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227"/>
        <w:gridCol w:w="6095"/>
      </w:tblGrid>
      <w:tr w:rsidR="001A1249" w:rsidRPr="0006662E" w14:paraId="456BF4A0" w14:textId="77777777" w:rsidTr="0073723E">
        <w:trPr>
          <w:tblCellSpacing w:w="0" w:type="dxa"/>
        </w:trPr>
        <w:tc>
          <w:tcPr>
            <w:tcW w:w="3227" w:type="dxa"/>
            <w:shd w:val="clear" w:color="auto" w:fill="FFFFFF"/>
            <w:tcMar>
              <w:top w:w="0" w:type="dxa"/>
              <w:left w:w="108" w:type="dxa"/>
              <w:bottom w:w="0" w:type="dxa"/>
              <w:right w:w="108" w:type="dxa"/>
            </w:tcMar>
            <w:hideMark/>
          </w:tcPr>
          <w:p w14:paraId="456BF49E" w14:textId="77777777" w:rsidR="001A1249" w:rsidRPr="00E960CB" w:rsidRDefault="001A1249" w:rsidP="0073723E">
            <w:pPr>
              <w:spacing w:before="120" w:after="120" w:line="234" w:lineRule="atLeast"/>
              <w:jc w:val="center"/>
              <w:rPr>
                <w:rFonts w:ascii="Times New Roman" w:eastAsia="Times New Roman" w:hAnsi="Times New Roman" w:cs="Times New Roman"/>
                <w:color w:val="000000"/>
                <w:sz w:val="26"/>
                <w:szCs w:val="26"/>
                <w:lang w:eastAsia="en-GB"/>
              </w:rPr>
            </w:pPr>
            <w:r w:rsidRPr="00E960CB">
              <w:rPr>
                <w:rFonts w:ascii="Times New Roman" w:eastAsia="Times New Roman" w:hAnsi="Times New Roman" w:cs="Times New Roman"/>
                <w:b/>
                <w:bCs/>
                <w:noProof/>
                <w:color w:val="000000"/>
                <w:sz w:val="26"/>
                <w:szCs w:val="26"/>
                <w:lang w:eastAsia="en-GB"/>
              </w:rPr>
              <mc:AlternateContent>
                <mc:Choice Requires="wps">
                  <w:drawing>
                    <wp:anchor distT="0" distB="0" distL="114300" distR="114300" simplePos="0" relativeHeight="251659264" behindDoc="0" locked="0" layoutInCell="1" allowOverlap="1" wp14:anchorId="456BFCF0" wp14:editId="456BFCF1">
                      <wp:simplePos x="0" y="0"/>
                      <wp:positionH relativeFrom="column">
                        <wp:posOffset>707280</wp:posOffset>
                      </wp:positionH>
                      <wp:positionV relativeFrom="paragraph">
                        <wp:posOffset>293204</wp:posOffset>
                      </wp:positionV>
                      <wp:extent cx="478465" cy="0"/>
                      <wp:effectExtent l="0" t="0" r="17145" b="19050"/>
                      <wp:wrapNone/>
                      <wp:docPr id="9" name="Straight Connector 9"/>
                      <wp:cNvGraphicFramePr/>
                      <a:graphic xmlns:a="http://schemas.openxmlformats.org/drawingml/2006/main">
                        <a:graphicData uri="http://schemas.microsoft.com/office/word/2010/wordprocessingShape">
                          <wps:wsp>
                            <wps:cNvCnPr/>
                            <wps:spPr>
                              <a:xfrm>
                                <a:off x="0" y="0"/>
                                <a:ext cx="47846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4094F10"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23.1pt" to="93.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" strokecolor="#4a7ebb"/>
                  </w:pict>
                </mc:Fallback>
              </mc:AlternateContent>
            </w:r>
            <w:r w:rsidR="007A7BA3">
              <w:rPr>
                <w:rFonts w:ascii="Times New Roman" w:eastAsia="Times New Roman" w:hAnsi="Times New Roman" w:cs="Times New Roman"/>
                <w:b/>
                <w:bCs/>
                <w:color w:val="000000"/>
                <w:sz w:val="26"/>
                <w:szCs w:val="26"/>
                <w:lang w:eastAsia="en-GB"/>
              </w:rPr>
              <w:t xml:space="preserve"> </w:t>
            </w:r>
            <w:r w:rsidRPr="00E960CB">
              <w:rPr>
                <w:rFonts w:ascii="Times New Roman" w:eastAsia="Times New Roman" w:hAnsi="Times New Roman" w:cs="Times New Roman"/>
                <w:b/>
                <w:bCs/>
                <w:color w:val="000000"/>
                <w:sz w:val="26"/>
                <w:szCs w:val="26"/>
                <w:lang w:eastAsia="en-GB"/>
              </w:rPr>
              <w:t>BỘ Y TẾ</w:t>
            </w:r>
            <w:r w:rsidRPr="00E960CB">
              <w:rPr>
                <w:rFonts w:ascii="Times New Roman" w:eastAsia="Times New Roman" w:hAnsi="Times New Roman" w:cs="Times New Roman"/>
                <w:b/>
                <w:bCs/>
                <w:color w:val="000000"/>
                <w:sz w:val="26"/>
                <w:szCs w:val="26"/>
                <w:lang w:eastAsia="en-GB"/>
              </w:rPr>
              <w:br/>
            </w:r>
          </w:p>
        </w:tc>
        <w:tc>
          <w:tcPr>
            <w:tcW w:w="6095" w:type="dxa"/>
            <w:shd w:val="clear" w:color="auto" w:fill="FFFFFF"/>
            <w:tcMar>
              <w:top w:w="0" w:type="dxa"/>
              <w:left w:w="108" w:type="dxa"/>
              <w:bottom w:w="0" w:type="dxa"/>
              <w:right w:w="108" w:type="dxa"/>
            </w:tcMar>
            <w:hideMark/>
          </w:tcPr>
          <w:p w14:paraId="456BF49F" w14:textId="77777777" w:rsidR="001A1249" w:rsidRPr="0006662E" w:rsidRDefault="001A1249" w:rsidP="0073723E">
            <w:pPr>
              <w:spacing w:before="120" w:after="120" w:line="234" w:lineRule="atLeast"/>
              <w:jc w:val="center"/>
              <w:rPr>
                <w:rFonts w:ascii="Times New Roman" w:eastAsia="Times New Roman" w:hAnsi="Times New Roman" w:cs="Times New Roman"/>
                <w:color w:val="000000"/>
                <w:sz w:val="28"/>
                <w:szCs w:val="28"/>
                <w:lang w:eastAsia="en-GB"/>
              </w:rPr>
            </w:pPr>
            <w:r w:rsidRPr="00E960CB">
              <w:rPr>
                <w:rFonts w:ascii="Times New Roman" w:eastAsia="Times New Roman" w:hAnsi="Times New Roman" w:cs="Times New Roman"/>
                <w:b/>
                <w:bCs/>
                <w:noProof/>
                <w:color w:val="000000"/>
                <w:sz w:val="26"/>
                <w:szCs w:val="26"/>
                <w:lang w:eastAsia="en-GB"/>
              </w:rPr>
              <mc:AlternateContent>
                <mc:Choice Requires="wps">
                  <w:drawing>
                    <wp:anchor distT="0" distB="0" distL="114300" distR="114300" simplePos="0" relativeHeight="251660288" behindDoc="0" locked="0" layoutInCell="1" allowOverlap="1" wp14:anchorId="456BFCF2" wp14:editId="456BFCF3">
                      <wp:simplePos x="0" y="0"/>
                      <wp:positionH relativeFrom="column">
                        <wp:posOffset>1022926</wp:posOffset>
                      </wp:positionH>
                      <wp:positionV relativeFrom="paragraph">
                        <wp:posOffset>541655</wp:posOffset>
                      </wp:positionV>
                      <wp:extent cx="1743739"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743739"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CD5269F"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55pt,42.65pt" to="217.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" strokecolor="#4a7ebb"/>
                  </w:pict>
                </mc:Fallback>
              </mc:AlternateContent>
            </w:r>
            <w:r w:rsidRPr="00E960CB">
              <w:rPr>
                <w:rFonts w:ascii="Times New Roman" w:eastAsia="Times New Roman" w:hAnsi="Times New Roman" w:cs="Times New Roman"/>
                <w:b/>
                <w:bCs/>
                <w:color w:val="000000"/>
                <w:sz w:val="26"/>
                <w:szCs w:val="26"/>
                <w:lang w:eastAsia="en-GB"/>
              </w:rPr>
              <w:t>CỘNG HÒA XÃ HỘI CHỦ NGHĨA VIỆT NAM</w:t>
            </w:r>
            <w:r w:rsidRPr="0006662E">
              <w:rPr>
                <w:rFonts w:ascii="Times New Roman" w:eastAsia="Times New Roman" w:hAnsi="Times New Roman" w:cs="Times New Roman"/>
                <w:b/>
                <w:bCs/>
                <w:color w:val="000000"/>
                <w:sz w:val="28"/>
                <w:szCs w:val="28"/>
                <w:lang w:eastAsia="en-GB"/>
              </w:rPr>
              <w:br/>
              <w:t>Độc lập - Tự do - Hạnh phúc</w:t>
            </w:r>
            <w:r w:rsidRPr="0006662E">
              <w:rPr>
                <w:rFonts w:ascii="Times New Roman" w:eastAsia="Times New Roman" w:hAnsi="Times New Roman" w:cs="Times New Roman"/>
                <w:b/>
                <w:bCs/>
                <w:color w:val="000000"/>
                <w:sz w:val="28"/>
                <w:szCs w:val="28"/>
                <w:lang w:eastAsia="en-GB"/>
              </w:rPr>
              <w:br/>
            </w:r>
          </w:p>
        </w:tc>
      </w:tr>
      <w:tr w:rsidR="001A1249" w:rsidRPr="0006662E" w14:paraId="456BF4A3" w14:textId="77777777" w:rsidTr="0073723E">
        <w:trPr>
          <w:tblCellSpacing w:w="0" w:type="dxa"/>
        </w:trPr>
        <w:tc>
          <w:tcPr>
            <w:tcW w:w="3227" w:type="dxa"/>
            <w:shd w:val="clear" w:color="auto" w:fill="FFFFFF"/>
            <w:tcMar>
              <w:top w:w="0" w:type="dxa"/>
              <w:left w:w="108" w:type="dxa"/>
              <w:bottom w:w="0" w:type="dxa"/>
              <w:right w:w="108" w:type="dxa"/>
            </w:tcMar>
            <w:hideMark/>
          </w:tcPr>
          <w:p w14:paraId="456BF4A1" w14:textId="77777777" w:rsidR="001A1249" w:rsidRPr="0006662E" w:rsidRDefault="001A1249" w:rsidP="0073723E">
            <w:pPr>
              <w:spacing w:before="120" w:after="120" w:line="234" w:lineRule="atLeast"/>
              <w:jc w:val="center"/>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Số:          /TT-BYT</w:t>
            </w:r>
          </w:p>
        </w:tc>
        <w:tc>
          <w:tcPr>
            <w:tcW w:w="6095" w:type="dxa"/>
            <w:shd w:val="clear" w:color="auto" w:fill="FFFFFF"/>
            <w:tcMar>
              <w:top w:w="0" w:type="dxa"/>
              <w:left w:w="108" w:type="dxa"/>
              <w:bottom w:w="0" w:type="dxa"/>
              <w:right w:w="108" w:type="dxa"/>
            </w:tcMar>
            <w:hideMark/>
          </w:tcPr>
          <w:p w14:paraId="456BF4A2" w14:textId="77777777" w:rsidR="001A1249" w:rsidRPr="0006662E" w:rsidRDefault="001A1249" w:rsidP="0073723E">
            <w:pPr>
              <w:spacing w:before="120" w:after="120" w:line="234" w:lineRule="atLeast"/>
              <w:jc w:val="center"/>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i/>
                <w:iCs/>
                <w:color w:val="000000"/>
                <w:sz w:val="28"/>
                <w:szCs w:val="28"/>
                <w:lang w:eastAsia="en-GB"/>
              </w:rPr>
              <w:t>Hà Nội, ngày      tháng        năm 2025</w:t>
            </w:r>
          </w:p>
        </w:tc>
      </w:tr>
    </w:tbl>
    <w:p w14:paraId="406920B9" w14:textId="3DADB70A" w:rsidR="00845A3A" w:rsidRDefault="007D2ED8" w:rsidP="001A1249">
      <w:pPr>
        <w:shd w:val="clear" w:color="auto" w:fill="FFFFFF"/>
        <w:spacing w:before="240" w:after="120" w:line="234" w:lineRule="atLeast"/>
        <w:rPr>
          <w:rFonts w:ascii="Times New Roman" w:eastAsia="Times New Roman" w:hAnsi="Times New Roman" w:cs="Times New Roman"/>
          <w:b/>
          <w:bCs/>
          <w:color w:val="000000"/>
          <w:sz w:val="28"/>
          <w:szCs w:val="28"/>
          <w:lang w:eastAsia="en-GB"/>
        </w:rPr>
      </w:pPr>
      <w:bookmarkStart w:id="0" w:name="loai_1"/>
      <w:r>
        <w:rPr>
          <w:rFonts w:ascii="Times New Roman" w:eastAsia="Times New Roman" w:hAnsi="Times New Roman" w:cs="Times New Roman"/>
          <w:b/>
          <w:bCs/>
          <w:noProof/>
          <w:color w:val="000000"/>
          <w:sz w:val="28"/>
          <w:szCs w:val="28"/>
          <w:lang w:eastAsia="en-GB"/>
        </w:rPr>
        <mc:AlternateContent>
          <mc:Choice Requires="wps">
            <w:drawing>
              <wp:anchor distT="0" distB="0" distL="114300" distR="114300" simplePos="0" relativeHeight="251662336" behindDoc="0" locked="0" layoutInCell="1" allowOverlap="1" wp14:anchorId="4C53D931" wp14:editId="57EDF4A5">
                <wp:simplePos x="0" y="0"/>
                <wp:positionH relativeFrom="column">
                  <wp:posOffset>446405</wp:posOffset>
                </wp:positionH>
                <wp:positionV relativeFrom="paragraph">
                  <wp:posOffset>117260</wp:posOffset>
                </wp:positionV>
                <wp:extent cx="1130061" cy="310551"/>
                <wp:effectExtent l="0" t="0" r="13335" b="13335"/>
                <wp:wrapNone/>
                <wp:docPr id="1991728131" name="Text Box 4"/>
                <wp:cNvGraphicFramePr/>
                <a:graphic xmlns:a="http://schemas.openxmlformats.org/drawingml/2006/main">
                  <a:graphicData uri="http://schemas.microsoft.com/office/word/2010/wordprocessingShape">
                    <wps:wsp>
                      <wps:cNvSpPr txBox="1"/>
                      <wps:spPr>
                        <a:xfrm>
                          <a:off x="0" y="0"/>
                          <a:ext cx="1130061" cy="310551"/>
                        </a:xfrm>
                        <a:prstGeom prst="rect">
                          <a:avLst/>
                        </a:prstGeom>
                        <a:solidFill>
                          <a:schemeClr val="lt1"/>
                        </a:solidFill>
                        <a:ln w="6350">
                          <a:solidFill>
                            <a:prstClr val="black"/>
                          </a:solidFill>
                        </a:ln>
                      </wps:spPr>
                      <wps:txbx>
                        <w:txbxContent>
                          <w:p w14:paraId="707674BA" w14:textId="4923A0BE" w:rsidR="007D2ED8" w:rsidRPr="007D2ED8" w:rsidRDefault="007D2ED8" w:rsidP="007D2ED8">
                            <w:pPr>
                              <w:jc w:val="center"/>
                              <w:rPr>
                                <w:rFonts w:ascii="Times New Roman" w:hAnsi="Times New Roman" w:cs="Times New Roman"/>
                                <w:b/>
                                <w:bCs/>
                                <w:lang w:val="en-US"/>
                              </w:rPr>
                            </w:pPr>
                            <w:r w:rsidRPr="007D2ED8">
                              <w:rPr>
                                <w:rFonts w:ascii="Times New Roman" w:hAnsi="Times New Roman" w:cs="Times New Roman"/>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3D931" id="_x0000_t202" coordsize="21600,21600" o:spt="202" path="m,l,21600r21600,l21600,xe">
                <v:stroke joinstyle="miter"/>
                <v:path gradientshapeok="t" o:connecttype="rect"/>
              </v:shapetype>
              <v:shape id="Text Box 4" o:spid="_x0000_s1026" type="#_x0000_t202" style="position:absolute;margin-left:35.15pt;margin-top:9.25pt;width:89pt;height:24.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" fillcolor="white [3201]" strokeweight=".5pt">
                <v:textbox>
                  <w:txbxContent>
                    <w:p w14:paraId="707674BA" w14:textId="4923A0BE" w:rsidR="007D2ED8" w:rsidRPr="007D2ED8" w:rsidRDefault="007D2ED8" w:rsidP="007D2ED8">
                      <w:pPr>
                        <w:jc w:val="center"/>
                        <w:rPr>
                          <w:rFonts w:ascii="Times New Roman" w:hAnsi="Times New Roman" w:cs="Times New Roman"/>
                          <w:b/>
                          <w:bCs/>
                          <w:lang w:val="en-US"/>
                        </w:rPr>
                      </w:pPr>
                      <w:r w:rsidRPr="007D2ED8">
                        <w:rPr>
                          <w:rFonts w:ascii="Times New Roman" w:hAnsi="Times New Roman" w:cs="Times New Roman"/>
                          <w:b/>
                          <w:bCs/>
                          <w:lang w:val="en-US"/>
                        </w:rPr>
                        <w:t>DỰ THẢO</w:t>
                      </w:r>
                    </w:p>
                  </w:txbxContent>
                </v:textbox>
              </v:shape>
            </w:pict>
          </mc:Fallback>
        </mc:AlternateContent>
      </w:r>
      <w:r w:rsidR="001A1249">
        <w:rPr>
          <w:rFonts w:ascii="Times New Roman" w:eastAsia="Times New Roman" w:hAnsi="Times New Roman" w:cs="Times New Roman"/>
          <w:b/>
          <w:bCs/>
          <w:color w:val="000000"/>
          <w:sz w:val="28"/>
          <w:szCs w:val="28"/>
          <w:lang w:eastAsia="en-GB"/>
        </w:rPr>
        <w:tab/>
      </w:r>
      <w:r w:rsidR="001A1249">
        <w:rPr>
          <w:rFonts w:ascii="Times New Roman" w:eastAsia="Times New Roman" w:hAnsi="Times New Roman" w:cs="Times New Roman"/>
          <w:b/>
          <w:bCs/>
          <w:color w:val="000000"/>
          <w:sz w:val="28"/>
          <w:szCs w:val="28"/>
          <w:lang w:eastAsia="en-GB"/>
        </w:rPr>
        <w:tab/>
      </w:r>
      <w:r w:rsidR="001A1249">
        <w:rPr>
          <w:rFonts w:ascii="Times New Roman" w:eastAsia="Times New Roman" w:hAnsi="Times New Roman" w:cs="Times New Roman"/>
          <w:b/>
          <w:bCs/>
          <w:color w:val="000000"/>
          <w:sz w:val="28"/>
          <w:szCs w:val="28"/>
          <w:lang w:eastAsia="en-GB"/>
        </w:rPr>
        <w:tab/>
      </w:r>
    </w:p>
    <w:p w14:paraId="456BF4A4" w14:textId="491186B1" w:rsidR="001A1249" w:rsidRPr="0006662E" w:rsidRDefault="001A1249" w:rsidP="00F86739">
      <w:pPr>
        <w:shd w:val="clear" w:color="auto" w:fill="FFFFFF"/>
        <w:spacing w:after="0" w:line="234" w:lineRule="atLeast"/>
        <w:jc w:val="center"/>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b/>
          <w:bCs/>
          <w:color w:val="000000"/>
          <w:sz w:val="28"/>
          <w:szCs w:val="28"/>
          <w:lang w:eastAsia="en-GB"/>
        </w:rPr>
        <w:t>THÔNG TƯ</w:t>
      </w:r>
      <w:bookmarkEnd w:id="0"/>
    </w:p>
    <w:p w14:paraId="456BF4A5" w14:textId="1D19F99A" w:rsidR="001A1249" w:rsidRPr="00845A3A" w:rsidRDefault="00845A3A" w:rsidP="00F86739">
      <w:pPr>
        <w:shd w:val="clear" w:color="auto" w:fill="FFFFFF"/>
        <w:spacing w:after="0" w:line="380" w:lineRule="exact"/>
        <w:jc w:val="center"/>
        <w:rPr>
          <w:rFonts w:ascii="Times New Roman" w:eastAsia="Times New Roman" w:hAnsi="Times New Roman" w:cs="Times New Roman"/>
          <w:b/>
          <w:bCs/>
          <w:color w:val="000000"/>
          <w:sz w:val="28"/>
          <w:szCs w:val="28"/>
          <w:lang w:eastAsia="en-GB"/>
        </w:rPr>
      </w:pPr>
      <w:r w:rsidRPr="00845A3A">
        <w:rPr>
          <w:rFonts w:ascii="Times New Roman" w:eastAsia="Times New Roman" w:hAnsi="Times New Roman" w:cs="Times New Roman"/>
          <w:b/>
          <w:bCs/>
          <w:color w:val="000000"/>
          <w:sz w:val="28"/>
          <w:szCs w:val="28"/>
          <w:lang w:eastAsia="en-GB"/>
        </w:rPr>
        <w:t>Q</w:t>
      </w:r>
      <w:r w:rsidR="001A1249" w:rsidRPr="00845A3A">
        <w:rPr>
          <w:rFonts w:ascii="Times New Roman" w:eastAsia="Times New Roman" w:hAnsi="Times New Roman" w:cs="Times New Roman"/>
          <w:b/>
          <w:bCs/>
          <w:color w:val="000000"/>
          <w:sz w:val="28"/>
          <w:szCs w:val="28"/>
          <w:lang w:eastAsia="en-GB"/>
        </w:rPr>
        <w:t xml:space="preserve">uy định thời hạn bảo quản hồ sơ, tài liệu ngành </w:t>
      </w:r>
      <w:r w:rsidR="00266661" w:rsidRPr="00845A3A">
        <w:rPr>
          <w:rFonts w:ascii="Times New Roman" w:eastAsia="Times New Roman" w:hAnsi="Times New Roman" w:cs="Times New Roman"/>
          <w:b/>
          <w:bCs/>
          <w:color w:val="000000"/>
          <w:sz w:val="28"/>
          <w:szCs w:val="28"/>
          <w:lang w:eastAsia="en-GB"/>
        </w:rPr>
        <w:t>Y</w:t>
      </w:r>
      <w:r w:rsidR="001A1249" w:rsidRPr="00845A3A">
        <w:rPr>
          <w:rFonts w:ascii="Times New Roman" w:eastAsia="Times New Roman" w:hAnsi="Times New Roman" w:cs="Times New Roman"/>
          <w:b/>
          <w:bCs/>
          <w:color w:val="000000"/>
          <w:sz w:val="28"/>
          <w:szCs w:val="28"/>
          <w:lang w:eastAsia="en-GB"/>
        </w:rPr>
        <w:t xml:space="preserve"> tế</w:t>
      </w:r>
    </w:p>
    <w:p w14:paraId="456BF4A6" w14:textId="02AC2220" w:rsidR="001A1249" w:rsidRPr="0006662E" w:rsidRDefault="00F86739" w:rsidP="001A1249">
      <w:pPr>
        <w:shd w:val="clear" w:color="auto" w:fill="FFFFFF"/>
        <w:spacing w:after="0" w:line="234" w:lineRule="atLeast"/>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noProof/>
          <w:color w:val="000000"/>
          <w:sz w:val="28"/>
          <w:szCs w:val="28"/>
          <w:lang w:eastAsia="en-GB"/>
        </w:rPr>
        <mc:AlternateContent>
          <mc:Choice Requires="wps">
            <w:drawing>
              <wp:anchor distT="0" distB="0" distL="114300" distR="114300" simplePos="0" relativeHeight="251661312" behindDoc="0" locked="0" layoutInCell="1" allowOverlap="1" wp14:anchorId="20A5CFE3" wp14:editId="317D84F9">
                <wp:simplePos x="0" y="0"/>
                <wp:positionH relativeFrom="column">
                  <wp:posOffset>1742536</wp:posOffset>
                </wp:positionH>
                <wp:positionV relativeFrom="paragraph">
                  <wp:posOffset>19038</wp:posOffset>
                </wp:positionV>
                <wp:extent cx="2501660" cy="0"/>
                <wp:effectExtent l="0" t="0" r="0" b="0"/>
                <wp:wrapNone/>
                <wp:docPr id="83027541" name="Straight Connector 3"/>
                <wp:cNvGraphicFramePr/>
                <a:graphic xmlns:a="http://schemas.openxmlformats.org/drawingml/2006/main">
                  <a:graphicData uri="http://schemas.microsoft.com/office/word/2010/wordprocessingShape">
                    <wps:wsp>
                      <wps:cNvCnPr/>
                      <wps:spPr>
                        <a:xfrm>
                          <a:off x="0" y="0"/>
                          <a:ext cx="250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AC56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2pt,1.5pt" to="33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9YmAEAAIgDAAAOAAAAZHJzL2Uyb0RvYy54bWysU8tu2zAQvAfIPxC815IM1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" strokecolor="black [3040]"/>
            </w:pict>
          </mc:Fallback>
        </mc:AlternateContent>
      </w:r>
    </w:p>
    <w:p w14:paraId="456BF4A7" w14:textId="1660D012" w:rsidR="001A1249" w:rsidRDefault="001A1249" w:rsidP="00845A3A">
      <w:pPr>
        <w:shd w:val="clear" w:color="auto" w:fill="FFFFFF"/>
        <w:spacing w:after="0" w:line="380" w:lineRule="exact"/>
        <w:ind w:firstLine="720"/>
        <w:jc w:val="both"/>
        <w:rPr>
          <w:rFonts w:ascii="Times New Roman" w:eastAsia="Times New Roman" w:hAnsi="Times New Roman" w:cs="Times New Roman"/>
          <w:i/>
          <w:iCs/>
          <w:color w:val="000000"/>
          <w:sz w:val="28"/>
          <w:szCs w:val="28"/>
          <w:lang w:eastAsia="en-GB"/>
        </w:rPr>
      </w:pPr>
      <w:r w:rsidRPr="0006662E">
        <w:rPr>
          <w:rFonts w:ascii="Times New Roman" w:eastAsia="Times New Roman" w:hAnsi="Times New Roman" w:cs="Times New Roman"/>
          <w:i/>
          <w:iCs/>
          <w:color w:val="000000"/>
          <w:sz w:val="28"/>
          <w:szCs w:val="28"/>
          <w:lang w:eastAsia="en-GB"/>
        </w:rPr>
        <w:t>Căn cứ </w:t>
      </w:r>
      <w:r w:rsidRPr="007C2904">
        <w:rPr>
          <w:rFonts w:ascii="Times New Roman" w:eastAsia="Times New Roman" w:hAnsi="Times New Roman" w:cs="Times New Roman"/>
          <w:i/>
          <w:iCs/>
          <w:color w:val="000000"/>
          <w:sz w:val="28"/>
          <w:szCs w:val="28"/>
          <w:lang w:eastAsia="en-GB"/>
        </w:rPr>
        <w:t>Luật Lưu trữ số 33/2024/QH15 ngày 2</w:t>
      </w:r>
      <w:r w:rsidR="007A6E07">
        <w:rPr>
          <w:rFonts w:ascii="Times New Roman" w:eastAsia="Times New Roman" w:hAnsi="Times New Roman" w:cs="Times New Roman"/>
          <w:i/>
          <w:iCs/>
          <w:color w:val="000000"/>
          <w:sz w:val="28"/>
          <w:szCs w:val="28"/>
          <w:lang w:eastAsia="en-GB"/>
        </w:rPr>
        <w:t>1</w:t>
      </w:r>
      <w:r w:rsidRPr="007C2904">
        <w:rPr>
          <w:rFonts w:ascii="Times New Roman" w:eastAsia="Times New Roman" w:hAnsi="Times New Roman" w:cs="Times New Roman"/>
          <w:i/>
          <w:iCs/>
          <w:color w:val="000000"/>
          <w:sz w:val="28"/>
          <w:szCs w:val="28"/>
          <w:lang w:eastAsia="en-GB"/>
        </w:rPr>
        <w:t xml:space="preserve"> tháng 6 năm 2024;</w:t>
      </w:r>
    </w:p>
    <w:p w14:paraId="280ECBC5" w14:textId="77777777" w:rsidR="00845A3A" w:rsidRDefault="0015498B" w:rsidP="00845A3A">
      <w:pPr>
        <w:shd w:val="clear" w:color="auto" w:fill="FFFFFF"/>
        <w:spacing w:after="0" w:line="380" w:lineRule="exact"/>
        <w:ind w:firstLine="720"/>
        <w:jc w:val="both"/>
        <w:rPr>
          <w:rFonts w:ascii="Times New Roman" w:eastAsia="Times New Roman" w:hAnsi="Times New Roman" w:cs="Times New Roman"/>
          <w:color w:val="000000"/>
          <w:spacing w:val="-2"/>
          <w:sz w:val="28"/>
          <w:szCs w:val="28"/>
          <w:lang w:eastAsia="en-GB"/>
        </w:rPr>
      </w:pPr>
      <w:r w:rsidRPr="0006662E">
        <w:rPr>
          <w:rFonts w:ascii="Times New Roman" w:eastAsia="Times New Roman" w:hAnsi="Times New Roman" w:cs="Times New Roman"/>
          <w:i/>
          <w:iCs/>
          <w:color w:val="000000"/>
          <w:spacing w:val="-2"/>
          <w:sz w:val="28"/>
          <w:szCs w:val="28"/>
          <w:lang w:eastAsia="en-GB"/>
        </w:rPr>
        <w:t>Căn cứ Nghị định số </w:t>
      </w:r>
      <w:bookmarkStart w:id="1" w:name="tvpllink_uvgaulsfbk"/>
      <w:r w:rsidRPr="007C2904">
        <w:rPr>
          <w:rFonts w:ascii="Times New Roman" w:eastAsia="Times New Roman" w:hAnsi="Times New Roman" w:cs="Times New Roman"/>
          <w:i/>
          <w:iCs/>
          <w:color w:val="000000" w:themeColor="text1"/>
          <w:spacing w:val="-2"/>
          <w:sz w:val="28"/>
          <w:szCs w:val="28"/>
          <w:lang w:eastAsia="en-GB"/>
        </w:rPr>
        <w:fldChar w:fldCharType="begin"/>
      </w:r>
      <w:r w:rsidRPr="007C2904">
        <w:rPr>
          <w:rFonts w:ascii="Times New Roman" w:eastAsia="Times New Roman" w:hAnsi="Times New Roman" w:cs="Times New Roman"/>
          <w:i/>
          <w:iCs/>
          <w:color w:val="000000" w:themeColor="text1"/>
          <w:spacing w:val="-2"/>
          <w:sz w:val="28"/>
          <w:szCs w:val="28"/>
          <w:lang w:eastAsia="en-GB"/>
        </w:rPr>
        <w:instrText xml:space="preserve"> HYPERLINK "https://thuvienphapluat.vn/van-ban/Bo-may-hanh-chinh/Nghi-dinh-14-2023-ND-CP-chuc-nang-nhiem-vu-Bo-Tai-chinh-563922.aspx" \t "_blank" </w:instrText>
      </w:r>
      <w:r w:rsidRPr="007C2904">
        <w:rPr>
          <w:rFonts w:ascii="Times New Roman" w:eastAsia="Times New Roman" w:hAnsi="Times New Roman" w:cs="Times New Roman"/>
          <w:i/>
          <w:iCs/>
          <w:color w:val="000000" w:themeColor="text1"/>
          <w:spacing w:val="-2"/>
          <w:sz w:val="28"/>
          <w:szCs w:val="28"/>
          <w:lang w:eastAsia="en-GB"/>
        </w:rPr>
      </w:r>
      <w:r w:rsidRPr="007C2904">
        <w:rPr>
          <w:rFonts w:ascii="Times New Roman" w:eastAsia="Times New Roman" w:hAnsi="Times New Roman" w:cs="Times New Roman"/>
          <w:i/>
          <w:iCs/>
          <w:color w:val="000000" w:themeColor="text1"/>
          <w:spacing w:val="-2"/>
          <w:sz w:val="28"/>
          <w:szCs w:val="28"/>
          <w:lang w:eastAsia="en-GB"/>
        </w:rPr>
        <w:fldChar w:fldCharType="separate"/>
      </w:r>
      <w:r w:rsidR="000352D5">
        <w:rPr>
          <w:rFonts w:ascii="Times New Roman" w:eastAsia="Times New Roman" w:hAnsi="Times New Roman" w:cs="Times New Roman"/>
          <w:i/>
          <w:iCs/>
          <w:color w:val="000000" w:themeColor="text1"/>
          <w:spacing w:val="-2"/>
          <w:sz w:val="28"/>
          <w:szCs w:val="28"/>
          <w:lang w:eastAsia="en-GB"/>
        </w:rPr>
        <w:t>42</w:t>
      </w:r>
      <w:r w:rsidRPr="007C2904">
        <w:rPr>
          <w:rFonts w:ascii="Times New Roman" w:eastAsia="Times New Roman" w:hAnsi="Times New Roman" w:cs="Times New Roman"/>
          <w:i/>
          <w:iCs/>
          <w:color w:val="000000" w:themeColor="text1"/>
          <w:spacing w:val="-2"/>
          <w:sz w:val="28"/>
          <w:szCs w:val="28"/>
          <w:lang w:eastAsia="en-GB"/>
        </w:rPr>
        <w:t>/202</w:t>
      </w:r>
      <w:r w:rsidR="000352D5">
        <w:rPr>
          <w:rFonts w:ascii="Times New Roman" w:eastAsia="Times New Roman" w:hAnsi="Times New Roman" w:cs="Times New Roman"/>
          <w:i/>
          <w:iCs/>
          <w:color w:val="000000" w:themeColor="text1"/>
          <w:spacing w:val="-2"/>
          <w:sz w:val="28"/>
          <w:szCs w:val="28"/>
          <w:lang w:eastAsia="en-GB"/>
        </w:rPr>
        <w:t>5</w:t>
      </w:r>
      <w:r w:rsidRPr="007C2904">
        <w:rPr>
          <w:rFonts w:ascii="Times New Roman" w:eastAsia="Times New Roman" w:hAnsi="Times New Roman" w:cs="Times New Roman"/>
          <w:i/>
          <w:iCs/>
          <w:color w:val="000000" w:themeColor="text1"/>
          <w:spacing w:val="-2"/>
          <w:sz w:val="28"/>
          <w:szCs w:val="28"/>
          <w:lang w:eastAsia="en-GB"/>
        </w:rPr>
        <w:t>/NĐ-CP</w:t>
      </w:r>
      <w:r w:rsidRPr="007C2904">
        <w:rPr>
          <w:rFonts w:ascii="Times New Roman" w:eastAsia="Times New Roman" w:hAnsi="Times New Roman" w:cs="Times New Roman"/>
          <w:i/>
          <w:iCs/>
          <w:color w:val="000000" w:themeColor="text1"/>
          <w:spacing w:val="-2"/>
          <w:sz w:val="28"/>
          <w:szCs w:val="28"/>
          <w:lang w:eastAsia="en-GB"/>
        </w:rPr>
        <w:fldChar w:fldCharType="end"/>
      </w:r>
      <w:bookmarkEnd w:id="1"/>
      <w:r w:rsidRPr="0006662E">
        <w:rPr>
          <w:rFonts w:ascii="Times New Roman" w:eastAsia="Times New Roman" w:hAnsi="Times New Roman" w:cs="Times New Roman"/>
          <w:i/>
          <w:iCs/>
          <w:color w:val="000000"/>
          <w:spacing w:val="-2"/>
          <w:sz w:val="28"/>
          <w:szCs w:val="28"/>
          <w:lang w:eastAsia="en-GB"/>
        </w:rPr>
        <w:t xml:space="preserve"> ngày </w:t>
      </w:r>
      <w:r w:rsidR="000352D5">
        <w:rPr>
          <w:rFonts w:ascii="Times New Roman" w:eastAsia="Times New Roman" w:hAnsi="Times New Roman" w:cs="Times New Roman"/>
          <w:i/>
          <w:iCs/>
          <w:color w:val="000000"/>
          <w:spacing w:val="-2"/>
          <w:sz w:val="28"/>
          <w:szCs w:val="28"/>
          <w:lang w:eastAsia="en-GB"/>
        </w:rPr>
        <w:t>27</w:t>
      </w:r>
      <w:r w:rsidRPr="0006662E">
        <w:rPr>
          <w:rFonts w:ascii="Times New Roman" w:eastAsia="Times New Roman" w:hAnsi="Times New Roman" w:cs="Times New Roman"/>
          <w:i/>
          <w:iCs/>
          <w:color w:val="000000"/>
          <w:spacing w:val="-2"/>
          <w:sz w:val="28"/>
          <w:szCs w:val="28"/>
          <w:lang w:eastAsia="en-GB"/>
        </w:rPr>
        <w:t xml:space="preserve"> tháng </w:t>
      </w:r>
      <w:r w:rsidR="000352D5">
        <w:rPr>
          <w:rFonts w:ascii="Times New Roman" w:eastAsia="Times New Roman" w:hAnsi="Times New Roman" w:cs="Times New Roman"/>
          <w:i/>
          <w:iCs/>
          <w:color w:val="000000"/>
          <w:spacing w:val="-2"/>
          <w:sz w:val="28"/>
          <w:szCs w:val="28"/>
          <w:lang w:eastAsia="en-GB"/>
        </w:rPr>
        <w:t>02</w:t>
      </w:r>
      <w:r w:rsidRPr="0006662E">
        <w:rPr>
          <w:rFonts w:ascii="Times New Roman" w:eastAsia="Times New Roman" w:hAnsi="Times New Roman" w:cs="Times New Roman"/>
          <w:i/>
          <w:iCs/>
          <w:color w:val="000000"/>
          <w:spacing w:val="-2"/>
          <w:sz w:val="28"/>
          <w:szCs w:val="28"/>
          <w:lang w:eastAsia="en-GB"/>
        </w:rPr>
        <w:t xml:space="preserve"> năm 202</w:t>
      </w:r>
      <w:r w:rsidR="000352D5">
        <w:rPr>
          <w:rFonts w:ascii="Times New Roman" w:eastAsia="Times New Roman" w:hAnsi="Times New Roman" w:cs="Times New Roman"/>
          <w:i/>
          <w:iCs/>
          <w:color w:val="000000"/>
          <w:spacing w:val="-2"/>
          <w:sz w:val="28"/>
          <w:szCs w:val="28"/>
          <w:lang w:eastAsia="en-GB"/>
        </w:rPr>
        <w:t>5</w:t>
      </w:r>
      <w:r>
        <w:rPr>
          <w:rFonts w:ascii="Times New Roman" w:eastAsia="Times New Roman" w:hAnsi="Times New Roman" w:cs="Times New Roman"/>
          <w:i/>
          <w:iCs/>
          <w:color w:val="000000"/>
          <w:spacing w:val="-2"/>
          <w:sz w:val="28"/>
          <w:szCs w:val="28"/>
          <w:lang w:eastAsia="en-GB"/>
        </w:rPr>
        <w:t xml:space="preserve"> </w:t>
      </w:r>
      <w:r w:rsidRPr="0006662E">
        <w:rPr>
          <w:rFonts w:ascii="Times New Roman" w:eastAsia="Times New Roman" w:hAnsi="Times New Roman" w:cs="Times New Roman"/>
          <w:i/>
          <w:iCs/>
          <w:color w:val="000000"/>
          <w:spacing w:val="-2"/>
          <w:sz w:val="28"/>
          <w:szCs w:val="28"/>
          <w:lang w:eastAsia="en-GB"/>
        </w:rPr>
        <w:t>của Chính phủ quy định chức năng, nhiệm vụ, quyền hạn và cơ cấu tổ chức của Bộ Y tế;</w:t>
      </w:r>
    </w:p>
    <w:p w14:paraId="456BF4A9" w14:textId="2D86D10E" w:rsidR="001A1249" w:rsidRPr="00845A3A" w:rsidRDefault="001A1249" w:rsidP="00845A3A">
      <w:pPr>
        <w:shd w:val="clear" w:color="auto" w:fill="FFFFFF"/>
        <w:spacing w:after="0" w:line="380" w:lineRule="exact"/>
        <w:ind w:firstLine="720"/>
        <w:jc w:val="both"/>
        <w:rPr>
          <w:rFonts w:ascii="Times New Roman" w:eastAsia="Times New Roman" w:hAnsi="Times New Roman" w:cs="Times New Roman"/>
          <w:color w:val="000000"/>
          <w:spacing w:val="-2"/>
          <w:sz w:val="28"/>
          <w:szCs w:val="28"/>
          <w:lang w:eastAsia="en-GB"/>
        </w:rPr>
      </w:pPr>
      <w:r w:rsidRPr="007C2904">
        <w:rPr>
          <w:rFonts w:ascii="Times New Roman" w:hAnsi="Times New Roman" w:cs="Times New Roman"/>
          <w:i/>
          <w:sz w:val="28"/>
          <w:szCs w:val="28"/>
        </w:rPr>
        <w:t xml:space="preserve">Căn cứ </w:t>
      </w:r>
      <w:r w:rsidRPr="00C3066C">
        <w:rPr>
          <w:rFonts w:ascii="Times New Roman" w:hAnsi="Times New Roman" w:cs="Times New Roman"/>
          <w:bCs/>
          <w:i/>
          <w:sz w:val="28"/>
          <w:szCs w:val="28"/>
        </w:rPr>
        <w:t>Quyết định số 1</w:t>
      </w:r>
      <w:r w:rsidRPr="00C3066C">
        <w:rPr>
          <w:rFonts w:ascii="Times New Roman" w:hAnsi="Times New Roman" w:cs="Times New Roman"/>
          <w:i/>
          <w:sz w:val="28"/>
          <w:szCs w:val="28"/>
        </w:rPr>
        <w:t>116/QĐ-TTg ngày 07/10/2024 của Thủ tướng Chính phủ về kế hoạch triển khai thi hành Luật Lưu trữ số 33/2024/QH15;</w:t>
      </w:r>
    </w:p>
    <w:p w14:paraId="456BF4AA" w14:textId="77777777" w:rsidR="001A1249" w:rsidRPr="0006662E" w:rsidRDefault="001A1249" w:rsidP="001A1249">
      <w:pPr>
        <w:shd w:val="clear" w:color="auto" w:fill="FFFFFF"/>
        <w:spacing w:after="0" w:line="380" w:lineRule="exact"/>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i/>
          <w:iCs/>
          <w:color w:val="000000"/>
          <w:sz w:val="28"/>
          <w:szCs w:val="28"/>
          <w:lang w:eastAsia="en-GB"/>
        </w:rPr>
        <w:t>Theo đề nghị của Chánh Văn phòng Bộ Y tế;</w:t>
      </w:r>
    </w:p>
    <w:p w14:paraId="456BF4AB" w14:textId="77777777" w:rsidR="001A1249" w:rsidRPr="0006662E" w:rsidRDefault="001A1249" w:rsidP="001A1249">
      <w:pPr>
        <w:shd w:val="clear" w:color="auto" w:fill="FFFFFF"/>
        <w:spacing w:after="0" w:line="380" w:lineRule="exact"/>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i/>
          <w:iCs/>
          <w:color w:val="000000"/>
          <w:sz w:val="28"/>
          <w:szCs w:val="28"/>
          <w:lang w:eastAsia="en-GB"/>
        </w:rPr>
        <w:t xml:space="preserve">Bộ trưởng Y tế ban hành Thông tư quy định thời hạn bảo quản hồ sơ, tài liệu ngành </w:t>
      </w:r>
      <w:r w:rsidR="00266661">
        <w:rPr>
          <w:rFonts w:ascii="Times New Roman" w:eastAsia="Times New Roman" w:hAnsi="Times New Roman" w:cs="Times New Roman"/>
          <w:i/>
          <w:iCs/>
          <w:color w:val="000000"/>
          <w:sz w:val="28"/>
          <w:szCs w:val="28"/>
          <w:lang w:eastAsia="en-GB"/>
        </w:rPr>
        <w:t>Y</w:t>
      </w:r>
      <w:r w:rsidRPr="0006662E">
        <w:rPr>
          <w:rFonts w:ascii="Times New Roman" w:eastAsia="Times New Roman" w:hAnsi="Times New Roman" w:cs="Times New Roman"/>
          <w:i/>
          <w:iCs/>
          <w:color w:val="000000"/>
          <w:sz w:val="28"/>
          <w:szCs w:val="28"/>
          <w:lang w:eastAsia="en-GB"/>
        </w:rPr>
        <w:t xml:space="preserve"> tế.</w:t>
      </w:r>
    </w:p>
    <w:p w14:paraId="456BF4AC" w14:textId="77777777" w:rsidR="001A1249" w:rsidRPr="0006662E" w:rsidRDefault="001A1249"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bookmarkStart w:id="2" w:name="dieu_1"/>
      <w:r w:rsidRPr="0006662E">
        <w:rPr>
          <w:rFonts w:ascii="Times New Roman" w:eastAsia="Times New Roman" w:hAnsi="Times New Roman" w:cs="Times New Roman"/>
          <w:b/>
          <w:bCs/>
          <w:color w:val="000000"/>
          <w:sz w:val="28"/>
          <w:szCs w:val="28"/>
          <w:lang w:eastAsia="en-GB"/>
        </w:rPr>
        <w:t>Điều 1. Phạm vi điều chỉnh</w:t>
      </w:r>
      <w:bookmarkEnd w:id="2"/>
      <w:r w:rsidR="00E57C5F">
        <w:rPr>
          <w:rFonts w:ascii="Times New Roman" w:eastAsia="Times New Roman" w:hAnsi="Times New Roman" w:cs="Times New Roman"/>
          <w:b/>
          <w:bCs/>
          <w:color w:val="000000"/>
          <w:sz w:val="28"/>
          <w:szCs w:val="28"/>
          <w:lang w:eastAsia="en-GB"/>
        </w:rPr>
        <w:t>, đối tượng áp dụng</w:t>
      </w:r>
    </w:p>
    <w:p w14:paraId="456BF4AD" w14:textId="77777777" w:rsidR="001A1249" w:rsidRDefault="00E57C5F"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1.</w:t>
      </w:r>
      <w:r w:rsidR="001A1249" w:rsidRPr="0006662E">
        <w:rPr>
          <w:rFonts w:ascii="Times New Roman" w:eastAsia="Times New Roman" w:hAnsi="Times New Roman" w:cs="Times New Roman"/>
          <w:color w:val="000000"/>
          <w:sz w:val="28"/>
          <w:szCs w:val="28"/>
          <w:lang w:eastAsia="en-GB"/>
        </w:rPr>
        <w:t xml:space="preserve">Thông tư này quy định về thời hạn bảo quản hồ sơ, tài liệu ngành </w:t>
      </w:r>
      <w:r w:rsidR="000352D5">
        <w:rPr>
          <w:rFonts w:ascii="Times New Roman" w:eastAsia="Times New Roman" w:hAnsi="Times New Roman" w:cs="Times New Roman"/>
          <w:color w:val="000000"/>
          <w:sz w:val="28"/>
          <w:szCs w:val="28"/>
          <w:lang w:eastAsia="en-GB"/>
        </w:rPr>
        <w:t>y</w:t>
      </w:r>
      <w:r w:rsidR="001A1249" w:rsidRPr="0006662E">
        <w:rPr>
          <w:rFonts w:ascii="Times New Roman" w:eastAsia="Times New Roman" w:hAnsi="Times New Roman" w:cs="Times New Roman"/>
          <w:color w:val="000000"/>
          <w:sz w:val="28"/>
          <w:szCs w:val="28"/>
          <w:lang w:eastAsia="en-GB"/>
        </w:rPr>
        <w:t xml:space="preserve"> tế</w:t>
      </w:r>
      <w:r w:rsidR="000113B8">
        <w:rPr>
          <w:rFonts w:ascii="Times New Roman" w:eastAsia="Times New Roman" w:hAnsi="Times New Roman" w:cs="Times New Roman"/>
          <w:color w:val="000000"/>
          <w:sz w:val="28"/>
          <w:szCs w:val="28"/>
          <w:lang w:eastAsia="en-GB"/>
        </w:rPr>
        <w:t>.</w:t>
      </w:r>
    </w:p>
    <w:p w14:paraId="456BF4AE" w14:textId="77777777" w:rsidR="00E57C5F" w:rsidRPr="0006662E" w:rsidRDefault="00E57C5F"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2. Thông tư này áp dụng đối với các cơ quan, tổ chức, cá nhân có liên quan.</w:t>
      </w:r>
    </w:p>
    <w:p w14:paraId="456BF4AF" w14:textId="77777777" w:rsidR="006B3F43" w:rsidRPr="0006662E" w:rsidRDefault="001A1249" w:rsidP="006B3F4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b/>
          <w:bCs/>
          <w:spacing w:val="-8"/>
          <w:sz w:val="28"/>
          <w:szCs w:val="28"/>
          <w:lang w:val="es-ES"/>
        </w:rPr>
        <w:t xml:space="preserve">Điều </w:t>
      </w:r>
      <w:r w:rsidR="00E57C5F">
        <w:rPr>
          <w:rFonts w:ascii="Times New Roman" w:eastAsia="Times New Roman" w:hAnsi="Times New Roman" w:cs="Times New Roman"/>
          <w:b/>
          <w:bCs/>
          <w:spacing w:val="-8"/>
          <w:sz w:val="28"/>
          <w:szCs w:val="28"/>
          <w:lang w:val="es-ES"/>
        </w:rPr>
        <w:t>2</w:t>
      </w:r>
      <w:r w:rsidRPr="0006662E">
        <w:rPr>
          <w:rFonts w:ascii="Times New Roman" w:eastAsia="Times New Roman" w:hAnsi="Times New Roman" w:cs="Times New Roman"/>
          <w:b/>
          <w:bCs/>
          <w:spacing w:val="-8"/>
          <w:sz w:val="28"/>
          <w:szCs w:val="28"/>
          <w:lang w:val="es-ES"/>
        </w:rPr>
        <w:t xml:space="preserve">. </w:t>
      </w:r>
      <w:r w:rsidR="006B3F43" w:rsidRPr="0006662E">
        <w:rPr>
          <w:rFonts w:ascii="Times New Roman" w:eastAsia="Times New Roman" w:hAnsi="Times New Roman" w:cs="Times New Roman"/>
          <w:b/>
          <w:bCs/>
          <w:color w:val="000000"/>
          <w:sz w:val="28"/>
          <w:szCs w:val="28"/>
          <w:lang w:eastAsia="en-GB"/>
        </w:rPr>
        <w:t xml:space="preserve">Thời hạn bảo quản hồ sơ, tài liệu ngành </w:t>
      </w:r>
      <w:r w:rsidR="00266661">
        <w:rPr>
          <w:rFonts w:ascii="Times New Roman" w:eastAsia="Times New Roman" w:hAnsi="Times New Roman" w:cs="Times New Roman"/>
          <w:b/>
          <w:bCs/>
          <w:color w:val="000000"/>
          <w:sz w:val="28"/>
          <w:szCs w:val="28"/>
          <w:lang w:eastAsia="en-GB"/>
        </w:rPr>
        <w:t>Y</w:t>
      </w:r>
      <w:r w:rsidR="006B3F43" w:rsidRPr="0006662E">
        <w:rPr>
          <w:rFonts w:ascii="Times New Roman" w:eastAsia="Times New Roman" w:hAnsi="Times New Roman" w:cs="Times New Roman"/>
          <w:b/>
          <w:bCs/>
          <w:color w:val="000000"/>
          <w:sz w:val="28"/>
          <w:szCs w:val="28"/>
          <w:lang w:eastAsia="en-GB"/>
        </w:rPr>
        <w:t xml:space="preserve"> tế</w:t>
      </w:r>
    </w:p>
    <w:p w14:paraId="456BF4B0" w14:textId="77777777" w:rsidR="006B3F43" w:rsidRPr="0006662E" w:rsidRDefault="006B3F43" w:rsidP="006B3F4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1. Ban hành kèm theo Thông tư này </w:t>
      </w:r>
      <w:r>
        <w:rPr>
          <w:rFonts w:ascii="Times New Roman" w:eastAsia="Times New Roman" w:hAnsi="Times New Roman" w:cs="Times New Roman"/>
          <w:color w:val="000000"/>
          <w:sz w:val="28"/>
          <w:szCs w:val="28"/>
          <w:lang w:eastAsia="en-GB"/>
        </w:rPr>
        <w:t>Phụ lục quy định t</w:t>
      </w:r>
      <w:r w:rsidRPr="0006662E">
        <w:rPr>
          <w:rFonts w:ascii="Times New Roman" w:eastAsia="Times New Roman" w:hAnsi="Times New Roman" w:cs="Times New Roman"/>
          <w:color w:val="000000"/>
          <w:sz w:val="28"/>
          <w:szCs w:val="28"/>
          <w:lang w:eastAsia="en-GB"/>
        </w:rPr>
        <w:t xml:space="preserve">hời hạn </w:t>
      </w:r>
      <w:r>
        <w:rPr>
          <w:rFonts w:ascii="Times New Roman" w:eastAsia="Times New Roman" w:hAnsi="Times New Roman" w:cs="Times New Roman"/>
          <w:color w:val="000000"/>
          <w:sz w:val="28"/>
          <w:szCs w:val="28"/>
          <w:lang w:eastAsia="en-GB"/>
        </w:rPr>
        <w:t xml:space="preserve">lưu trữ hồ sơ, tài liệu </w:t>
      </w:r>
      <w:r w:rsidRPr="0006662E">
        <w:rPr>
          <w:rFonts w:ascii="Times New Roman" w:eastAsia="Times New Roman" w:hAnsi="Times New Roman" w:cs="Times New Roman"/>
          <w:color w:val="000000"/>
          <w:sz w:val="28"/>
          <w:szCs w:val="28"/>
          <w:lang w:eastAsia="en-GB"/>
        </w:rPr>
        <w:t xml:space="preserve">ngành </w:t>
      </w:r>
      <w:r w:rsidR="000352D5">
        <w:rPr>
          <w:rFonts w:ascii="Times New Roman" w:eastAsia="Times New Roman" w:hAnsi="Times New Roman" w:cs="Times New Roman"/>
          <w:iCs/>
          <w:color w:val="000000"/>
          <w:sz w:val="28"/>
          <w:szCs w:val="28"/>
          <w:lang w:eastAsia="en-GB"/>
        </w:rPr>
        <w:t>y</w:t>
      </w:r>
      <w:r w:rsidRPr="0006662E">
        <w:rPr>
          <w:rFonts w:ascii="Times New Roman" w:eastAsia="Times New Roman" w:hAnsi="Times New Roman" w:cs="Times New Roman"/>
          <w:iCs/>
          <w:color w:val="000000"/>
          <w:sz w:val="28"/>
          <w:szCs w:val="28"/>
          <w:lang w:eastAsia="en-GB"/>
        </w:rPr>
        <w:t xml:space="preserve"> tế</w:t>
      </w:r>
      <w:r w:rsidRPr="0006662E">
        <w:rPr>
          <w:rFonts w:ascii="Times New Roman" w:eastAsia="Times New Roman" w:hAnsi="Times New Roman" w:cs="Times New Roman"/>
          <w:color w:val="000000"/>
          <w:sz w:val="28"/>
          <w:szCs w:val="28"/>
          <w:lang w:eastAsia="en-GB"/>
        </w:rPr>
        <w:t>.</w:t>
      </w:r>
    </w:p>
    <w:p w14:paraId="456BF4B1" w14:textId="77777777" w:rsidR="006B3F43" w:rsidRPr="0006662E" w:rsidRDefault="006B3F43" w:rsidP="006B3F43">
      <w:pPr>
        <w:shd w:val="clear" w:color="auto" w:fill="FFFFFF"/>
        <w:tabs>
          <w:tab w:val="left" w:pos="4111"/>
        </w:tabs>
        <w:spacing w:before="120" w:after="120" w:line="240" w:lineRule="auto"/>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          2. Việc áp dụng các quy định về thời hạn bảo quản hồ sơ, tài liệu được thực hiện như sau:</w:t>
      </w:r>
    </w:p>
    <w:p w14:paraId="456BF4B2" w14:textId="77777777" w:rsidR="006B3F43" w:rsidRPr="0006662E" w:rsidRDefault="006B3F43" w:rsidP="006B3F43">
      <w:pPr>
        <w:shd w:val="clear" w:color="auto" w:fill="FFFFFF"/>
        <w:tabs>
          <w:tab w:val="left" w:pos="4111"/>
        </w:tabs>
        <w:spacing w:before="120" w:after="120" w:line="240" w:lineRule="auto"/>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            a) Thời hạn bảo quản hồ sơ, tài liệu ngành </w:t>
      </w:r>
      <w:r w:rsidR="00266661">
        <w:rPr>
          <w:rFonts w:ascii="Times New Roman" w:eastAsia="Times New Roman" w:hAnsi="Times New Roman" w:cs="Times New Roman"/>
          <w:iCs/>
          <w:color w:val="000000"/>
          <w:sz w:val="28"/>
          <w:szCs w:val="28"/>
          <w:lang w:eastAsia="en-GB"/>
        </w:rPr>
        <w:t>Y</w:t>
      </w:r>
      <w:r w:rsidRPr="0006662E">
        <w:rPr>
          <w:rFonts w:ascii="Times New Roman" w:eastAsia="Times New Roman" w:hAnsi="Times New Roman" w:cs="Times New Roman"/>
          <w:iCs/>
          <w:color w:val="000000"/>
          <w:sz w:val="28"/>
          <w:szCs w:val="28"/>
          <w:lang w:eastAsia="en-GB"/>
        </w:rPr>
        <w:t xml:space="preserve"> tế được xác định theo khoản 1, 2, 3, 4 của Điều 15 Luật Lưu trữ số 33/2024/QH15</w:t>
      </w:r>
    </w:p>
    <w:p w14:paraId="456BF4B3" w14:textId="77777777" w:rsidR="006B3F43" w:rsidRPr="0006662E" w:rsidRDefault="006B3F43" w:rsidP="006B3F4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b) Thời hạn bảo quản hồ sơ, tài liệu dùng để xác định thời hạn bảo quản cho các hồ sơ, tài liệu ngành </w:t>
      </w:r>
      <w:r w:rsidR="00266661">
        <w:rPr>
          <w:rFonts w:ascii="Times New Roman" w:eastAsia="Times New Roman" w:hAnsi="Times New Roman" w:cs="Times New Roman"/>
          <w:iCs/>
          <w:color w:val="000000"/>
          <w:sz w:val="28"/>
          <w:szCs w:val="28"/>
          <w:lang w:eastAsia="en-GB"/>
        </w:rPr>
        <w:t>Y</w:t>
      </w:r>
      <w:r w:rsidRPr="0006662E">
        <w:rPr>
          <w:rFonts w:ascii="Times New Roman" w:eastAsia="Times New Roman" w:hAnsi="Times New Roman" w:cs="Times New Roman"/>
          <w:iCs/>
          <w:color w:val="000000"/>
          <w:sz w:val="28"/>
          <w:szCs w:val="28"/>
          <w:lang w:eastAsia="en-GB"/>
        </w:rPr>
        <w:t xml:space="preserve"> tế</w:t>
      </w:r>
      <w:r w:rsidRPr="0006662E">
        <w:rPr>
          <w:rFonts w:ascii="Times New Roman" w:eastAsia="Times New Roman" w:hAnsi="Times New Roman" w:cs="Times New Roman"/>
          <w:color w:val="000000"/>
          <w:sz w:val="28"/>
          <w:szCs w:val="28"/>
          <w:lang w:eastAsia="en-GB"/>
        </w:rPr>
        <w:t xml:space="preserve"> bao gồm cả tài liệu giấy</w:t>
      </w:r>
      <w:r>
        <w:rPr>
          <w:rFonts w:ascii="Times New Roman" w:eastAsia="Times New Roman" w:hAnsi="Times New Roman" w:cs="Times New Roman"/>
          <w:color w:val="000000"/>
          <w:sz w:val="28"/>
          <w:szCs w:val="28"/>
          <w:lang w:eastAsia="en-GB"/>
        </w:rPr>
        <w:t>,</w:t>
      </w:r>
      <w:r w:rsidRPr="009454F7">
        <w:t xml:space="preserve"> </w:t>
      </w:r>
      <w:r w:rsidRPr="009454F7">
        <w:rPr>
          <w:rFonts w:ascii="Times New Roman" w:hAnsi="Times New Roman" w:cs="Times New Roman"/>
          <w:sz w:val="28"/>
          <w:szCs w:val="28"/>
        </w:rPr>
        <w:t>tài liệu trên vật mang tin khác</w:t>
      </w:r>
      <w:r>
        <w:t xml:space="preserve"> </w:t>
      </w:r>
      <w:r w:rsidRPr="0006662E">
        <w:rPr>
          <w:rFonts w:ascii="Times New Roman" w:eastAsia="Times New Roman" w:hAnsi="Times New Roman" w:cs="Times New Roman"/>
          <w:color w:val="000000"/>
          <w:sz w:val="28"/>
          <w:szCs w:val="28"/>
          <w:lang w:eastAsia="en-GB"/>
        </w:rPr>
        <w:t xml:space="preserve"> và tài liệu điện tử.</w:t>
      </w:r>
    </w:p>
    <w:p w14:paraId="456BF4B4" w14:textId="77777777" w:rsidR="006B3F43" w:rsidRDefault="006B3F43" w:rsidP="006B3F43">
      <w:pPr>
        <w:shd w:val="clear" w:color="auto" w:fill="FFFFFF"/>
        <w:spacing w:after="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c) </w:t>
      </w:r>
      <w:r>
        <w:rPr>
          <w:rFonts w:ascii="Times New Roman" w:hAnsi="Times New Roman" w:cs="Times New Roman"/>
          <w:sz w:val="28"/>
          <w:szCs w:val="28"/>
        </w:rPr>
        <w:t>N</w:t>
      </w:r>
      <w:r w:rsidRPr="009454F7">
        <w:rPr>
          <w:rFonts w:ascii="Times New Roman" w:hAnsi="Times New Roman" w:cs="Times New Roman"/>
          <w:sz w:val="28"/>
          <w:szCs w:val="28"/>
        </w:rPr>
        <w:t>gười được giao xử lý công việc có trách nhiệm xác định cụ thể thời hạn lưu trữ đối với hồ sơ, tài liệu</w:t>
      </w:r>
      <w:r>
        <w:rPr>
          <w:rFonts w:ascii="Times New Roman" w:hAnsi="Times New Roman" w:cs="Times New Roman"/>
          <w:sz w:val="28"/>
          <w:szCs w:val="28"/>
        </w:rPr>
        <w:t>.</w:t>
      </w:r>
      <w:r w:rsidRPr="0006662E">
        <w:rPr>
          <w:rFonts w:ascii="Times New Roman" w:eastAsia="Times New Roman" w:hAnsi="Times New Roman" w:cs="Times New Roman"/>
          <w:color w:val="000000"/>
          <w:sz w:val="28"/>
          <w:szCs w:val="28"/>
          <w:lang w:eastAsia="en-GB"/>
        </w:rPr>
        <w:t xml:space="preserve"> </w:t>
      </w:r>
    </w:p>
    <w:p w14:paraId="456BF4B5" w14:textId="77777777" w:rsidR="001A1249" w:rsidRPr="006B3F43" w:rsidRDefault="006B3F43" w:rsidP="006B3F43">
      <w:pPr>
        <w:shd w:val="clear" w:color="auto" w:fill="FFFFFF"/>
        <w:spacing w:after="0" w:line="24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d) </w:t>
      </w:r>
      <w:r w:rsidRPr="0006662E">
        <w:rPr>
          <w:rFonts w:ascii="Times New Roman" w:eastAsia="Times New Roman" w:hAnsi="Times New Roman" w:cs="Times New Roman"/>
          <w:color w:val="000000"/>
          <w:sz w:val="28"/>
          <w:szCs w:val="28"/>
          <w:lang w:eastAsia="en-GB"/>
        </w:rPr>
        <w:t xml:space="preserve">Đối với hồ sơ, tài liệu chưa được quy định tại Thông tư này, cơ quan, tổ chức </w:t>
      </w:r>
      <w:r>
        <w:rPr>
          <w:rFonts w:ascii="Times New Roman" w:eastAsia="Times New Roman" w:hAnsi="Times New Roman" w:cs="Times New Roman"/>
          <w:color w:val="000000"/>
          <w:sz w:val="28"/>
          <w:szCs w:val="28"/>
          <w:lang w:eastAsia="en-GB"/>
        </w:rPr>
        <w:t>và cá nhân áp dụng</w:t>
      </w:r>
      <w:r w:rsidRPr="0006662E">
        <w:rPr>
          <w:rFonts w:ascii="Times New Roman" w:eastAsia="Times New Roman" w:hAnsi="Times New Roman" w:cs="Times New Roman"/>
          <w:color w:val="000000"/>
          <w:sz w:val="28"/>
          <w:szCs w:val="28"/>
          <w:lang w:eastAsia="en-GB"/>
        </w:rPr>
        <w:t xml:space="preserve"> thời hạn </w:t>
      </w:r>
      <w:r>
        <w:rPr>
          <w:rFonts w:ascii="Times New Roman" w:eastAsia="Times New Roman" w:hAnsi="Times New Roman" w:cs="Times New Roman"/>
          <w:color w:val="000000"/>
          <w:sz w:val="28"/>
          <w:szCs w:val="28"/>
          <w:lang w:eastAsia="en-GB"/>
        </w:rPr>
        <w:t xml:space="preserve">lưu trữ tương đương </w:t>
      </w:r>
      <w:r w:rsidRPr="00EF3F76">
        <w:rPr>
          <w:rFonts w:ascii="Times New Roman" w:eastAsia="Times New Roman" w:hAnsi="Times New Roman" w:cs="Times New Roman"/>
          <w:sz w:val="28"/>
          <w:szCs w:val="28"/>
        </w:rPr>
        <w:t>và các quy định của pháp luật khác có liên quan để xác định</w:t>
      </w:r>
      <w:r>
        <w:rPr>
          <w:rFonts w:ascii="Times New Roman" w:eastAsia="Times New Roman" w:hAnsi="Times New Roman" w:cs="Times New Roman"/>
          <w:sz w:val="28"/>
          <w:szCs w:val="28"/>
        </w:rPr>
        <w:t>.</w:t>
      </w:r>
      <w:r w:rsidRPr="00696C5E">
        <w:rPr>
          <w:rFonts w:ascii="Times New Roman" w:eastAsia="Times New Roman" w:hAnsi="Times New Roman" w:cs="Times New Roman"/>
          <w:color w:val="000000"/>
          <w:sz w:val="28"/>
          <w:szCs w:val="28"/>
          <w:lang w:eastAsia="en-GB"/>
        </w:rPr>
        <w:t xml:space="preserve"> </w:t>
      </w:r>
      <w:r w:rsidRPr="0006662E">
        <w:rPr>
          <w:rFonts w:ascii="Times New Roman" w:eastAsia="Times New Roman" w:hAnsi="Times New Roman" w:cs="Times New Roman"/>
          <w:color w:val="000000"/>
          <w:sz w:val="28"/>
          <w:szCs w:val="28"/>
          <w:lang w:eastAsia="en-GB"/>
        </w:rPr>
        <w:t xml:space="preserve">Mức xác định thời hạn bảo quản hồ sơ, tài liệu không được thấp hơn mức </w:t>
      </w:r>
      <w:r>
        <w:rPr>
          <w:rFonts w:ascii="Times New Roman" w:eastAsia="Times New Roman" w:hAnsi="Times New Roman" w:cs="Times New Roman"/>
          <w:color w:val="000000"/>
          <w:sz w:val="28"/>
          <w:szCs w:val="28"/>
          <w:lang w:eastAsia="en-GB"/>
        </w:rPr>
        <w:t>thời hạn lưu trữ được quy định tại phụ lục ban hành</w:t>
      </w:r>
      <w:r w:rsidRPr="0006662E">
        <w:rPr>
          <w:rFonts w:ascii="Times New Roman" w:eastAsia="Times New Roman" w:hAnsi="Times New Roman" w:cs="Times New Roman"/>
          <w:color w:val="000000"/>
          <w:sz w:val="28"/>
          <w:szCs w:val="28"/>
          <w:lang w:eastAsia="en-GB"/>
        </w:rPr>
        <w:t xml:space="preserve"> kèm theo Thông tư này.</w:t>
      </w:r>
    </w:p>
    <w:p w14:paraId="456BF4B6" w14:textId="77777777" w:rsidR="001A1249" w:rsidRPr="0006662E" w:rsidRDefault="001A1249"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bookmarkStart w:id="3" w:name="dieu_4"/>
      <w:r w:rsidRPr="0006662E">
        <w:rPr>
          <w:rFonts w:ascii="Times New Roman" w:eastAsia="Times New Roman" w:hAnsi="Times New Roman" w:cs="Times New Roman"/>
          <w:b/>
          <w:bCs/>
          <w:color w:val="000000"/>
          <w:sz w:val="28"/>
          <w:szCs w:val="28"/>
          <w:lang w:eastAsia="en-GB"/>
        </w:rPr>
        <w:lastRenderedPageBreak/>
        <w:t xml:space="preserve">Điều </w:t>
      </w:r>
      <w:r w:rsidR="008643C4">
        <w:rPr>
          <w:rFonts w:ascii="Times New Roman" w:eastAsia="Times New Roman" w:hAnsi="Times New Roman" w:cs="Times New Roman"/>
          <w:b/>
          <w:bCs/>
          <w:color w:val="000000"/>
          <w:sz w:val="28"/>
          <w:szCs w:val="28"/>
          <w:lang w:eastAsia="en-GB"/>
        </w:rPr>
        <w:t>3</w:t>
      </w:r>
      <w:r w:rsidRPr="0006662E">
        <w:rPr>
          <w:rFonts w:ascii="Times New Roman" w:eastAsia="Times New Roman" w:hAnsi="Times New Roman" w:cs="Times New Roman"/>
          <w:b/>
          <w:bCs/>
          <w:color w:val="000000"/>
          <w:sz w:val="28"/>
          <w:szCs w:val="28"/>
          <w:lang w:eastAsia="en-GB"/>
        </w:rPr>
        <w:t>. Điều khoản thi hành</w:t>
      </w:r>
      <w:bookmarkEnd w:id="3"/>
    </w:p>
    <w:p w14:paraId="456BF4B7" w14:textId="77777777" w:rsidR="001A1249" w:rsidRPr="0006662E" w:rsidRDefault="001A1249"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 xml:space="preserve">1. Thông tư này có hiệu lực kể từ ngày  </w:t>
      </w:r>
      <w:r w:rsidR="00BB2356">
        <w:rPr>
          <w:rFonts w:ascii="Times New Roman" w:eastAsia="Times New Roman" w:hAnsi="Times New Roman" w:cs="Times New Roman"/>
          <w:color w:val="000000"/>
          <w:sz w:val="28"/>
          <w:szCs w:val="28"/>
          <w:lang w:eastAsia="en-GB"/>
        </w:rPr>
        <w:t xml:space="preserve">01 </w:t>
      </w:r>
      <w:r w:rsidRPr="0006662E">
        <w:rPr>
          <w:rFonts w:ascii="Times New Roman" w:eastAsia="Times New Roman" w:hAnsi="Times New Roman" w:cs="Times New Roman"/>
          <w:color w:val="000000"/>
          <w:sz w:val="28"/>
          <w:szCs w:val="28"/>
          <w:lang w:eastAsia="en-GB"/>
        </w:rPr>
        <w:t>tháng</w:t>
      </w:r>
      <w:r w:rsidR="00BB2356">
        <w:rPr>
          <w:rFonts w:ascii="Times New Roman" w:eastAsia="Times New Roman" w:hAnsi="Times New Roman" w:cs="Times New Roman"/>
          <w:color w:val="000000"/>
          <w:sz w:val="28"/>
          <w:szCs w:val="28"/>
          <w:lang w:eastAsia="en-GB"/>
        </w:rPr>
        <w:t xml:space="preserve"> 7 </w:t>
      </w:r>
      <w:r w:rsidRPr="0006662E">
        <w:rPr>
          <w:rFonts w:ascii="Times New Roman" w:eastAsia="Times New Roman" w:hAnsi="Times New Roman" w:cs="Times New Roman"/>
          <w:color w:val="000000"/>
          <w:sz w:val="28"/>
          <w:szCs w:val="28"/>
          <w:lang w:eastAsia="en-GB"/>
        </w:rPr>
        <w:t>năm 2025</w:t>
      </w:r>
    </w:p>
    <w:p w14:paraId="456BF4B8" w14:textId="77777777" w:rsidR="001A1249" w:rsidRPr="0006662E" w:rsidRDefault="001A1249"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sidRPr="0006662E">
        <w:rPr>
          <w:rFonts w:ascii="Times New Roman" w:eastAsia="Times New Roman" w:hAnsi="Times New Roman" w:cs="Times New Roman"/>
          <w:color w:val="000000"/>
          <w:sz w:val="28"/>
          <w:szCs w:val="28"/>
          <w:lang w:eastAsia="en-GB"/>
        </w:rPr>
        <w:t>2. Thông tư số </w:t>
      </w:r>
      <w:bookmarkStart w:id="4" w:name="tvpllink_hnugfsykbh"/>
      <w:r w:rsidRPr="007C2904">
        <w:rPr>
          <w:rFonts w:ascii="Times New Roman" w:eastAsia="Times New Roman" w:hAnsi="Times New Roman" w:cs="Times New Roman"/>
          <w:color w:val="000000" w:themeColor="text1"/>
          <w:sz w:val="28"/>
          <w:szCs w:val="28"/>
          <w:lang w:eastAsia="en-GB"/>
        </w:rPr>
        <w:fldChar w:fldCharType="begin"/>
      </w:r>
      <w:r w:rsidRPr="007C2904">
        <w:rPr>
          <w:rFonts w:ascii="Times New Roman" w:eastAsia="Times New Roman" w:hAnsi="Times New Roman" w:cs="Times New Roman"/>
          <w:color w:val="000000" w:themeColor="text1"/>
          <w:sz w:val="28"/>
          <w:szCs w:val="28"/>
          <w:lang w:eastAsia="en-GB"/>
        </w:rPr>
        <w:instrText xml:space="preserve"> HYPERLINK "https://thuvienphapluat.vn/van-ban/Bo-may-hanh-chinh/Thong-tu-155-2013-TT-BTC-quy-dinh-thoi-han-bao-quan-ho-so-tai-chinh-213779.aspx" \t "_blank" </w:instrText>
      </w:r>
      <w:r w:rsidRPr="007C2904">
        <w:rPr>
          <w:rFonts w:ascii="Times New Roman" w:eastAsia="Times New Roman" w:hAnsi="Times New Roman" w:cs="Times New Roman"/>
          <w:color w:val="000000" w:themeColor="text1"/>
          <w:sz w:val="28"/>
          <w:szCs w:val="28"/>
          <w:lang w:eastAsia="en-GB"/>
        </w:rPr>
      </w:r>
      <w:r w:rsidRPr="007C2904">
        <w:rPr>
          <w:rFonts w:ascii="Times New Roman" w:eastAsia="Times New Roman" w:hAnsi="Times New Roman" w:cs="Times New Roman"/>
          <w:color w:val="000000" w:themeColor="text1"/>
          <w:sz w:val="28"/>
          <w:szCs w:val="28"/>
          <w:lang w:eastAsia="en-GB"/>
        </w:rPr>
        <w:fldChar w:fldCharType="separate"/>
      </w:r>
      <w:r w:rsidRPr="007C2904">
        <w:rPr>
          <w:rFonts w:ascii="Times New Roman" w:eastAsia="Times New Roman" w:hAnsi="Times New Roman" w:cs="Times New Roman"/>
          <w:color w:val="000000" w:themeColor="text1"/>
          <w:sz w:val="28"/>
          <w:szCs w:val="28"/>
          <w:lang w:eastAsia="en-GB"/>
        </w:rPr>
        <w:t>53/2017/TT-BYT</w:t>
      </w:r>
      <w:r w:rsidRPr="007C2904">
        <w:rPr>
          <w:rFonts w:ascii="Times New Roman" w:eastAsia="Times New Roman" w:hAnsi="Times New Roman" w:cs="Times New Roman"/>
          <w:color w:val="000000" w:themeColor="text1"/>
          <w:sz w:val="28"/>
          <w:szCs w:val="28"/>
          <w:lang w:eastAsia="en-GB"/>
        </w:rPr>
        <w:fldChar w:fldCharType="end"/>
      </w:r>
      <w:bookmarkEnd w:id="4"/>
      <w:r w:rsidRPr="0006662E">
        <w:rPr>
          <w:rFonts w:ascii="Times New Roman" w:eastAsia="Times New Roman" w:hAnsi="Times New Roman" w:cs="Times New Roman"/>
          <w:color w:val="000000"/>
          <w:sz w:val="28"/>
          <w:szCs w:val="28"/>
          <w:lang w:eastAsia="en-GB"/>
        </w:rPr>
        <w:t xml:space="preserve">  ngày 29 tháng 12 năm 2017 của Bộ Y tế quy định về thờ</w:t>
      </w:r>
      <w:r w:rsidR="00BB2356">
        <w:rPr>
          <w:rFonts w:ascii="Times New Roman" w:eastAsia="Times New Roman" w:hAnsi="Times New Roman" w:cs="Times New Roman"/>
          <w:color w:val="000000"/>
          <w:sz w:val="28"/>
          <w:szCs w:val="28"/>
          <w:lang w:eastAsia="en-GB"/>
        </w:rPr>
        <w:t xml:space="preserve">i hạn bảo quản hồ sơ, tài liệu </w:t>
      </w:r>
      <w:r w:rsidRPr="0006662E">
        <w:rPr>
          <w:rFonts w:ascii="Times New Roman" w:eastAsia="Times New Roman" w:hAnsi="Times New Roman" w:cs="Times New Roman"/>
          <w:color w:val="000000"/>
          <w:sz w:val="28"/>
          <w:szCs w:val="28"/>
          <w:lang w:eastAsia="en-GB"/>
        </w:rPr>
        <w:t>ngành Y tế hết hiệu lực kể từ ngày Thông tư này có hiệu lực.</w:t>
      </w:r>
    </w:p>
    <w:p w14:paraId="456BF4B9" w14:textId="77777777" w:rsidR="001A1249" w:rsidRPr="0006662E" w:rsidRDefault="001A1249"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bookmarkStart w:id="5" w:name="dieu_5"/>
      <w:r w:rsidRPr="0006662E">
        <w:rPr>
          <w:rFonts w:ascii="Times New Roman" w:eastAsia="Times New Roman" w:hAnsi="Times New Roman" w:cs="Times New Roman"/>
          <w:b/>
          <w:bCs/>
          <w:color w:val="000000"/>
          <w:sz w:val="28"/>
          <w:szCs w:val="28"/>
          <w:lang w:eastAsia="en-GB"/>
        </w:rPr>
        <w:t xml:space="preserve">Điều </w:t>
      </w:r>
      <w:r w:rsidR="008643C4">
        <w:rPr>
          <w:rFonts w:ascii="Times New Roman" w:eastAsia="Times New Roman" w:hAnsi="Times New Roman" w:cs="Times New Roman"/>
          <w:b/>
          <w:bCs/>
          <w:color w:val="000000"/>
          <w:sz w:val="28"/>
          <w:szCs w:val="28"/>
          <w:lang w:eastAsia="en-GB"/>
        </w:rPr>
        <w:t>4</w:t>
      </w:r>
      <w:r w:rsidRPr="0006662E">
        <w:rPr>
          <w:rFonts w:ascii="Times New Roman" w:eastAsia="Times New Roman" w:hAnsi="Times New Roman" w:cs="Times New Roman"/>
          <w:b/>
          <w:bCs/>
          <w:color w:val="000000"/>
          <w:sz w:val="28"/>
          <w:szCs w:val="28"/>
          <w:lang w:eastAsia="en-GB"/>
        </w:rPr>
        <w:t>. Tổ chức thực hiện</w:t>
      </w:r>
      <w:bookmarkEnd w:id="5"/>
    </w:p>
    <w:p w14:paraId="456BF4BA" w14:textId="77777777" w:rsidR="00FA0972" w:rsidRDefault="00FA0972"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1.</w:t>
      </w:r>
      <w:r w:rsidR="001A1249" w:rsidRPr="0006662E">
        <w:rPr>
          <w:rFonts w:ascii="Times New Roman" w:eastAsia="Times New Roman" w:hAnsi="Times New Roman" w:cs="Times New Roman"/>
          <w:color w:val="000000"/>
          <w:sz w:val="28"/>
          <w:szCs w:val="28"/>
          <w:lang w:eastAsia="en-GB"/>
        </w:rPr>
        <w:t xml:space="preserve">Chánh Văn phòng Bộ Y tế, Thủ trưởng các cơ quan, đơn vị trong ngành </w:t>
      </w:r>
      <w:r w:rsidR="00266661">
        <w:rPr>
          <w:rFonts w:ascii="Times New Roman" w:eastAsia="Times New Roman" w:hAnsi="Times New Roman" w:cs="Times New Roman"/>
          <w:color w:val="000000"/>
          <w:sz w:val="28"/>
          <w:szCs w:val="28"/>
          <w:lang w:eastAsia="en-GB"/>
        </w:rPr>
        <w:t>Y</w:t>
      </w:r>
      <w:r w:rsidR="001A1249" w:rsidRPr="0006662E">
        <w:rPr>
          <w:rFonts w:ascii="Times New Roman" w:eastAsia="Times New Roman" w:hAnsi="Times New Roman" w:cs="Times New Roman"/>
          <w:color w:val="000000"/>
          <w:sz w:val="28"/>
          <w:szCs w:val="28"/>
          <w:lang w:eastAsia="en-GB"/>
        </w:rPr>
        <w:t xml:space="preserve"> tế và cá nhân có liên quan chịu trách nhiệm thi hành Thông tư này</w:t>
      </w:r>
      <w:r w:rsidR="00714000">
        <w:rPr>
          <w:rFonts w:ascii="Times New Roman" w:eastAsia="Times New Roman" w:hAnsi="Times New Roman" w:cs="Times New Roman"/>
          <w:color w:val="000000"/>
          <w:sz w:val="28"/>
          <w:szCs w:val="28"/>
          <w:lang w:eastAsia="en-GB"/>
        </w:rPr>
        <w:t>.</w:t>
      </w:r>
    </w:p>
    <w:p w14:paraId="456BF4BB" w14:textId="77777777" w:rsidR="001A1249" w:rsidRPr="0006662E" w:rsidRDefault="00FA0972" w:rsidP="001A1249">
      <w:pPr>
        <w:shd w:val="clear" w:color="auto" w:fill="FFFFFF"/>
        <w:spacing w:before="120" w:after="120" w:line="24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2. Trong quá trình </w:t>
      </w:r>
      <w:r w:rsidR="00696C5E">
        <w:rPr>
          <w:rFonts w:ascii="Times New Roman" w:eastAsia="Times New Roman" w:hAnsi="Times New Roman" w:cs="Times New Roman"/>
          <w:color w:val="000000"/>
          <w:sz w:val="28"/>
          <w:szCs w:val="28"/>
          <w:lang w:eastAsia="en-GB"/>
        </w:rPr>
        <w:t xml:space="preserve">triển khai </w:t>
      </w:r>
      <w:r>
        <w:rPr>
          <w:rFonts w:ascii="Times New Roman" w:eastAsia="Times New Roman" w:hAnsi="Times New Roman" w:cs="Times New Roman"/>
          <w:color w:val="000000"/>
          <w:sz w:val="28"/>
          <w:szCs w:val="28"/>
          <w:lang w:eastAsia="en-GB"/>
        </w:rPr>
        <w:t>thực hiện Thông tư này nếu có vấn đề mới phát sinh, vướng mắc đề nghị các cơ quan, tổ chức, đơn vị và cá nhân phản ánh về Bộ Y tế để kịp thời sửa đổi, bổ sung</w:t>
      </w:r>
      <w:r w:rsidR="001A1249" w:rsidRPr="0006662E">
        <w:rPr>
          <w:rFonts w:ascii="Times New Roman" w:eastAsia="Times New Roman" w:hAnsi="Times New Roman" w:cs="Times New Roman"/>
          <w:color w:val="000000"/>
          <w:sz w:val="28"/>
          <w:szCs w:val="28"/>
          <w:lang w:eastAsia="en-GB"/>
        </w:rPr>
        <w:t>./.</w:t>
      </w:r>
    </w:p>
    <w:tbl>
      <w:tblPr>
        <w:tblW w:w="10065" w:type="dxa"/>
        <w:tblCellSpacing w:w="0" w:type="dxa"/>
        <w:shd w:val="clear" w:color="auto" w:fill="FFFFFF"/>
        <w:tblCellMar>
          <w:left w:w="0" w:type="dxa"/>
          <w:right w:w="0" w:type="dxa"/>
        </w:tblCellMar>
        <w:tblLook w:val="04A0" w:firstRow="1" w:lastRow="0" w:firstColumn="1" w:lastColumn="0" w:noHBand="0" w:noVBand="1"/>
      </w:tblPr>
      <w:tblGrid>
        <w:gridCol w:w="5637"/>
        <w:gridCol w:w="4428"/>
      </w:tblGrid>
      <w:tr w:rsidR="001A1249" w:rsidRPr="0006662E" w14:paraId="456BF4D0" w14:textId="77777777" w:rsidTr="00D97129">
        <w:trPr>
          <w:tblCellSpacing w:w="0" w:type="dxa"/>
        </w:trPr>
        <w:tc>
          <w:tcPr>
            <w:tcW w:w="5637" w:type="dxa"/>
            <w:shd w:val="clear" w:color="auto" w:fill="FFFFFF"/>
            <w:tcMar>
              <w:top w:w="0" w:type="dxa"/>
              <w:left w:w="108" w:type="dxa"/>
              <w:bottom w:w="0" w:type="dxa"/>
              <w:right w:w="108" w:type="dxa"/>
            </w:tcMar>
            <w:hideMark/>
          </w:tcPr>
          <w:p w14:paraId="456BF4BC" w14:textId="77777777" w:rsidR="001A1249" w:rsidRPr="0006662E" w:rsidRDefault="001A1249" w:rsidP="0073723E">
            <w:pPr>
              <w:spacing w:after="0" w:line="240" w:lineRule="auto"/>
              <w:rPr>
                <w:rFonts w:ascii="Times New Roman" w:eastAsia="Times New Roman" w:hAnsi="Times New Roman" w:cs="Times New Roman"/>
                <w:b/>
                <w:bCs/>
                <w:i/>
                <w:iCs/>
                <w:color w:val="000000"/>
                <w:sz w:val="24"/>
                <w:szCs w:val="24"/>
                <w:lang w:eastAsia="en-GB"/>
              </w:rPr>
            </w:pPr>
            <w:r w:rsidRPr="0006662E">
              <w:rPr>
                <w:rFonts w:ascii="Times New Roman" w:eastAsia="Times New Roman" w:hAnsi="Times New Roman" w:cs="Times New Roman"/>
                <w:b/>
                <w:bCs/>
                <w:i/>
                <w:iCs/>
                <w:color w:val="000000"/>
                <w:sz w:val="24"/>
                <w:szCs w:val="24"/>
                <w:lang w:eastAsia="en-GB"/>
              </w:rPr>
              <w:t>Nơi nhận:</w:t>
            </w:r>
          </w:p>
          <w:p w14:paraId="456BF4BD"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
                <w:bCs/>
                <w:i/>
                <w:iCs/>
                <w:color w:val="000000"/>
                <w:sz w:val="24"/>
                <w:szCs w:val="24"/>
                <w:lang w:eastAsia="en-GB"/>
              </w:rPr>
              <w:t xml:space="preserve">- </w:t>
            </w:r>
            <w:r w:rsidRPr="0006662E">
              <w:rPr>
                <w:rFonts w:ascii="Times New Roman" w:eastAsia="Times New Roman" w:hAnsi="Times New Roman" w:cs="Times New Roman"/>
                <w:bCs/>
                <w:iCs/>
                <w:color w:val="000000"/>
                <w:sz w:val="24"/>
                <w:szCs w:val="24"/>
                <w:lang w:eastAsia="en-GB"/>
              </w:rPr>
              <w:t xml:space="preserve">Uỷ ban </w:t>
            </w:r>
            <w:r w:rsidR="00A742BE">
              <w:rPr>
                <w:rFonts w:ascii="Times New Roman" w:eastAsia="Times New Roman" w:hAnsi="Times New Roman" w:cs="Times New Roman"/>
                <w:bCs/>
                <w:iCs/>
                <w:color w:val="000000"/>
                <w:sz w:val="24"/>
                <w:szCs w:val="24"/>
                <w:lang w:eastAsia="en-GB"/>
              </w:rPr>
              <w:t>Vă</w:t>
            </w:r>
            <w:r w:rsidR="00C238FA">
              <w:rPr>
                <w:rFonts w:ascii="Times New Roman" w:eastAsia="Times New Roman" w:hAnsi="Times New Roman" w:cs="Times New Roman"/>
                <w:bCs/>
                <w:iCs/>
                <w:color w:val="000000"/>
                <w:sz w:val="24"/>
                <w:szCs w:val="24"/>
                <w:lang w:eastAsia="en-GB"/>
              </w:rPr>
              <w:t>n</w:t>
            </w:r>
            <w:r w:rsidR="00A742BE">
              <w:rPr>
                <w:rFonts w:ascii="Times New Roman" w:eastAsia="Times New Roman" w:hAnsi="Times New Roman" w:cs="Times New Roman"/>
                <w:bCs/>
                <w:iCs/>
                <w:color w:val="000000"/>
                <w:sz w:val="24"/>
                <w:szCs w:val="24"/>
                <w:lang w:eastAsia="en-GB"/>
              </w:rPr>
              <w:t xml:space="preserve"> hóa và </w:t>
            </w:r>
            <w:r w:rsidRPr="0006662E">
              <w:rPr>
                <w:rFonts w:ascii="Times New Roman" w:eastAsia="Times New Roman" w:hAnsi="Times New Roman" w:cs="Times New Roman"/>
                <w:bCs/>
                <w:iCs/>
                <w:color w:val="000000"/>
                <w:sz w:val="24"/>
                <w:szCs w:val="24"/>
                <w:lang w:eastAsia="en-GB"/>
              </w:rPr>
              <w:t>Xã hội của Quốc hội (để giám sát);</w:t>
            </w:r>
          </w:p>
          <w:p w14:paraId="456BF4BE"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Văn phòng Chính phủ (Công báo, Cổng TTĐT Chính phủ);</w:t>
            </w:r>
          </w:p>
          <w:p w14:paraId="456BF4BF"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Bộ trưởng Bộ Y tế (để báo cáo);</w:t>
            </w:r>
          </w:p>
          <w:p w14:paraId="456BF4C0"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Các Thứ trưởng Bộ Y tế;</w:t>
            </w:r>
          </w:p>
          <w:p w14:paraId="456BF4C1"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Viện Kiểm sát nhân dân tối cao;</w:t>
            </w:r>
          </w:p>
          <w:p w14:paraId="456BF4C2"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Tòa án nhân dân tối cao;</w:t>
            </w:r>
          </w:p>
          <w:p w14:paraId="456BF4C3"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Các Bộ, Cơ quan ngang bộ, Cơ quan thuộc Chính phủ;</w:t>
            </w:r>
          </w:p>
          <w:p w14:paraId="456BF4C4"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Bộ Tư pháp (Cục Kiểm tra VBQPPL);</w:t>
            </w:r>
          </w:p>
          <w:p w14:paraId="456BF4C5"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UBND các tỉnh, thành phố trực thuộc TW;</w:t>
            </w:r>
          </w:p>
          <w:p w14:paraId="456BF4C6" w14:textId="712A6CC0"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Các Vụ, Cục, Văn phòng Bộ, Thanh tra Bộ;</w:t>
            </w:r>
          </w:p>
          <w:p w14:paraId="456BF4C7"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Các đơn vị trực thuộc Bộ Y tế;</w:t>
            </w:r>
          </w:p>
          <w:p w14:paraId="456BF4C8"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Sở Y tế các tỉnh, thành phố trực thuộc TW;</w:t>
            </w:r>
          </w:p>
          <w:p w14:paraId="456BF4C9" w14:textId="77777777" w:rsidR="001A1249" w:rsidRPr="0006662E" w:rsidRDefault="001A1249" w:rsidP="0073723E">
            <w:pPr>
              <w:spacing w:after="0" w:line="240" w:lineRule="auto"/>
              <w:rPr>
                <w:rFonts w:ascii="Times New Roman" w:eastAsia="Times New Roman" w:hAnsi="Times New Roman" w:cs="Times New Roman"/>
                <w:bCs/>
                <w:iCs/>
                <w:color w:val="000000"/>
                <w:sz w:val="24"/>
                <w:szCs w:val="24"/>
                <w:lang w:eastAsia="en-GB"/>
              </w:rPr>
            </w:pPr>
            <w:r w:rsidRPr="0006662E">
              <w:rPr>
                <w:rFonts w:ascii="Times New Roman" w:eastAsia="Times New Roman" w:hAnsi="Times New Roman" w:cs="Times New Roman"/>
                <w:bCs/>
                <w:iCs/>
                <w:color w:val="000000"/>
                <w:sz w:val="24"/>
                <w:szCs w:val="24"/>
                <w:lang w:eastAsia="en-GB"/>
              </w:rPr>
              <w:t xml:space="preserve">- Cổng thông tin điện tử Bộ Y tế; </w:t>
            </w:r>
          </w:p>
          <w:p w14:paraId="456BF4CA" w14:textId="77777777" w:rsidR="001A1249" w:rsidRPr="0006662E" w:rsidRDefault="001A1249" w:rsidP="0073723E">
            <w:pPr>
              <w:spacing w:after="0" w:line="240" w:lineRule="auto"/>
              <w:rPr>
                <w:rFonts w:ascii="Times New Roman" w:eastAsia="Times New Roman" w:hAnsi="Times New Roman" w:cs="Times New Roman"/>
                <w:bCs/>
                <w:iCs/>
                <w:color w:val="000000"/>
                <w:sz w:val="28"/>
                <w:szCs w:val="28"/>
                <w:lang w:eastAsia="en-GB"/>
              </w:rPr>
            </w:pPr>
            <w:r w:rsidRPr="0006662E">
              <w:rPr>
                <w:rFonts w:ascii="Times New Roman" w:eastAsia="Times New Roman" w:hAnsi="Times New Roman" w:cs="Times New Roman"/>
                <w:bCs/>
                <w:iCs/>
                <w:color w:val="000000"/>
                <w:sz w:val="24"/>
                <w:szCs w:val="24"/>
                <w:lang w:eastAsia="en-GB"/>
              </w:rPr>
              <w:t>- Lưu: VT, VPB5.</w:t>
            </w:r>
          </w:p>
        </w:tc>
        <w:tc>
          <w:tcPr>
            <w:tcW w:w="4428" w:type="dxa"/>
            <w:shd w:val="clear" w:color="auto" w:fill="FFFFFF"/>
            <w:tcMar>
              <w:top w:w="0" w:type="dxa"/>
              <w:left w:w="108" w:type="dxa"/>
              <w:bottom w:w="0" w:type="dxa"/>
              <w:right w:w="108" w:type="dxa"/>
            </w:tcMar>
            <w:hideMark/>
          </w:tcPr>
          <w:p w14:paraId="456BF4CB" w14:textId="77777777" w:rsidR="001A1249" w:rsidRPr="0006662E" w:rsidRDefault="001A1249" w:rsidP="0073723E">
            <w:pPr>
              <w:spacing w:before="120" w:after="0" w:line="360" w:lineRule="exact"/>
              <w:jc w:val="center"/>
              <w:rPr>
                <w:rFonts w:ascii="Times New Roman" w:eastAsia="Times New Roman" w:hAnsi="Times New Roman" w:cs="Times New Roman"/>
                <w:b/>
                <w:bCs/>
                <w:color w:val="000000"/>
                <w:sz w:val="28"/>
                <w:szCs w:val="28"/>
                <w:lang w:eastAsia="en-GB"/>
              </w:rPr>
            </w:pPr>
            <w:r w:rsidRPr="0006662E">
              <w:rPr>
                <w:rFonts w:ascii="Times New Roman" w:eastAsia="Times New Roman" w:hAnsi="Times New Roman" w:cs="Times New Roman"/>
                <w:b/>
                <w:bCs/>
                <w:color w:val="000000"/>
                <w:sz w:val="28"/>
                <w:szCs w:val="28"/>
                <w:lang w:eastAsia="en-GB"/>
              </w:rPr>
              <w:t>KT. BỘ TRƯỞNG</w:t>
            </w:r>
          </w:p>
          <w:p w14:paraId="456BF4CC" w14:textId="77777777" w:rsidR="001A1249" w:rsidRPr="0006662E" w:rsidRDefault="001A1249" w:rsidP="0073723E">
            <w:pPr>
              <w:spacing w:after="0" w:line="360" w:lineRule="exact"/>
              <w:jc w:val="center"/>
              <w:rPr>
                <w:rFonts w:ascii="Times New Roman" w:eastAsia="Times New Roman" w:hAnsi="Times New Roman" w:cs="Times New Roman"/>
                <w:b/>
                <w:bCs/>
                <w:color w:val="000000"/>
                <w:sz w:val="28"/>
                <w:szCs w:val="28"/>
                <w:lang w:eastAsia="en-GB"/>
              </w:rPr>
            </w:pPr>
            <w:r w:rsidRPr="0006662E">
              <w:rPr>
                <w:rFonts w:ascii="Times New Roman" w:eastAsia="Times New Roman" w:hAnsi="Times New Roman" w:cs="Times New Roman"/>
                <w:b/>
                <w:bCs/>
                <w:color w:val="000000"/>
                <w:sz w:val="28"/>
                <w:szCs w:val="28"/>
                <w:lang w:eastAsia="en-GB"/>
              </w:rPr>
              <w:t>THỨ TRƯỞNG</w:t>
            </w:r>
            <w:r w:rsidRPr="0006662E">
              <w:rPr>
                <w:rFonts w:ascii="Times New Roman" w:eastAsia="Times New Roman" w:hAnsi="Times New Roman" w:cs="Times New Roman"/>
                <w:b/>
                <w:bCs/>
                <w:color w:val="000000"/>
                <w:sz w:val="28"/>
                <w:szCs w:val="28"/>
                <w:lang w:eastAsia="en-GB"/>
              </w:rPr>
              <w:br/>
            </w:r>
          </w:p>
          <w:p w14:paraId="456BF4CD" w14:textId="77777777" w:rsidR="001A1249" w:rsidRPr="0006662E" w:rsidRDefault="001A1249" w:rsidP="0073723E">
            <w:pPr>
              <w:spacing w:after="0" w:line="360" w:lineRule="exact"/>
              <w:jc w:val="center"/>
              <w:rPr>
                <w:rFonts w:ascii="Times New Roman" w:eastAsia="Times New Roman" w:hAnsi="Times New Roman" w:cs="Times New Roman"/>
                <w:b/>
                <w:bCs/>
                <w:color w:val="000000"/>
                <w:sz w:val="28"/>
                <w:szCs w:val="28"/>
                <w:lang w:eastAsia="en-GB"/>
              </w:rPr>
            </w:pPr>
          </w:p>
          <w:p w14:paraId="456BF4CE" w14:textId="77777777" w:rsidR="001A1249" w:rsidRPr="0006662E" w:rsidRDefault="001A1249" w:rsidP="0073723E">
            <w:pPr>
              <w:spacing w:after="0" w:line="360" w:lineRule="exact"/>
              <w:jc w:val="center"/>
              <w:rPr>
                <w:rFonts w:ascii="Times New Roman" w:eastAsia="Times New Roman" w:hAnsi="Times New Roman" w:cs="Times New Roman"/>
                <w:b/>
                <w:bCs/>
                <w:color w:val="000000"/>
                <w:sz w:val="28"/>
                <w:szCs w:val="28"/>
                <w:lang w:eastAsia="en-GB"/>
              </w:rPr>
            </w:pPr>
          </w:p>
          <w:p w14:paraId="456BF4CF" w14:textId="77777777" w:rsidR="001A1249" w:rsidRPr="0006662E" w:rsidRDefault="001A1249" w:rsidP="0073723E">
            <w:pPr>
              <w:spacing w:before="360" w:after="120" w:line="234" w:lineRule="atLeast"/>
              <w:jc w:val="center"/>
              <w:rPr>
                <w:rFonts w:ascii="Times New Roman" w:eastAsia="Times New Roman" w:hAnsi="Times New Roman" w:cs="Times New Roman"/>
                <w:b/>
                <w:bCs/>
                <w:color w:val="000000"/>
                <w:sz w:val="28"/>
                <w:szCs w:val="28"/>
                <w:lang w:eastAsia="en-GB"/>
              </w:rPr>
            </w:pPr>
            <w:r w:rsidRPr="0006662E">
              <w:rPr>
                <w:rFonts w:ascii="Times New Roman" w:eastAsia="Times New Roman" w:hAnsi="Times New Roman" w:cs="Times New Roman"/>
                <w:b/>
                <w:bCs/>
                <w:color w:val="000000"/>
                <w:sz w:val="28"/>
                <w:szCs w:val="28"/>
                <w:lang w:eastAsia="en-GB"/>
              </w:rPr>
              <w:t>Đỗ Xuân Tuyên</w:t>
            </w:r>
          </w:p>
        </w:tc>
      </w:tr>
    </w:tbl>
    <w:p w14:paraId="0EF73ACE" w14:textId="1190FA8B" w:rsidR="00A17D24" w:rsidRDefault="00A17D24" w:rsidP="001A1249">
      <w:pPr>
        <w:rPr>
          <w:rFonts w:ascii="Times New Roman" w:hAnsi="Times New Roman"/>
          <w:sz w:val="24"/>
          <w:szCs w:val="24"/>
          <w:lang w:val="en-US"/>
        </w:rPr>
        <w:sectPr w:rsidR="00A17D24" w:rsidSect="00D97129">
          <w:headerReference w:type="default" r:id="rId8"/>
          <w:pgSz w:w="11906" w:h="16838"/>
          <w:pgMar w:top="1134" w:right="1134" w:bottom="1134" w:left="1701" w:header="709" w:footer="709" w:gutter="0"/>
          <w:cols w:space="708"/>
          <w:titlePg/>
          <w:docGrid w:linePitch="360"/>
        </w:sectPr>
      </w:pPr>
    </w:p>
    <w:p w14:paraId="456BF4D2" w14:textId="4402C2E9" w:rsidR="00D62D9E" w:rsidRDefault="00D62D9E" w:rsidP="005D0514">
      <w:pPr>
        <w:tabs>
          <w:tab w:val="left" w:pos="7938"/>
        </w:tabs>
        <w:spacing w:after="0" w:line="400" w:lineRule="exac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Phụ lục</w:t>
      </w:r>
    </w:p>
    <w:p w14:paraId="456BF4D3" w14:textId="77777777" w:rsidR="001A1249" w:rsidRPr="004C06A9" w:rsidRDefault="001A1249" w:rsidP="00D62D9E">
      <w:pPr>
        <w:spacing w:after="0" w:line="400" w:lineRule="exact"/>
        <w:jc w:val="center"/>
        <w:rPr>
          <w:rFonts w:ascii="Times New Roman" w:eastAsia="Times New Roman" w:hAnsi="Times New Roman" w:cs="Times New Roman"/>
          <w:b/>
          <w:sz w:val="28"/>
          <w:szCs w:val="28"/>
          <w:lang w:val="es-ES"/>
        </w:rPr>
      </w:pPr>
      <w:r w:rsidRPr="004C06A9">
        <w:rPr>
          <w:rFonts w:ascii="Times New Roman" w:eastAsia="Times New Roman" w:hAnsi="Times New Roman" w:cs="Times New Roman"/>
          <w:b/>
          <w:sz w:val="28"/>
          <w:szCs w:val="28"/>
          <w:lang w:val="en-US"/>
        </w:rPr>
        <w:t>THỜI HẠN BẢO QUẢN HỒ SƠ, TÀI LIỆU</w:t>
      </w:r>
      <w:r w:rsidRPr="004C06A9">
        <w:rPr>
          <w:rFonts w:ascii="Times New Roman" w:eastAsia="Times New Roman" w:hAnsi="Times New Roman" w:cs="Times New Roman"/>
          <w:b/>
          <w:sz w:val="28"/>
          <w:szCs w:val="28"/>
          <w:lang w:val="es-ES"/>
        </w:rPr>
        <w:t xml:space="preserve"> </w:t>
      </w:r>
      <w:r w:rsidRPr="004C06A9">
        <w:rPr>
          <w:rFonts w:ascii="Times New Roman" w:eastAsia="Times New Roman" w:hAnsi="Times New Roman" w:cs="Times New Roman"/>
          <w:b/>
          <w:sz w:val="28"/>
          <w:szCs w:val="28"/>
          <w:lang w:val="en-US"/>
        </w:rPr>
        <w:t>NGÀNH Y TẾ</w:t>
      </w:r>
    </w:p>
    <w:p w14:paraId="456BF4D4" w14:textId="32132A7D" w:rsidR="001A1249" w:rsidRPr="0006662E" w:rsidRDefault="001A1249" w:rsidP="001A1249">
      <w:pPr>
        <w:spacing w:after="0" w:line="440" w:lineRule="exact"/>
        <w:jc w:val="center"/>
        <w:rPr>
          <w:rFonts w:ascii="Times New Roman" w:eastAsia="Times New Roman" w:hAnsi="Times New Roman" w:cs="Times New Roman"/>
          <w:i/>
          <w:sz w:val="24"/>
          <w:szCs w:val="24"/>
          <w:lang w:val="en-US"/>
        </w:rPr>
      </w:pPr>
      <w:r w:rsidRPr="0006662E">
        <w:rPr>
          <w:rFonts w:ascii="Times New Roman" w:eastAsia="Times New Roman" w:hAnsi="Times New Roman" w:cs="Times New Roman"/>
          <w:i/>
          <w:sz w:val="24"/>
          <w:szCs w:val="24"/>
          <w:lang w:val="en-US"/>
        </w:rPr>
        <w:t xml:space="preserve">(Ban hành kèm theo Thông tư số    </w:t>
      </w:r>
      <w:r w:rsidR="005C79C6">
        <w:rPr>
          <w:rFonts w:ascii="Times New Roman" w:eastAsia="Times New Roman" w:hAnsi="Times New Roman" w:cs="Times New Roman"/>
          <w:i/>
          <w:sz w:val="24"/>
          <w:szCs w:val="24"/>
          <w:lang w:val="en-US"/>
        </w:rPr>
        <w:t xml:space="preserve">   /2025/TT-BYT ngày </w:t>
      </w:r>
      <w:r w:rsidR="00D97129">
        <w:rPr>
          <w:rFonts w:ascii="Times New Roman" w:eastAsia="Times New Roman" w:hAnsi="Times New Roman" w:cs="Times New Roman"/>
          <w:i/>
          <w:sz w:val="24"/>
          <w:szCs w:val="24"/>
          <w:lang w:val="en-US"/>
        </w:rPr>
        <w:t xml:space="preserve">  </w:t>
      </w:r>
      <w:r w:rsidR="005C79C6">
        <w:rPr>
          <w:rFonts w:ascii="Times New Roman" w:eastAsia="Times New Roman" w:hAnsi="Times New Roman" w:cs="Times New Roman"/>
          <w:i/>
          <w:sz w:val="24"/>
          <w:szCs w:val="24"/>
          <w:lang w:val="en-US"/>
        </w:rPr>
        <w:t xml:space="preserve"> </w:t>
      </w:r>
      <w:r w:rsidRPr="0006662E">
        <w:rPr>
          <w:rFonts w:ascii="Times New Roman" w:eastAsia="Times New Roman" w:hAnsi="Times New Roman" w:cs="Times New Roman"/>
          <w:i/>
          <w:sz w:val="24"/>
          <w:szCs w:val="24"/>
          <w:lang w:val="en-US"/>
        </w:rPr>
        <w:t xml:space="preserve"> tháng  </w:t>
      </w:r>
      <w:r w:rsidR="005C79C6">
        <w:rPr>
          <w:rFonts w:ascii="Times New Roman" w:eastAsia="Times New Roman" w:hAnsi="Times New Roman" w:cs="Times New Roman"/>
          <w:i/>
          <w:sz w:val="24"/>
          <w:szCs w:val="24"/>
          <w:lang w:val="en-US"/>
        </w:rPr>
        <w:t xml:space="preserve">    </w:t>
      </w:r>
      <w:r w:rsidRPr="0006662E">
        <w:rPr>
          <w:rFonts w:ascii="Times New Roman" w:eastAsia="Times New Roman" w:hAnsi="Times New Roman" w:cs="Times New Roman"/>
          <w:i/>
          <w:sz w:val="24"/>
          <w:szCs w:val="24"/>
          <w:lang w:val="en-US"/>
        </w:rPr>
        <w:t>năm 2025 của Bộ Y tế)</w:t>
      </w:r>
    </w:p>
    <w:p w14:paraId="456BF4D5" w14:textId="77777777" w:rsidR="001A1249" w:rsidRPr="00D64E55" w:rsidRDefault="001A1249" w:rsidP="001A1249">
      <w:pPr>
        <w:spacing w:after="0" w:line="440" w:lineRule="exact"/>
        <w:rPr>
          <w:rFonts w:ascii="Times New Roman" w:hAnsi="Times New Roman"/>
          <w:sz w:val="24"/>
          <w:szCs w:val="24"/>
          <w:lang w:val="en-US"/>
        </w:rPr>
      </w:pPr>
    </w:p>
    <w:tbl>
      <w:tblPr>
        <w:tblpPr w:leftFromText="180" w:rightFromText="180" w:vertAnchor="text" w:tblpXSpec="center" w:tblpY="1"/>
        <w:tblOverlap w:val="neve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59"/>
        <w:gridCol w:w="7088"/>
        <w:gridCol w:w="1134"/>
        <w:gridCol w:w="992"/>
        <w:gridCol w:w="236"/>
      </w:tblGrid>
      <w:tr w:rsidR="00327A1B" w:rsidRPr="0041406D" w14:paraId="456BF4DA" w14:textId="77777777" w:rsidTr="00D97129">
        <w:trPr>
          <w:gridAfter w:val="1"/>
          <w:wAfter w:w="236" w:type="dxa"/>
          <w:trHeight w:val="592"/>
        </w:trPr>
        <w:tc>
          <w:tcPr>
            <w:tcW w:w="959" w:type="dxa"/>
            <w:shd w:val="clear" w:color="auto" w:fill="auto"/>
            <w:vAlign w:val="center"/>
          </w:tcPr>
          <w:p w14:paraId="456BF4D6" w14:textId="77777777" w:rsidR="00327A1B" w:rsidRPr="00CC78AE" w:rsidRDefault="00327A1B" w:rsidP="00327A1B">
            <w:pPr>
              <w:spacing w:after="0" w:line="300" w:lineRule="exact"/>
              <w:ind w:left="-142" w:right="-108"/>
              <w:jc w:val="center"/>
              <w:rPr>
                <w:rFonts w:ascii="Times New Roman" w:eastAsia="Times New Roman" w:hAnsi="Times New Roman" w:cs="Times New Roman"/>
                <w:b/>
                <w:bCs/>
                <w:color w:val="000000"/>
                <w:lang w:val="en-US"/>
              </w:rPr>
            </w:pPr>
            <w:r w:rsidRPr="00CC78AE">
              <w:rPr>
                <w:rFonts w:ascii="Times New Roman" w:eastAsia="Times New Roman" w:hAnsi="Times New Roman" w:cs="Times New Roman"/>
                <w:b/>
                <w:bCs/>
                <w:color w:val="000000"/>
                <w:lang w:val="en-US"/>
              </w:rPr>
              <w:t>TT</w:t>
            </w:r>
          </w:p>
        </w:tc>
        <w:tc>
          <w:tcPr>
            <w:tcW w:w="7088" w:type="dxa"/>
            <w:shd w:val="clear" w:color="auto" w:fill="auto"/>
            <w:vAlign w:val="center"/>
          </w:tcPr>
          <w:p w14:paraId="456BF4D7" w14:textId="77777777" w:rsidR="00327A1B" w:rsidRPr="00CC78AE" w:rsidRDefault="00327A1B" w:rsidP="00327A1B">
            <w:pPr>
              <w:spacing w:after="0" w:line="300" w:lineRule="exact"/>
              <w:jc w:val="center"/>
              <w:rPr>
                <w:rFonts w:ascii="Times New Roman" w:eastAsia="Times New Roman" w:hAnsi="Times New Roman" w:cs="Times New Roman"/>
                <w:b/>
                <w:bCs/>
                <w:color w:val="000000"/>
                <w:lang w:val="en-US"/>
              </w:rPr>
            </w:pPr>
            <w:r w:rsidRPr="00CC78AE">
              <w:rPr>
                <w:rFonts w:ascii="Times New Roman" w:eastAsia="Times New Roman" w:hAnsi="Times New Roman" w:cs="Times New Roman"/>
                <w:b/>
                <w:bCs/>
                <w:color w:val="000000"/>
                <w:lang w:val="en-US"/>
              </w:rPr>
              <w:t>Tên nhóm hồ sơ, tài liệu</w:t>
            </w:r>
          </w:p>
        </w:tc>
        <w:tc>
          <w:tcPr>
            <w:tcW w:w="1134" w:type="dxa"/>
            <w:shd w:val="clear" w:color="auto" w:fill="auto"/>
            <w:vAlign w:val="center"/>
          </w:tcPr>
          <w:p w14:paraId="456BF4D8" w14:textId="77777777" w:rsidR="00327A1B" w:rsidRPr="00CC78AE" w:rsidRDefault="00327A1B" w:rsidP="00327A1B">
            <w:pPr>
              <w:spacing w:after="0" w:line="300" w:lineRule="exact"/>
              <w:jc w:val="center"/>
              <w:rPr>
                <w:rFonts w:ascii="Times New Roman" w:eastAsia="Times New Roman" w:hAnsi="Times New Roman" w:cs="Times New Roman"/>
                <w:b/>
                <w:bCs/>
                <w:color w:val="000000"/>
                <w:lang w:val="en-US"/>
              </w:rPr>
            </w:pPr>
            <w:r w:rsidRPr="00CC78AE">
              <w:rPr>
                <w:rFonts w:ascii="Times New Roman" w:eastAsia="Times New Roman" w:hAnsi="Times New Roman" w:cs="Times New Roman"/>
                <w:b/>
                <w:bCs/>
                <w:color w:val="000000"/>
                <w:lang w:val="en-US"/>
              </w:rPr>
              <w:t>THBQ</w:t>
            </w:r>
          </w:p>
        </w:tc>
        <w:tc>
          <w:tcPr>
            <w:tcW w:w="992" w:type="dxa"/>
          </w:tcPr>
          <w:p w14:paraId="456BF4D9" w14:textId="77777777" w:rsidR="00327A1B" w:rsidRPr="00CC78AE" w:rsidRDefault="00327A1B" w:rsidP="00327A1B">
            <w:pPr>
              <w:spacing w:after="0" w:line="300" w:lineRule="exact"/>
              <w:jc w:val="center"/>
              <w:rPr>
                <w:rFonts w:ascii="Times New Roman" w:eastAsia="Times New Roman" w:hAnsi="Times New Roman" w:cs="Times New Roman"/>
                <w:b/>
                <w:bCs/>
                <w:color w:val="000000"/>
                <w:lang w:val="en-US"/>
              </w:rPr>
            </w:pPr>
            <w:r w:rsidRPr="00CC78AE">
              <w:rPr>
                <w:rFonts w:ascii="Times New Roman" w:eastAsia="Times New Roman" w:hAnsi="Times New Roman" w:cs="Times New Roman"/>
                <w:b/>
                <w:bCs/>
                <w:color w:val="000000"/>
                <w:lang w:val="en-US" w:eastAsia="en-GB"/>
              </w:rPr>
              <w:t>Ghi chú</w:t>
            </w:r>
          </w:p>
        </w:tc>
      </w:tr>
      <w:tr w:rsidR="00327A1B" w:rsidRPr="0041406D" w14:paraId="456BF4DF" w14:textId="77777777" w:rsidTr="00D97129">
        <w:trPr>
          <w:gridAfter w:val="1"/>
          <w:wAfter w:w="236" w:type="dxa"/>
          <w:trHeight w:val="592"/>
        </w:trPr>
        <w:tc>
          <w:tcPr>
            <w:tcW w:w="959" w:type="dxa"/>
            <w:shd w:val="clear" w:color="auto" w:fill="auto"/>
            <w:vAlign w:val="center"/>
          </w:tcPr>
          <w:p w14:paraId="456BF4DB" w14:textId="77777777" w:rsidR="00327A1B" w:rsidRPr="00CC78AE" w:rsidRDefault="00327A1B" w:rsidP="00327A1B">
            <w:pPr>
              <w:spacing w:after="0" w:line="300" w:lineRule="exact"/>
              <w:jc w:val="center"/>
              <w:rPr>
                <w:rFonts w:ascii="Times New Roman" w:eastAsia="Times New Roman" w:hAnsi="Times New Roman" w:cs="Times New Roman"/>
                <w:b/>
                <w:bCs/>
                <w:color w:val="000000"/>
                <w:lang w:val="en-US"/>
              </w:rPr>
            </w:pPr>
          </w:p>
        </w:tc>
        <w:tc>
          <w:tcPr>
            <w:tcW w:w="7088" w:type="dxa"/>
            <w:shd w:val="clear" w:color="auto" w:fill="auto"/>
            <w:vAlign w:val="center"/>
          </w:tcPr>
          <w:p w14:paraId="456BF4DC" w14:textId="77777777" w:rsidR="00327A1B" w:rsidRPr="00A747CF" w:rsidRDefault="00327A1B" w:rsidP="00327A1B">
            <w:pPr>
              <w:spacing w:after="0" w:line="300" w:lineRule="exact"/>
              <w:jc w:val="both"/>
              <w:rPr>
                <w:rFonts w:ascii="Times New Roman" w:eastAsia="Times New Roman" w:hAnsi="Times New Roman" w:cs="Times New Roman"/>
                <w:b/>
                <w:bCs/>
                <w:color w:val="000000"/>
                <w:sz w:val="26"/>
                <w:szCs w:val="26"/>
                <w:lang w:val="en-US"/>
              </w:rPr>
            </w:pPr>
            <w:r w:rsidRPr="00A747CF">
              <w:rPr>
                <w:rFonts w:ascii="Times New Roman" w:hAnsi="Times New Roman" w:cs="Times New Roman"/>
                <w:b/>
                <w:sz w:val="26"/>
                <w:szCs w:val="26"/>
                <w:lang w:val="nl-NL"/>
              </w:rPr>
              <w:t>Nhóm 01. Tài liệu về khám bệnh, chữa bệnh</w:t>
            </w:r>
          </w:p>
        </w:tc>
        <w:tc>
          <w:tcPr>
            <w:tcW w:w="1134" w:type="dxa"/>
            <w:shd w:val="clear" w:color="auto" w:fill="auto"/>
            <w:vAlign w:val="center"/>
          </w:tcPr>
          <w:p w14:paraId="456BF4DD" w14:textId="77777777" w:rsidR="00327A1B" w:rsidRPr="00CC78AE" w:rsidRDefault="00327A1B" w:rsidP="00327A1B">
            <w:pPr>
              <w:spacing w:after="0" w:line="300" w:lineRule="exact"/>
              <w:jc w:val="center"/>
              <w:rPr>
                <w:rFonts w:ascii="Times New Roman" w:eastAsia="Times New Roman" w:hAnsi="Times New Roman" w:cs="Times New Roman"/>
                <w:color w:val="000000"/>
                <w:lang w:val="en-US"/>
              </w:rPr>
            </w:pPr>
          </w:p>
        </w:tc>
        <w:tc>
          <w:tcPr>
            <w:tcW w:w="992" w:type="dxa"/>
          </w:tcPr>
          <w:p w14:paraId="456BF4DE" w14:textId="77777777" w:rsidR="00327A1B" w:rsidRPr="00CC78AE" w:rsidRDefault="00327A1B" w:rsidP="00327A1B">
            <w:pPr>
              <w:spacing w:after="0" w:line="300" w:lineRule="exact"/>
              <w:jc w:val="center"/>
              <w:rPr>
                <w:rFonts w:ascii="Times New Roman" w:eastAsia="Times New Roman" w:hAnsi="Times New Roman" w:cs="Times New Roman"/>
                <w:color w:val="000000"/>
                <w:lang w:val="en-US"/>
              </w:rPr>
            </w:pPr>
          </w:p>
        </w:tc>
      </w:tr>
      <w:tr w:rsidR="00946064" w:rsidRPr="0041406D" w14:paraId="456BF4E4" w14:textId="77777777" w:rsidTr="00D97129">
        <w:trPr>
          <w:gridAfter w:val="1"/>
          <w:wAfter w:w="236" w:type="dxa"/>
          <w:trHeight w:val="592"/>
        </w:trPr>
        <w:tc>
          <w:tcPr>
            <w:tcW w:w="959" w:type="dxa"/>
            <w:shd w:val="clear" w:color="auto" w:fill="auto"/>
            <w:vAlign w:val="center"/>
          </w:tcPr>
          <w:p w14:paraId="456BF4E0" w14:textId="77777777" w:rsidR="00946064" w:rsidRPr="000352D5" w:rsidRDefault="00946064"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E1" w14:textId="77777777" w:rsidR="00946064" w:rsidRPr="0006662E" w:rsidRDefault="00946064" w:rsidP="00CE4500">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về xây dựng</w:t>
            </w:r>
            <w:r w:rsidRPr="0006662E">
              <w:rPr>
                <w:rFonts w:ascii="Times New Roman" w:eastAsia="Times New Roman" w:hAnsi="Times New Roman" w:cs="Times New Roman"/>
                <w:color w:val="000000"/>
                <w:sz w:val="26"/>
                <w:szCs w:val="26"/>
                <w:lang w:val="en-US" w:eastAsia="en-GB"/>
              </w:rPr>
              <w:t xml:space="preserve"> các văn bản quy phạm pháp luật</w:t>
            </w:r>
            <w:r>
              <w:rPr>
                <w:rFonts w:ascii="Times New Roman" w:eastAsia="Times New Roman" w:hAnsi="Times New Roman" w:cs="Times New Roman"/>
                <w:color w:val="000000"/>
                <w:sz w:val="26"/>
                <w:szCs w:val="26"/>
                <w:lang w:val="en-US" w:eastAsia="en-GB"/>
              </w:rPr>
              <w:t xml:space="preserve"> và  ban hành</w:t>
            </w:r>
            <w:r w:rsidRPr="0006662E">
              <w:rPr>
                <w:rFonts w:ascii="Times New Roman" w:eastAsia="Times New Roman" w:hAnsi="Times New Roman" w:cs="Times New Roman"/>
                <w:color w:val="000000"/>
                <w:sz w:val="26"/>
                <w:szCs w:val="26"/>
                <w:lang w:val="en-US" w:eastAsia="en-GB"/>
              </w:rPr>
              <w:t xml:space="preserve"> các quy định, chuyên môn tại các cơ sở </w:t>
            </w:r>
            <w:r w:rsidR="00CE4500">
              <w:rPr>
                <w:rFonts w:ascii="Times New Roman" w:eastAsia="Times New Roman" w:hAnsi="Times New Roman" w:cs="Times New Roman"/>
                <w:color w:val="000000"/>
                <w:sz w:val="26"/>
                <w:szCs w:val="26"/>
                <w:lang w:val="en-US" w:eastAsia="en-GB"/>
              </w:rPr>
              <w:t>khám chữa bệnh</w:t>
            </w:r>
          </w:p>
        </w:tc>
        <w:tc>
          <w:tcPr>
            <w:tcW w:w="1134" w:type="dxa"/>
            <w:shd w:val="clear" w:color="auto" w:fill="auto"/>
            <w:vAlign w:val="center"/>
          </w:tcPr>
          <w:p w14:paraId="456BF4E2" w14:textId="77777777" w:rsidR="00946064" w:rsidRPr="00DD078E" w:rsidRDefault="00946064" w:rsidP="00A26F4B">
            <w:pPr>
              <w:spacing w:after="0" w:line="240" w:lineRule="auto"/>
              <w:ind w:left="-109"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4E3" w14:textId="77777777" w:rsidR="00946064" w:rsidRPr="0041406D" w:rsidRDefault="00946064" w:rsidP="00946064">
            <w:pPr>
              <w:spacing w:after="0" w:line="440" w:lineRule="exact"/>
              <w:jc w:val="center"/>
              <w:rPr>
                <w:rFonts w:ascii="Times New Roman" w:eastAsia="Times New Roman" w:hAnsi="Times New Roman" w:cs="Times New Roman"/>
                <w:color w:val="000000"/>
                <w:sz w:val="28"/>
                <w:szCs w:val="28"/>
                <w:lang w:val="en-US"/>
              </w:rPr>
            </w:pPr>
          </w:p>
        </w:tc>
      </w:tr>
      <w:tr w:rsidR="009A041A" w:rsidRPr="0041406D" w14:paraId="456BF4E9" w14:textId="77777777" w:rsidTr="00D97129">
        <w:trPr>
          <w:gridAfter w:val="1"/>
          <w:wAfter w:w="236" w:type="dxa"/>
          <w:trHeight w:val="592"/>
        </w:trPr>
        <w:tc>
          <w:tcPr>
            <w:tcW w:w="959" w:type="dxa"/>
            <w:shd w:val="clear" w:color="auto" w:fill="auto"/>
            <w:vAlign w:val="center"/>
          </w:tcPr>
          <w:p w14:paraId="456BF4E5" w14:textId="77777777" w:rsidR="009A041A" w:rsidRPr="000352D5" w:rsidRDefault="009A041A"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E6" w14:textId="77777777" w:rsidR="009A041A" w:rsidRPr="0006662E" w:rsidRDefault="009A041A" w:rsidP="009A041A">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hướng dẫn chuyên môn kỹ thuật</w:t>
            </w:r>
            <w:r w:rsidR="004C2598">
              <w:rPr>
                <w:rFonts w:ascii="Times New Roman" w:eastAsia="Times New Roman" w:hAnsi="Times New Roman" w:cs="Times New Roman"/>
                <w:color w:val="000000"/>
                <w:sz w:val="26"/>
                <w:szCs w:val="26"/>
                <w:lang w:val="en-US" w:eastAsia="en-GB"/>
              </w:rPr>
              <w:t xml:space="preserve"> về khám chữa bệnh</w:t>
            </w:r>
          </w:p>
        </w:tc>
        <w:tc>
          <w:tcPr>
            <w:tcW w:w="1134" w:type="dxa"/>
            <w:shd w:val="clear" w:color="auto" w:fill="auto"/>
            <w:vAlign w:val="center"/>
          </w:tcPr>
          <w:p w14:paraId="456BF4E7" w14:textId="77777777" w:rsidR="009A041A" w:rsidRPr="00DD078E" w:rsidRDefault="009A041A" w:rsidP="00A26F4B">
            <w:pPr>
              <w:spacing w:after="0" w:line="240" w:lineRule="auto"/>
              <w:ind w:left="-109"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4E8" w14:textId="77777777" w:rsidR="009A041A" w:rsidRPr="0041406D" w:rsidRDefault="009A041A" w:rsidP="009A041A">
            <w:pPr>
              <w:spacing w:after="0" w:line="440" w:lineRule="exact"/>
              <w:jc w:val="center"/>
              <w:rPr>
                <w:rFonts w:ascii="Times New Roman" w:eastAsia="Times New Roman" w:hAnsi="Times New Roman" w:cs="Times New Roman"/>
                <w:color w:val="000000"/>
                <w:sz w:val="28"/>
                <w:szCs w:val="28"/>
                <w:lang w:val="en-US"/>
              </w:rPr>
            </w:pPr>
          </w:p>
        </w:tc>
      </w:tr>
      <w:tr w:rsidR="009A041A" w:rsidRPr="0041406D" w14:paraId="456BF4EE" w14:textId="77777777" w:rsidTr="00D97129">
        <w:trPr>
          <w:gridAfter w:val="1"/>
          <w:wAfter w:w="236" w:type="dxa"/>
          <w:trHeight w:val="592"/>
        </w:trPr>
        <w:tc>
          <w:tcPr>
            <w:tcW w:w="959" w:type="dxa"/>
            <w:shd w:val="clear" w:color="auto" w:fill="auto"/>
            <w:vAlign w:val="center"/>
          </w:tcPr>
          <w:p w14:paraId="456BF4EA" w14:textId="77777777" w:rsidR="009A041A" w:rsidRPr="000352D5" w:rsidRDefault="009A041A"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EB" w14:textId="77777777" w:rsidR="009A041A" w:rsidRPr="0006662E" w:rsidRDefault="009A041A" w:rsidP="009A041A">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chăm sóc sức khỏe cán bộ trung và cao cấp</w:t>
            </w:r>
          </w:p>
        </w:tc>
        <w:tc>
          <w:tcPr>
            <w:tcW w:w="1134" w:type="dxa"/>
            <w:shd w:val="clear" w:color="auto" w:fill="auto"/>
            <w:vAlign w:val="center"/>
          </w:tcPr>
          <w:p w14:paraId="456BF4EC" w14:textId="77777777" w:rsidR="009A041A" w:rsidRPr="00DD078E" w:rsidRDefault="009A041A" w:rsidP="00A26F4B">
            <w:pPr>
              <w:spacing w:after="0" w:line="240" w:lineRule="auto"/>
              <w:ind w:left="-109"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4ED" w14:textId="77777777" w:rsidR="009A041A" w:rsidRPr="0041406D" w:rsidRDefault="009A041A" w:rsidP="009A041A">
            <w:pPr>
              <w:spacing w:after="0" w:line="440" w:lineRule="exact"/>
              <w:jc w:val="center"/>
              <w:rPr>
                <w:rFonts w:ascii="Times New Roman" w:eastAsia="Times New Roman" w:hAnsi="Times New Roman" w:cs="Times New Roman"/>
                <w:color w:val="000000"/>
                <w:sz w:val="28"/>
                <w:szCs w:val="28"/>
                <w:lang w:val="en-US"/>
              </w:rPr>
            </w:pPr>
          </w:p>
        </w:tc>
      </w:tr>
      <w:tr w:rsidR="009A041A" w:rsidRPr="0041406D" w14:paraId="456BF4F3" w14:textId="77777777" w:rsidTr="00D97129">
        <w:trPr>
          <w:gridAfter w:val="1"/>
          <w:wAfter w:w="236" w:type="dxa"/>
          <w:trHeight w:val="592"/>
        </w:trPr>
        <w:tc>
          <w:tcPr>
            <w:tcW w:w="959" w:type="dxa"/>
            <w:shd w:val="clear" w:color="auto" w:fill="auto"/>
            <w:vAlign w:val="center"/>
          </w:tcPr>
          <w:p w14:paraId="456BF4EF" w14:textId="77777777" w:rsidR="009A041A" w:rsidRPr="000352D5" w:rsidRDefault="009A041A"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F0" w14:textId="77777777" w:rsidR="009A041A" w:rsidRPr="0006662E" w:rsidRDefault="009A041A" w:rsidP="009A041A">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văn bản quy phạm pháp luật  quy định hoạt động hỗ trợ nghiên cứu thử nghiệm lâm sàng tại Việt Nam</w:t>
            </w:r>
          </w:p>
        </w:tc>
        <w:tc>
          <w:tcPr>
            <w:tcW w:w="1134" w:type="dxa"/>
            <w:shd w:val="clear" w:color="auto" w:fill="auto"/>
            <w:vAlign w:val="center"/>
          </w:tcPr>
          <w:p w14:paraId="456BF4F1" w14:textId="77777777" w:rsidR="009A041A" w:rsidRPr="00DD078E" w:rsidRDefault="009A041A" w:rsidP="00A26F4B">
            <w:pPr>
              <w:spacing w:after="0" w:line="240" w:lineRule="auto"/>
              <w:ind w:left="-109"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4F2" w14:textId="77777777" w:rsidR="009A041A" w:rsidRPr="0041406D" w:rsidRDefault="009A041A" w:rsidP="009A041A">
            <w:pPr>
              <w:spacing w:after="0" w:line="440" w:lineRule="exact"/>
              <w:jc w:val="center"/>
              <w:rPr>
                <w:rFonts w:ascii="Times New Roman" w:eastAsia="Times New Roman" w:hAnsi="Times New Roman" w:cs="Times New Roman"/>
                <w:color w:val="000000"/>
                <w:sz w:val="28"/>
                <w:szCs w:val="28"/>
                <w:lang w:val="en-US"/>
              </w:rPr>
            </w:pPr>
          </w:p>
        </w:tc>
      </w:tr>
      <w:tr w:rsidR="009A041A" w:rsidRPr="0041406D" w14:paraId="456BF4F8" w14:textId="77777777" w:rsidTr="00D97129">
        <w:trPr>
          <w:gridAfter w:val="1"/>
          <w:wAfter w:w="236" w:type="dxa"/>
          <w:trHeight w:val="592"/>
        </w:trPr>
        <w:tc>
          <w:tcPr>
            <w:tcW w:w="959" w:type="dxa"/>
            <w:shd w:val="clear" w:color="auto" w:fill="auto"/>
            <w:vAlign w:val="center"/>
          </w:tcPr>
          <w:p w14:paraId="456BF4F4" w14:textId="77777777" w:rsidR="009A041A" w:rsidRPr="000352D5" w:rsidRDefault="009A041A"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F5" w14:textId="77777777" w:rsidR="009A041A" w:rsidRPr="0006662E" w:rsidRDefault="009A041A" w:rsidP="009A041A">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quy định công nhận nghiên cứu thử nghiệm lâm sàng kỹ thuật mới, phương pháp mới trong khám bệnh, chữa bệnh</w:t>
            </w:r>
          </w:p>
        </w:tc>
        <w:tc>
          <w:tcPr>
            <w:tcW w:w="1134" w:type="dxa"/>
            <w:shd w:val="clear" w:color="auto" w:fill="auto"/>
            <w:vAlign w:val="center"/>
          </w:tcPr>
          <w:p w14:paraId="456BF4F6" w14:textId="77777777" w:rsidR="009A041A" w:rsidRPr="00DD078E" w:rsidRDefault="009A041A" w:rsidP="00A26F4B">
            <w:pPr>
              <w:spacing w:after="0" w:line="240" w:lineRule="auto"/>
              <w:ind w:left="-109"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4F7" w14:textId="77777777" w:rsidR="009A041A" w:rsidRPr="0041406D" w:rsidRDefault="009A041A" w:rsidP="009A041A">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4FD" w14:textId="77777777" w:rsidTr="00D97129">
        <w:trPr>
          <w:gridAfter w:val="1"/>
          <w:wAfter w:w="236" w:type="dxa"/>
          <w:trHeight w:val="592"/>
        </w:trPr>
        <w:tc>
          <w:tcPr>
            <w:tcW w:w="959" w:type="dxa"/>
            <w:shd w:val="clear" w:color="auto" w:fill="auto"/>
            <w:vAlign w:val="center"/>
          </w:tcPr>
          <w:p w14:paraId="456BF4F9"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FA"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quy trình chuẩn (SOPs) hoạt động thử nghiệm lâm sàng</w:t>
            </w:r>
          </w:p>
        </w:tc>
        <w:tc>
          <w:tcPr>
            <w:tcW w:w="1134" w:type="dxa"/>
            <w:shd w:val="clear" w:color="auto" w:fill="auto"/>
            <w:vAlign w:val="center"/>
          </w:tcPr>
          <w:p w14:paraId="456BF4FB"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Pr>
          <w:p w14:paraId="456BF4FC"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02" w14:textId="77777777" w:rsidTr="00D97129">
        <w:trPr>
          <w:gridAfter w:val="1"/>
          <w:wAfter w:w="236" w:type="dxa"/>
          <w:trHeight w:val="592"/>
        </w:trPr>
        <w:tc>
          <w:tcPr>
            <w:tcW w:w="959" w:type="dxa"/>
            <w:shd w:val="clear" w:color="auto" w:fill="auto"/>
            <w:vAlign w:val="center"/>
          </w:tcPr>
          <w:p w14:paraId="456BF4FE"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4FF"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quy trình chuẩn (SOPs) hoạt động khoa học công nghệ</w:t>
            </w:r>
          </w:p>
        </w:tc>
        <w:tc>
          <w:tcPr>
            <w:tcW w:w="1134" w:type="dxa"/>
            <w:shd w:val="clear" w:color="auto" w:fill="auto"/>
            <w:vAlign w:val="center"/>
          </w:tcPr>
          <w:p w14:paraId="456BF500"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Pr>
          <w:p w14:paraId="456BF501"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07" w14:textId="77777777" w:rsidTr="00D97129">
        <w:trPr>
          <w:gridAfter w:val="1"/>
          <w:wAfter w:w="236" w:type="dxa"/>
          <w:trHeight w:val="592"/>
        </w:trPr>
        <w:tc>
          <w:tcPr>
            <w:tcW w:w="959" w:type="dxa"/>
            <w:shd w:val="clear" w:color="auto" w:fill="auto"/>
            <w:vAlign w:val="center"/>
          </w:tcPr>
          <w:p w14:paraId="456BF503"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04" w14:textId="77777777" w:rsidR="00D746F0" w:rsidRPr="0006662E" w:rsidRDefault="00D746F0" w:rsidP="00D746F0">
            <w:pPr>
              <w:spacing w:after="0" w:line="240" w:lineRule="auto"/>
              <w:rPr>
                <w:rFonts w:ascii="Times New Roman" w:eastAsia="Times New Roman" w:hAnsi="Times New Roman" w:cs="Times New Roman"/>
                <w:color w:val="000000"/>
                <w:sz w:val="26"/>
                <w:szCs w:val="26"/>
                <w:lang w:val="en-US" w:eastAsia="en-GB"/>
              </w:rPr>
            </w:pPr>
            <w:r w:rsidRPr="00BD11BE">
              <w:rPr>
                <w:rFonts w:ascii="Times New Roman" w:hAnsi="Times New Roman" w:cs="Times New Roman"/>
                <w:sz w:val="28"/>
                <w:szCs w:val="28"/>
              </w:rPr>
              <w:t>Hồ sơ khắc phục hậu quả chất độc hóa học/dioxin và bom mìn lên sức khỏe con người</w:t>
            </w:r>
          </w:p>
        </w:tc>
        <w:tc>
          <w:tcPr>
            <w:tcW w:w="1134" w:type="dxa"/>
            <w:shd w:val="clear" w:color="auto" w:fill="auto"/>
            <w:vAlign w:val="center"/>
          </w:tcPr>
          <w:p w14:paraId="456BF505" w14:textId="77777777" w:rsidR="00D746F0" w:rsidRDefault="00D746F0"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Pr>
          <w:p w14:paraId="456BF506"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0C" w14:textId="77777777" w:rsidTr="00D97129">
        <w:trPr>
          <w:gridAfter w:val="1"/>
          <w:wAfter w:w="236" w:type="dxa"/>
          <w:trHeight w:val="592"/>
        </w:trPr>
        <w:tc>
          <w:tcPr>
            <w:tcW w:w="959" w:type="dxa"/>
            <w:shd w:val="clear" w:color="auto" w:fill="auto"/>
            <w:vAlign w:val="center"/>
          </w:tcPr>
          <w:p w14:paraId="456BF508"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09" w14:textId="77777777" w:rsidR="00D746F0" w:rsidRPr="0006662E" w:rsidRDefault="00D746F0" w:rsidP="00E361DF">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tài liệu </w:t>
            </w:r>
            <w:r w:rsidR="00E361DF">
              <w:rPr>
                <w:rFonts w:ascii="Times New Roman" w:eastAsia="Times New Roman" w:hAnsi="Times New Roman" w:cs="Times New Roman"/>
                <w:color w:val="000000"/>
                <w:sz w:val="26"/>
                <w:szCs w:val="26"/>
                <w:lang w:val="en-US" w:eastAsia="en-GB"/>
              </w:rPr>
              <w:t>d</w:t>
            </w:r>
            <w:r w:rsidRPr="0006662E">
              <w:rPr>
                <w:rFonts w:ascii="Times New Roman" w:eastAsia="Times New Roman" w:hAnsi="Times New Roman" w:cs="Times New Roman"/>
                <w:color w:val="000000"/>
                <w:sz w:val="26"/>
                <w:szCs w:val="26"/>
                <w:lang w:val="en-US" w:eastAsia="en-GB"/>
              </w:rPr>
              <w:t xml:space="preserve">ự án </w:t>
            </w:r>
            <w:r w:rsidR="00E361DF">
              <w:rPr>
                <w:rFonts w:ascii="Times New Roman" w:eastAsia="Times New Roman" w:hAnsi="Times New Roman" w:cs="Times New Roman"/>
                <w:color w:val="000000"/>
                <w:sz w:val="26"/>
                <w:szCs w:val="26"/>
                <w:lang w:val="en-US" w:eastAsia="en-GB"/>
              </w:rPr>
              <w:t>p</w:t>
            </w:r>
            <w:r w:rsidRPr="0006662E">
              <w:rPr>
                <w:rFonts w:ascii="Times New Roman" w:eastAsia="Times New Roman" w:hAnsi="Times New Roman" w:cs="Times New Roman"/>
                <w:color w:val="000000"/>
                <w:sz w:val="26"/>
                <w:szCs w:val="26"/>
                <w:lang w:val="en-US" w:eastAsia="en-GB"/>
              </w:rPr>
              <w:t xml:space="preserve">hục hồi chức năng cho nạn nhân </w:t>
            </w:r>
            <w:r w:rsidRPr="00CE4500">
              <w:rPr>
                <w:rFonts w:ascii="Times New Roman" w:eastAsia="Times New Roman" w:hAnsi="Times New Roman" w:cs="Times New Roman"/>
                <w:color w:val="000000"/>
                <w:sz w:val="26"/>
                <w:szCs w:val="26"/>
                <w:lang w:val="en-US" w:eastAsia="en-GB"/>
              </w:rPr>
              <w:t>chất độc da cam</w:t>
            </w:r>
            <w:r>
              <w:rPr>
                <w:rFonts w:ascii="Times New Roman" w:eastAsia="Times New Roman" w:hAnsi="Times New Roman" w:cs="Times New Roman"/>
                <w:color w:val="000000"/>
                <w:sz w:val="26"/>
                <w:szCs w:val="26"/>
                <w:lang w:val="en-US" w:eastAsia="en-GB"/>
              </w:rPr>
              <w:t xml:space="preserve"> và bom mìn</w:t>
            </w:r>
          </w:p>
        </w:tc>
        <w:tc>
          <w:tcPr>
            <w:tcW w:w="1134" w:type="dxa"/>
            <w:shd w:val="clear" w:color="auto" w:fill="auto"/>
            <w:vAlign w:val="center"/>
          </w:tcPr>
          <w:p w14:paraId="456BF50A"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r w:rsidRPr="00DD078E">
              <w:rPr>
                <w:rFonts w:ascii="Times New Roman" w:eastAsia="Times New Roman" w:hAnsi="Times New Roman" w:cs="Times New Roman"/>
                <w:color w:val="000000"/>
                <w:sz w:val="26"/>
                <w:szCs w:val="26"/>
                <w:lang w:eastAsia="en-GB"/>
              </w:rPr>
              <w:t> </w:t>
            </w:r>
          </w:p>
        </w:tc>
        <w:tc>
          <w:tcPr>
            <w:tcW w:w="992" w:type="dxa"/>
          </w:tcPr>
          <w:p w14:paraId="456BF50B"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11" w14:textId="77777777" w:rsidTr="00D97129">
        <w:trPr>
          <w:gridAfter w:val="1"/>
          <w:wAfter w:w="236" w:type="dxa"/>
          <w:trHeight w:val="592"/>
        </w:trPr>
        <w:tc>
          <w:tcPr>
            <w:tcW w:w="959" w:type="dxa"/>
            <w:shd w:val="clear" w:color="auto" w:fill="auto"/>
            <w:vAlign w:val="center"/>
          </w:tcPr>
          <w:p w14:paraId="456BF50D"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0E" w14:textId="77777777" w:rsidR="00D746F0" w:rsidRPr="0006662E" w:rsidRDefault="00D746F0" w:rsidP="00E361DF">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ban hành tài liệu </w:t>
            </w:r>
            <w:r w:rsidR="00E361DF">
              <w:rPr>
                <w:rFonts w:ascii="Times New Roman" w:eastAsia="Times New Roman" w:hAnsi="Times New Roman" w:cs="Times New Roman"/>
                <w:color w:val="000000"/>
                <w:sz w:val="26"/>
                <w:szCs w:val="26"/>
                <w:lang w:val="en-US" w:eastAsia="en-GB"/>
              </w:rPr>
              <w:t>d</w:t>
            </w:r>
            <w:r w:rsidRPr="0006662E">
              <w:rPr>
                <w:rFonts w:ascii="Times New Roman" w:eastAsia="Times New Roman" w:hAnsi="Times New Roman" w:cs="Times New Roman"/>
                <w:color w:val="000000"/>
                <w:sz w:val="26"/>
                <w:szCs w:val="26"/>
                <w:lang w:val="en-US" w:eastAsia="en-GB"/>
              </w:rPr>
              <w:t xml:space="preserve">anh mục kỹ thuật </w:t>
            </w:r>
            <w:r w:rsidR="00E361DF">
              <w:rPr>
                <w:rFonts w:ascii="Times New Roman" w:eastAsia="Times New Roman" w:hAnsi="Times New Roman" w:cs="Times New Roman"/>
                <w:color w:val="000000"/>
                <w:sz w:val="26"/>
                <w:szCs w:val="26"/>
                <w:lang w:val="en-US" w:eastAsia="en-GB"/>
              </w:rPr>
              <w:t>p</w:t>
            </w:r>
            <w:r w:rsidRPr="0006662E">
              <w:rPr>
                <w:rFonts w:ascii="Times New Roman" w:eastAsia="Times New Roman" w:hAnsi="Times New Roman" w:cs="Times New Roman"/>
                <w:color w:val="000000"/>
                <w:sz w:val="26"/>
                <w:szCs w:val="26"/>
                <w:lang w:val="en-US" w:eastAsia="en-GB"/>
              </w:rPr>
              <w:t>hục hồi chức năng</w:t>
            </w:r>
          </w:p>
        </w:tc>
        <w:tc>
          <w:tcPr>
            <w:tcW w:w="1134" w:type="dxa"/>
            <w:shd w:val="clear" w:color="auto" w:fill="auto"/>
            <w:vAlign w:val="center"/>
          </w:tcPr>
          <w:p w14:paraId="456BF50F" w14:textId="77777777" w:rsidR="00D746F0" w:rsidRPr="00DD078E" w:rsidRDefault="00D746F0" w:rsidP="00127366">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Pr>
          <w:p w14:paraId="456BF510"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17" w14:textId="77777777" w:rsidTr="00D97129">
        <w:trPr>
          <w:gridAfter w:val="1"/>
          <w:wAfter w:w="236" w:type="dxa"/>
          <w:trHeight w:val="763"/>
        </w:trPr>
        <w:tc>
          <w:tcPr>
            <w:tcW w:w="959" w:type="dxa"/>
            <w:shd w:val="clear" w:color="auto" w:fill="auto"/>
            <w:vAlign w:val="center"/>
          </w:tcPr>
          <w:p w14:paraId="456BF512"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13" w14:textId="77777777" w:rsidR="00D746F0"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quy trình kỹ thuật </w:t>
            </w:r>
            <w:r w:rsidR="00E361DF">
              <w:rPr>
                <w:rFonts w:ascii="Times New Roman" w:eastAsia="Times New Roman" w:hAnsi="Times New Roman" w:cs="Times New Roman"/>
                <w:color w:val="000000"/>
                <w:sz w:val="26"/>
                <w:szCs w:val="26"/>
                <w:lang w:val="en-US" w:eastAsia="en-GB"/>
              </w:rPr>
              <w:t>c</w:t>
            </w:r>
            <w:r w:rsidRPr="0006662E">
              <w:rPr>
                <w:rFonts w:ascii="Times New Roman" w:eastAsia="Times New Roman" w:hAnsi="Times New Roman" w:cs="Times New Roman"/>
                <w:color w:val="000000"/>
                <w:sz w:val="26"/>
                <w:szCs w:val="26"/>
                <w:lang w:val="en-US" w:eastAsia="en-GB"/>
              </w:rPr>
              <w:t>hăm sóc</w:t>
            </w:r>
            <w:r>
              <w:rPr>
                <w:rFonts w:ascii="Times New Roman" w:eastAsia="Times New Roman" w:hAnsi="Times New Roman" w:cs="Times New Roman"/>
                <w:color w:val="000000"/>
                <w:sz w:val="26"/>
                <w:szCs w:val="26"/>
                <w:lang w:val="en-US" w:eastAsia="en-GB"/>
              </w:rPr>
              <w:t xml:space="preserve"> </w:t>
            </w:r>
            <w:r w:rsidR="00E361DF">
              <w:rPr>
                <w:rFonts w:ascii="Times New Roman" w:eastAsia="Times New Roman" w:hAnsi="Times New Roman" w:cs="Times New Roman"/>
                <w:color w:val="000000"/>
                <w:sz w:val="26"/>
                <w:szCs w:val="26"/>
                <w:lang w:val="en-US" w:eastAsia="en-GB"/>
              </w:rPr>
              <w:t>p</w:t>
            </w:r>
            <w:r w:rsidRPr="0006662E">
              <w:rPr>
                <w:rFonts w:ascii="Times New Roman" w:eastAsia="Times New Roman" w:hAnsi="Times New Roman" w:cs="Times New Roman"/>
                <w:color w:val="000000"/>
                <w:sz w:val="26"/>
                <w:szCs w:val="26"/>
                <w:lang w:val="en-US" w:eastAsia="en-GB"/>
              </w:rPr>
              <w:t>hục hồi chức năng</w:t>
            </w:r>
          </w:p>
          <w:p w14:paraId="456BF514"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p>
        </w:tc>
        <w:tc>
          <w:tcPr>
            <w:tcW w:w="1134" w:type="dxa"/>
            <w:shd w:val="clear" w:color="auto" w:fill="auto"/>
            <w:vAlign w:val="center"/>
          </w:tcPr>
          <w:p w14:paraId="456BF515"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Pr>
          <w:p w14:paraId="456BF516" w14:textId="77777777" w:rsidR="00D746F0" w:rsidRPr="00BD0746" w:rsidRDefault="00D746F0" w:rsidP="00D746F0">
            <w:pPr>
              <w:spacing w:after="0" w:line="300" w:lineRule="exact"/>
              <w:ind w:left="-107"/>
              <w:jc w:val="center"/>
              <w:rPr>
                <w:rFonts w:ascii="Times New Roman" w:eastAsia="Times New Roman" w:hAnsi="Times New Roman" w:cs="Times New Roman"/>
                <w:color w:val="000000"/>
                <w:lang w:val="en-US"/>
              </w:rPr>
            </w:pPr>
          </w:p>
        </w:tc>
      </w:tr>
      <w:tr w:rsidR="00401EB0" w:rsidRPr="0041406D" w14:paraId="456BF51C" w14:textId="77777777" w:rsidTr="00D97129">
        <w:trPr>
          <w:gridAfter w:val="1"/>
          <w:wAfter w:w="236" w:type="dxa"/>
          <w:trHeight w:val="592"/>
        </w:trPr>
        <w:tc>
          <w:tcPr>
            <w:tcW w:w="959" w:type="dxa"/>
            <w:shd w:val="clear" w:color="auto" w:fill="auto"/>
            <w:vAlign w:val="center"/>
          </w:tcPr>
          <w:p w14:paraId="456BF518" w14:textId="77777777" w:rsidR="00401EB0" w:rsidRPr="00327A1B" w:rsidRDefault="00401EB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19" w14:textId="77777777" w:rsidR="00401EB0" w:rsidRPr="00401EB0" w:rsidRDefault="00401EB0" w:rsidP="00401EB0">
            <w:pPr>
              <w:spacing w:after="0" w:line="240" w:lineRule="auto"/>
              <w:jc w:val="both"/>
              <w:rPr>
                <w:rFonts w:ascii="Times New Roman" w:eastAsia="Times New Roman" w:hAnsi="Times New Roman" w:cs="Times New Roman"/>
                <w:color w:val="000000"/>
                <w:sz w:val="26"/>
                <w:szCs w:val="26"/>
                <w:lang w:val="en-US" w:eastAsia="en-GB"/>
              </w:rPr>
            </w:pPr>
            <w:r w:rsidRPr="00401EB0">
              <w:rPr>
                <w:rFonts w:ascii="Times New Roman" w:eastAsia="Times New Roman" w:hAnsi="Times New Roman" w:cs="Times New Roman"/>
                <w:color w:val="000000"/>
                <w:sz w:val="26"/>
                <w:szCs w:val="26"/>
                <w:lang w:eastAsia="en-GB"/>
              </w:rPr>
              <w:t>Hồ sơ xây dựng văn bản pháp luật, chính sách văn bản chỉ đạo về công tác giám định pháp y, giám định pháp y tâm thần</w:t>
            </w:r>
          </w:p>
        </w:tc>
        <w:tc>
          <w:tcPr>
            <w:tcW w:w="1134" w:type="dxa"/>
            <w:shd w:val="clear" w:color="auto" w:fill="auto"/>
            <w:vAlign w:val="center"/>
          </w:tcPr>
          <w:p w14:paraId="456BF51A" w14:textId="77777777" w:rsidR="00401EB0" w:rsidRPr="00CE4500" w:rsidRDefault="00401EB0"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Vĩnh viễn</w:t>
            </w:r>
          </w:p>
        </w:tc>
        <w:tc>
          <w:tcPr>
            <w:tcW w:w="992" w:type="dxa"/>
          </w:tcPr>
          <w:p w14:paraId="456BF51B" w14:textId="77777777" w:rsidR="00401EB0" w:rsidRPr="00BD0746" w:rsidRDefault="00401EB0" w:rsidP="00D746F0">
            <w:pPr>
              <w:spacing w:after="0" w:line="300" w:lineRule="exact"/>
              <w:ind w:left="-107"/>
              <w:jc w:val="center"/>
              <w:rPr>
                <w:rFonts w:ascii="Times New Roman" w:eastAsia="Times New Roman" w:hAnsi="Times New Roman" w:cs="Times New Roman"/>
                <w:color w:val="000000"/>
                <w:lang w:val="en-US"/>
              </w:rPr>
            </w:pPr>
          </w:p>
        </w:tc>
      </w:tr>
      <w:tr w:rsidR="00D746F0" w:rsidRPr="0041406D" w14:paraId="456BF521" w14:textId="77777777" w:rsidTr="00D97129">
        <w:trPr>
          <w:gridAfter w:val="1"/>
          <w:wAfter w:w="236" w:type="dxa"/>
          <w:trHeight w:val="592"/>
        </w:trPr>
        <w:tc>
          <w:tcPr>
            <w:tcW w:w="959" w:type="dxa"/>
            <w:shd w:val="clear" w:color="auto" w:fill="auto"/>
            <w:vAlign w:val="center"/>
          </w:tcPr>
          <w:p w14:paraId="456BF51D"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1E" w14:textId="77777777" w:rsidR="00D746F0" w:rsidRPr="00CE4500"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Hồ sơ kết luận về kết quả giám định pháp y, pháp y tâm thần</w:t>
            </w:r>
          </w:p>
        </w:tc>
        <w:tc>
          <w:tcPr>
            <w:tcW w:w="1134" w:type="dxa"/>
            <w:shd w:val="clear" w:color="auto" w:fill="auto"/>
            <w:vAlign w:val="center"/>
          </w:tcPr>
          <w:p w14:paraId="456BF51F" w14:textId="77777777" w:rsidR="00D746F0" w:rsidRPr="00CE4500" w:rsidRDefault="00D746F0"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Vĩnh viễn</w:t>
            </w:r>
          </w:p>
        </w:tc>
        <w:tc>
          <w:tcPr>
            <w:tcW w:w="992" w:type="dxa"/>
          </w:tcPr>
          <w:p w14:paraId="456BF520" w14:textId="77777777" w:rsidR="00D746F0" w:rsidRPr="00BD0746" w:rsidRDefault="00D746F0" w:rsidP="00D746F0">
            <w:pPr>
              <w:spacing w:after="0" w:line="300" w:lineRule="exact"/>
              <w:ind w:left="-107"/>
              <w:jc w:val="center"/>
              <w:rPr>
                <w:rFonts w:ascii="Times New Roman" w:eastAsia="Times New Roman" w:hAnsi="Times New Roman" w:cs="Times New Roman"/>
                <w:color w:val="000000"/>
                <w:lang w:val="en-US"/>
              </w:rPr>
            </w:pPr>
          </w:p>
        </w:tc>
      </w:tr>
      <w:tr w:rsidR="00D746F0" w:rsidRPr="00850ADC" w14:paraId="456BF526" w14:textId="77777777" w:rsidTr="00D97129">
        <w:trPr>
          <w:gridAfter w:val="1"/>
          <w:wAfter w:w="236" w:type="dxa"/>
          <w:trHeight w:val="592"/>
        </w:trPr>
        <w:tc>
          <w:tcPr>
            <w:tcW w:w="959" w:type="dxa"/>
            <w:shd w:val="clear" w:color="auto" w:fill="auto"/>
            <w:vAlign w:val="center"/>
          </w:tcPr>
          <w:p w14:paraId="456BF522"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23" w14:textId="77777777" w:rsidR="00D746F0" w:rsidRPr="00CE4500" w:rsidRDefault="00D746F0" w:rsidP="00E361DF">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 xml:space="preserve">Hồ sơ </w:t>
            </w:r>
            <w:r w:rsidR="00E361DF" w:rsidRPr="00CE4500">
              <w:rPr>
                <w:rFonts w:ascii="Times New Roman" w:eastAsia="Times New Roman" w:hAnsi="Times New Roman" w:cs="Times New Roman"/>
                <w:color w:val="000000"/>
                <w:sz w:val="26"/>
                <w:szCs w:val="26"/>
                <w:lang w:val="en-US" w:eastAsia="en-GB"/>
              </w:rPr>
              <w:t>g</w:t>
            </w:r>
            <w:r w:rsidRPr="00CE4500">
              <w:rPr>
                <w:rFonts w:ascii="Times New Roman" w:eastAsia="Times New Roman" w:hAnsi="Times New Roman" w:cs="Times New Roman"/>
                <w:color w:val="000000"/>
                <w:sz w:val="26"/>
                <w:szCs w:val="26"/>
                <w:lang w:val="en-US" w:eastAsia="en-GB"/>
              </w:rPr>
              <w:t>iám định y khoa</w:t>
            </w:r>
          </w:p>
        </w:tc>
        <w:tc>
          <w:tcPr>
            <w:tcW w:w="1134" w:type="dxa"/>
            <w:shd w:val="clear" w:color="auto" w:fill="auto"/>
            <w:vAlign w:val="center"/>
          </w:tcPr>
          <w:p w14:paraId="456BF524" w14:textId="77777777" w:rsidR="00D746F0" w:rsidRPr="00CE4500"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70 năm</w:t>
            </w:r>
          </w:p>
        </w:tc>
        <w:tc>
          <w:tcPr>
            <w:tcW w:w="992" w:type="dxa"/>
          </w:tcPr>
          <w:p w14:paraId="456BF525" w14:textId="77777777" w:rsidR="00D746F0" w:rsidRPr="00850ADC" w:rsidRDefault="00D746F0" w:rsidP="00D746F0">
            <w:pPr>
              <w:spacing w:after="0" w:line="440" w:lineRule="exact"/>
              <w:ind w:left="-107" w:right="-108"/>
              <w:jc w:val="center"/>
              <w:rPr>
                <w:rFonts w:ascii="Times New Roman" w:eastAsia="Times New Roman" w:hAnsi="Times New Roman" w:cs="Times New Roman"/>
                <w:color w:val="000000"/>
                <w:lang w:val="en-US"/>
              </w:rPr>
            </w:pPr>
          </w:p>
        </w:tc>
      </w:tr>
      <w:tr w:rsidR="00C11971" w:rsidRPr="0041406D" w14:paraId="456BF52B" w14:textId="77777777" w:rsidTr="00D97129">
        <w:trPr>
          <w:gridAfter w:val="1"/>
          <w:wAfter w:w="236" w:type="dxa"/>
          <w:trHeight w:val="592"/>
        </w:trPr>
        <w:tc>
          <w:tcPr>
            <w:tcW w:w="959" w:type="dxa"/>
            <w:shd w:val="clear" w:color="auto" w:fill="auto"/>
            <w:vAlign w:val="center"/>
          </w:tcPr>
          <w:p w14:paraId="456BF527" w14:textId="77777777" w:rsidR="00C11971" w:rsidRPr="00327A1B" w:rsidRDefault="00C11971"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28" w14:textId="77777777" w:rsidR="00C11971" w:rsidRPr="000C1E5A" w:rsidRDefault="00C11971" w:rsidP="00D746F0">
            <w:pPr>
              <w:spacing w:after="0" w:line="240" w:lineRule="auto"/>
              <w:jc w:val="both"/>
              <w:rPr>
                <w:rFonts w:ascii="Times New Roman" w:eastAsia="Times New Roman" w:hAnsi="Times New Roman" w:cs="Times New Roman"/>
                <w:color w:val="000000"/>
                <w:sz w:val="26"/>
                <w:szCs w:val="26"/>
                <w:lang w:val="en-US" w:eastAsia="en-GB"/>
              </w:rPr>
            </w:pPr>
            <w:r w:rsidRPr="000C1E5A">
              <w:rPr>
                <w:rFonts w:ascii="Times New Roman" w:eastAsia="Times New Roman" w:hAnsi="Times New Roman" w:cs="Times New Roman"/>
                <w:color w:val="000000"/>
                <w:sz w:val="26"/>
                <w:szCs w:val="26"/>
                <w:lang w:eastAsia="en-GB"/>
              </w:rPr>
              <w:t>Hồ sơ giám định pháp y độc chất, AND, mô bệnh học và các loại hình giám định khác</w:t>
            </w:r>
          </w:p>
        </w:tc>
        <w:tc>
          <w:tcPr>
            <w:tcW w:w="1134" w:type="dxa"/>
            <w:shd w:val="clear" w:color="auto" w:fill="auto"/>
            <w:vAlign w:val="center"/>
          </w:tcPr>
          <w:p w14:paraId="456BF529" w14:textId="77777777" w:rsidR="00C11971" w:rsidRDefault="000C1E5A"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Pr>
          <w:p w14:paraId="456BF52A" w14:textId="77777777" w:rsidR="00C11971" w:rsidRPr="0041406D" w:rsidRDefault="00C11971" w:rsidP="00D746F0">
            <w:pPr>
              <w:spacing w:after="0" w:line="440" w:lineRule="exact"/>
              <w:jc w:val="center"/>
              <w:rPr>
                <w:rFonts w:ascii="Times New Roman" w:eastAsia="Times New Roman" w:hAnsi="Times New Roman" w:cs="Times New Roman"/>
                <w:color w:val="000000"/>
                <w:sz w:val="28"/>
                <w:szCs w:val="28"/>
                <w:lang w:val="en-US"/>
              </w:rPr>
            </w:pPr>
          </w:p>
        </w:tc>
      </w:tr>
      <w:tr w:rsidR="003019B1" w:rsidRPr="0041406D" w14:paraId="456BF530" w14:textId="77777777" w:rsidTr="00D97129">
        <w:trPr>
          <w:gridAfter w:val="1"/>
          <w:wAfter w:w="236" w:type="dxa"/>
          <w:trHeight w:val="592"/>
        </w:trPr>
        <w:tc>
          <w:tcPr>
            <w:tcW w:w="959" w:type="dxa"/>
            <w:shd w:val="clear" w:color="auto" w:fill="auto"/>
            <w:vAlign w:val="center"/>
          </w:tcPr>
          <w:p w14:paraId="456BF52C" w14:textId="77777777" w:rsidR="003019B1" w:rsidRPr="00327A1B" w:rsidRDefault="003019B1"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2D" w14:textId="77777777" w:rsidR="003019B1" w:rsidRPr="003019B1" w:rsidRDefault="003019B1" w:rsidP="00D746F0">
            <w:pPr>
              <w:spacing w:after="0" w:line="240" w:lineRule="auto"/>
              <w:jc w:val="both"/>
              <w:rPr>
                <w:rFonts w:ascii="Times New Roman" w:eastAsia="Times New Roman" w:hAnsi="Times New Roman" w:cs="Times New Roman"/>
                <w:color w:val="000000"/>
                <w:sz w:val="26"/>
                <w:szCs w:val="26"/>
                <w:lang w:val="en-US" w:eastAsia="en-GB"/>
              </w:rPr>
            </w:pPr>
            <w:r w:rsidRPr="003019B1">
              <w:rPr>
                <w:rFonts w:ascii="Times New Roman" w:eastAsia="Times New Roman" w:hAnsi="Times New Roman" w:cs="Times New Roman"/>
                <w:color w:val="000000"/>
                <w:sz w:val="26"/>
                <w:szCs w:val="26"/>
                <w:lang w:eastAsia="en-GB"/>
              </w:rPr>
              <w:t>Hồ sơ giám định pháp y tâm thần</w:t>
            </w:r>
          </w:p>
        </w:tc>
        <w:tc>
          <w:tcPr>
            <w:tcW w:w="1134" w:type="dxa"/>
            <w:shd w:val="clear" w:color="auto" w:fill="auto"/>
            <w:vAlign w:val="center"/>
          </w:tcPr>
          <w:p w14:paraId="456BF52E" w14:textId="77777777" w:rsidR="003019B1" w:rsidRDefault="003019B1"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Pr>
          <w:p w14:paraId="456BF52F" w14:textId="77777777" w:rsidR="003019B1" w:rsidRPr="0041406D" w:rsidRDefault="003019B1"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35" w14:textId="77777777" w:rsidTr="00D97129">
        <w:trPr>
          <w:gridAfter w:val="1"/>
          <w:wAfter w:w="236" w:type="dxa"/>
          <w:trHeight w:val="592"/>
        </w:trPr>
        <w:tc>
          <w:tcPr>
            <w:tcW w:w="959" w:type="dxa"/>
            <w:shd w:val="clear" w:color="auto" w:fill="auto"/>
            <w:vAlign w:val="center"/>
          </w:tcPr>
          <w:p w14:paraId="456BF531"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32"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triển khai, báo cáo các hoạt động giám định pháp y</w:t>
            </w:r>
            <w:r>
              <w:rPr>
                <w:rFonts w:ascii="Times New Roman" w:eastAsia="Times New Roman" w:hAnsi="Times New Roman" w:cs="Times New Roman"/>
                <w:color w:val="000000"/>
                <w:sz w:val="26"/>
                <w:szCs w:val="26"/>
                <w:lang w:val="en-US" w:eastAsia="en-GB"/>
              </w:rPr>
              <w:t xml:space="preserve"> và pháp y </w:t>
            </w:r>
            <w:r w:rsidRPr="0006662E">
              <w:rPr>
                <w:rFonts w:ascii="Times New Roman" w:eastAsia="Times New Roman" w:hAnsi="Times New Roman" w:cs="Times New Roman"/>
                <w:color w:val="000000"/>
                <w:sz w:val="26"/>
                <w:szCs w:val="26"/>
                <w:lang w:val="en-US" w:eastAsia="en-GB"/>
              </w:rPr>
              <w:t xml:space="preserve"> tâm thần </w:t>
            </w:r>
          </w:p>
        </w:tc>
        <w:tc>
          <w:tcPr>
            <w:tcW w:w="1134" w:type="dxa"/>
            <w:shd w:val="clear" w:color="auto" w:fill="auto"/>
            <w:vAlign w:val="center"/>
          </w:tcPr>
          <w:p w14:paraId="456BF533" w14:textId="77777777" w:rsidR="00D746F0" w:rsidRPr="00DD078E" w:rsidRDefault="00242AF1"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3</w:t>
            </w:r>
            <w:r w:rsidR="00D746F0" w:rsidRPr="00DD078E">
              <w:rPr>
                <w:rFonts w:ascii="Times New Roman" w:eastAsia="Times New Roman" w:hAnsi="Times New Roman" w:cs="Times New Roman"/>
                <w:color w:val="000000"/>
                <w:sz w:val="26"/>
                <w:szCs w:val="26"/>
                <w:lang w:eastAsia="en-GB"/>
              </w:rPr>
              <w:t>0 năm</w:t>
            </w:r>
          </w:p>
        </w:tc>
        <w:tc>
          <w:tcPr>
            <w:tcW w:w="992" w:type="dxa"/>
          </w:tcPr>
          <w:p w14:paraId="456BF534"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3A" w14:textId="77777777" w:rsidTr="00D97129">
        <w:trPr>
          <w:gridAfter w:val="1"/>
          <w:wAfter w:w="236" w:type="dxa"/>
          <w:trHeight w:val="592"/>
        </w:trPr>
        <w:tc>
          <w:tcPr>
            <w:tcW w:w="959" w:type="dxa"/>
            <w:shd w:val="clear" w:color="auto" w:fill="auto"/>
            <w:vAlign w:val="center"/>
          </w:tcPr>
          <w:p w14:paraId="456BF536"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37"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kiểm tra, giám sát các hoạt động giám định  pháp y</w:t>
            </w:r>
            <w:r>
              <w:rPr>
                <w:rFonts w:ascii="Times New Roman" w:eastAsia="Times New Roman" w:hAnsi="Times New Roman" w:cs="Times New Roman"/>
                <w:color w:val="000000"/>
                <w:sz w:val="26"/>
                <w:szCs w:val="26"/>
                <w:lang w:val="en-US" w:eastAsia="en-GB"/>
              </w:rPr>
              <w:t xml:space="preserve"> và </w:t>
            </w:r>
            <w:r w:rsidRPr="0006662E">
              <w:rPr>
                <w:rFonts w:ascii="Times New Roman" w:eastAsia="Times New Roman" w:hAnsi="Times New Roman" w:cs="Times New Roman"/>
                <w:color w:val="000000"/>
                <w:sz w:val="26"/>
                <w:szCs w:val="26"/>
                <w:lang w:val="en-US" w:eastAsia="en-GB"/>
              </w:rPr>
              <w:t xml:space="preserve">pháp y tâm thần </w:t>
            </w:r>
          </w:p>
        </w:tc>
        <w:tc>
          <w:tcPr>
            <w:tcW w:w="1134" w:type="dxa"/>
            <w:shd w:val="clear" w:color="auto" w:fill="auto"/>
            <w:vAlign w:val="center"/>
          </w:tcPr>
          <w:p w14:paraId="456BF538" w14:textId="77777777" w:rsidR="00D746F0" w:rsidRPr="00DD078E" w:rsidRDefault="00242AF1"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3</w:t>
            </w:r>
            <w:r w:rsidR="00D746F0" w:rsidRPr="00DD078E">
              <w:rPr>
                <w:rFonts w:ascii="Times New Roman" w:eastAsia="Times New Roman" w:hAnsi="Times New Roman" w:cs="Times New Roman"/>
                <w:color w:val="000000"/>
                <w:sz w:val="26"/>
                <w:szCs w:val="26"/>
                <w:lang w:eastAsia="en-GB"/>
              </w:rPr>
              <w:t>0 năm</w:t>
            </w:r>
          </w:p>
        </w:tc>
        <w:tc>
          <w:tcPr>
            <w:tcW w:w="992" w:type="dxa"/>
          </w:tcPr>
          <w:p w14:paraId="456BF539"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A83BA2" w:rsidRPr="0041406D" w14:paraId="456BF53F" w14:textId="77777777" w:rsidTr="00D97129">
        <w:trPr>
          <w:gridAfter w:val="1"/>
          <w:wAfter w:w="236" w:type="dxa"/>
          <w:trHeight w:val="592"/>
        </w:trPr>
        <w:tc>
          <w:tcPr>
            <w:tcW w:w="959" w:type="dxa"/>
            <w:shd w:val="clear" w:color="auto" w:fill="auto"/>
            <w:vAlign w:val="center"/>
          </w:tcPr>
          <w:p w14:paraId="456BF53B" w14:textId="77777777" w:rsidR="00A83BA2" w:rsidRPr="00327A1B" w:rsidRDefault="00A83BA2"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3C" w14:textId="77777777" w:rsidR="00A83BA2" w:rsidRPr="00A83BA2" w:rsidRDefault="00A83BA2" w:rsidP="00D746F0">
            <w:pPr>
              <w:spacing w:after="0" w:line="240" w:lineRule="auto"/>
              <w:jc w:val="both"/>
              <w:rPr>
                <w:rFonts w:ascii="Times New Roman" w:eastAsia="Times New Roman" w:hAnsi="Times New Roman" w:cs="Times New Roman"/>
                <w:color w:val="000000"/>
                <w:sz w:val="26"/>
                <w:szCs w:val="26"/>
                <w:lang w:eastAsia="en-GB"/>
              </w:rPr>
            </w:pPr>
            <w:r w:rsidRPr="00A83BA2">
              <w:rPr>
                <w:rFonts w:ascii="Times New Roman" w:eastAsia="Times New Roman" w:hAnsi="Times New Roman" w:cs="Times New Roman"/>
                <w:color w:val="000000"/>
                <w:sz w:val="26"/>
                <w:szCs w:val="26"/>
                <w:lang w:eastAsia="en-GB"/>
              </w:rPr>
              <w:t>Hồ sơ  về chỉ đạo, điều phối và tổ chức triển khai các dự án hợp tác quốc tế trong lĩnh vực pháp y, pháp y tâm thần</w:t>
            </w:r>
          </w:p>
        </w:tc>
        <w:tc>
          <w:tcPr>
            <w:tcW w:w="1134" w:type="dxa"/>
            <w:shd w:val="clear" w:color="auto" w:fill="auto"/>
            <w:vAlign w:val="center"/>
          </w:tcPr>
          <w:p w14:paraId="456BF53D" w14:textId="77777777" w:rsidR="00A83BA2" w:rsidRDefault="00A83BA2"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Pr>
          <w:p w14:paraId="456BF53E" w14:textId="77777777" w:rsidR="00A83BA2" w:rsidRPr="0041406D" w:rsidRDefault="00A83BA2" w:rsidP="00D746F0">
            <w:pPr>
              <w:spacing w:after="0" w:line="440" w:lineRule="exact"/>
              <w:jc w:val="center"/>
              <w:rPr>
                <w:rFonts w:ascii="Times New Roman" w:eastAsia="Times New Roman" w:hAnsi="Times New Roman" w:cs="Times New Roman"/>
                <w:color w:val="000000"/>
                <w:sz w:val="28"/>
                <w:szCs w:val="28"/>
                <w:lang w:val="en-US"/>
              </w:rPr>
            </w:pPr>
          </w:p>
        </w:tc>
      </w:tr>
      <w:tr w:rsidR="00140480" w:rsidRPr="0041406D" w14:paraId="456BF544" w14:textId="77777777" w:rsidTr="00D97129">
        <w:trPr>
          <w:gridAfter w:val="1"/>
          <w:wAfter w:w="236" w:type="dxa"/>
          <w:trHeight w:val="592"/>
        </w:trPr>
        <w:tc>
          <w:tcPr>
            <w:tcW w:w="959" w:type="dxa"/>
            <w:shd w:val="clear" w:color="auto" w:fill="auto"/>
            <w:vAlign w:val="center"/>
          </w:tcPr>
          <w:p w14:paraId="456BF540" w14:textId="77777777" w:rsidR="00140480" w:rsidRPr="00327A1B" w:rsidRDefault="0014048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41" w14:textId="77777777" w:rsidR="00140480" w:rsidRPr="00A83BA2" w:rsidRDefault="00A83BA2" w:rsidP="00D746F0">
            <w:pPr>
              <w:spacing w:after="0" w:line="240" w:lineRule="auto"/>
              <w:jc w:val="both"/>
              <w:rPr>
                <w:rFonts w:ascii="Times New Roman" w:eastAsia="Times New Roman" w:hAnsi="Times New Roman" w:cs="Times New Roman"/>
                <w:color w:val="000000"/>
                <w:sz w:val="26"/>
                <w:szCs w:val="26"/>
                <w:lang w:val="en-US" w:eastAsia="en-GB"/>
              </w:rPr>
            </w:pPr>
            <w:r w:rsidRPr="00A83BA2">
              <w:rPr>
                <w:rFonts w:ascii="Times New Roman" w:eastAsia="Times New Roman" w:hAnsi="Times New Roman" w:cs="Times New Roman"/>
                <w:color w:val="000000"/>
                <w:sz w:val="26"/>
                <w:szCs w:val="26"/>
                <w:lang w:eastAsia="en-GB"/>
              </w:rPr>
              <w:t>Hồ sơ giám định sức khỏe bắt buộc chữa bệnh và  sức khỏe tâm thần dân sự (ngoài tố tụng)</w:t>
            </w:r>
          </w:p>
        </w:tc>
        <w:tc>
          <w:tcPr>
            <w:tcW w:w="1134" w:type="dxa"/>
            <w:shd w:val="clear" w:color="auto" w:fill="auto"/>
            <w:vAlign w:val="center"/>
          </w:tcPr>
          <w:p w14:paraId="456BF542" w14:textId="77777777" w:rsidR="00140480" w:rsidRPr="00DD078E" w:rsidRDefault="00A83BA2"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Pr>
          <w:p w14:paraId="456BF543" w14:textId="77777777" w:rsidR="00140480" w:rsidRPr="0041406D" w:rsidRDefault="00140480" w:rsidP="00D746F0">
            <w:pPr>
              <w:spacing w:after="0" w:line="440" w:lineRule="exact"/>
              <w:jc w:val="center"/>
              <w:rPr>
                <w:rFonts w:ascii="Times New Roman" w:eastAsia="Times New Roman" w:hAnsi="Times New Roman" w:cs="Times New Roman"/>
                <w:color w:val="000000"/>
                <w:sz w:val="28"/>
                <w:szCs w:val="28"/>
                <w:lang w:val="en-US"/>
              </w:rPr>
            </w:pPr>
          </w:p>
        </w:tc>
      </w:tr>
      <w:tr w:rsidR="00140480" w:rsidRPr="0041406D" w14:paraId="456BF549" w14:textId="77777777" w:rsidTr="00D97129">
        <w:trPr>
          <w:gridAfter w:val="1"/>
          <w:wAfter w:w="236" w:type="dxa"/>
          <w:trHeight w:val="592"/>
        </w:trPr>
        <w:tc>
          <w:tcPr>
            <w:tcW w:w="959" w:type="dxa"/>
            <w:shd w:val="clear" w:color="auto" w:fill="auto"/>
            <w:vAlign w:val="center"/>
          </w:tcPr>
          <w:p w14:paraId="456BF545" w14:textId="77777777" w:rsidR="00140480" w:rsidRPr="00327A1B" w:rsidRDefault="0014048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46" w14:textId="77777777" w:rsidR="00140480" w:rsidRPr="00A83BA2" w:rsidRDefault="00A83BA2" w:rsidP="00D746F0">
            <w:pPr>
              <w:spacing w:after="0" w:line="240" w:lineRule="auto"/>
              <w:jc w:val="both"/>
              <w:rPr>
                <w:rFonts w:ascii="Times New Roman" w:eastAsia="Times New Roman" w:hAnsi="Times New Roman" w:cs="Times New Roman"/>
                <w:color w:val="000000"/>
                <w:sz w:val="26"/>
                <w:szCs w:val="26"/>
                <w:lang w:val="en-US" w:eastAsia="en-GB"/>
              </w:rPr>
            </w:pPr>
            <w:r w:rsidRPr="00A83BA2">
              <w:rPr>
                <w:rFonts w:ascii="Times New Roman" w:eastAsia="Times New Roman" w:hAnsi="Times New Roman" w:cs="Times New Roman"/>
                <w:color w:val="000000"/>
                <w:sz w:val="26"/>
                <w:szCs w:val="26"/>
                <w:lang w:eastAsia="en-GB"/>
              </w:rPr>
              <w:t>Hồ sơ  khám sức khỏe tâm thần để kết hôn với người nước ngoài</w:t>
            </w:r>
          </w:p>
        </w:tc>
        <w:tc>
          <w:tcPr>
            <w:tcW w:w="1134" w:type="dxa"/>
            <w:shd w:val="clear" w:color="auto" w:fill="auto"/>
            <w:vAlign w:val="center"/>
          </w:tcPr>
          <w:p w14:paraId="456BF547" w14:textId="77777777" w:rsidR="00140480" w:rsidRPr="00DD078E" w:rsidRDefault="00A83BA2"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05 năm</w:t>
            </w:r>
          </w:p>
        </w:tc>
        <w:tc>
          <w:tcPr>
            <w:tcW w:w="992" w:type="dxa"/>
          </w:tcPr>
          <w:p w14:paraId="456BF548" w14:textId="77777777" w:rsidR="00140480" w:rsidRPr="0041406D" w:rsidRDefault="0014048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4E" w14:textId="77777777" w:rsidTr="00D97129">
        <w:trPr>
          <w:gridAfter w:val="1"/>
          <w:wAfter w:w="236" w:type="dxa"/>
          <w:trHeight w:val="592"/>
        </w:trPr>
        <w:tc>
          <w:tcPr>
            <w:tcW w:w="959" w:type="dxa"/>
            <w:shd w:val="clear" w:color="auto" w:fill="auto"/>
            <w:vAlign w:val="center"/>
          </w:tcPr>
          <w:p w14:paraId="456BF54A"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4B"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kế hoạch, chương trình, đề án, dự án về  pháp y</w:t>
            </w:r>
            <w:r>
              <w:rPr>
                <w:rFonts w:ascii="Times New Roman" w:eastAsia="Times New Roman" w:hAnsi="Times New Roman" w:cs="Times New Roman"/>
                <w:color w:val="000000"/>
                <w:sz w:val="26"/>
                <w:szCs w:val="26"/>
                <w:lang w:val="en-US" w:eastAsia="en-GB"/>
              </w:rPr>
              <w:t xml:space="preserve"> và </w:t>
            </w:r>
            <w:r w:rsidRPr="0006662E">
              <w:rPr>
                <w:rFonts w:ascii="Times New Roman" w:eastAsia="Times New Roman" w:hAnsi="Times New Roman" w:cs="Times New Roman"/>
                <w:color w:val="000000"/>
                <w:sz w:val="26"/>
                <w:szCs w:val="26"/>
                <w:lang w:val="en-US" w:eastAsia="en-GB"/>
              </w:rPr>
              <w:t>pháp y</w:t>
            </w:r>
            <w:r>
              <w:rPr>
                <w:rFonts w:ascii="Times New Roman" w:eastAsia="Times New Roman" w:hAnsi="Times New Roman" w:cs="Times New Roman"/>
                <w:color w:val="000000"/>
                <w:sz w:val="26"/>
                <w:szCs w:val="26"/>
                <w:lang w:val="en-US" w:eastAsia="en-GB"/>
              </w:rPr>
              <w:t xml:space="preserve"> tâm thần</w:t>
            </w:r>
          </w:p>
        </w:tc>
        <w:tc>
          <w:tcPr>
            <w:tcW w:w="1134" w:type="dxa"/>
            <w:shd w:val="clear" w:color="auto" w:fill="auto"/>
            <w:vAlign w:val="center"/>
          </w:tcPr>
          <w:p w14:paraId="456BF54C"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Pr>
          <w:p w14:paraId="456BF54D"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53" w14:textId="77777777" w:rsidTr="00D97129">
        <w:trPr>
          <w:gridAfter w:val="1"/>
          <w:wAfter w:w="236" w:type="dxa"/>
          <w:trHeight w:val="592"/>
        </w:trPr>
        <w:tc>
          <w:tcPr>
            <w:tcW w:w="959" w:type="dxa"/>
            <w:shd w:val="clear" w:color="auto" w:fill="auto"/>
            <w:vAlign w:val="center"/>
          </w:tcPr>
          <w:p w14:paraId="456BF54F"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50"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kế hoạch tổ chức hội nghị, hội thảo, tập huấn, đào tạo cho cán bộ làm công tác giám định pháp y</w:t>
            </w:r>
            <w:r>
              <w:rPr>
                <w:rFonts w:ascii="Times New Roman" w:eastAsia="Times New Roman" w:hAnsi="Times New Roman" w:cs="Times New Roman"/>
                <w:color w:val="000000"/>
                <w:sz w:val="26"/>
                <w:szCs w:val="26"/>
                <w:lang w:val="en-US" w:eastAsia="en-GB"/>
              </w:rPr>
              <w:t xml:space="preserve">  và </w:t>
            </w:r>
            <w:r w:rsidRPr="0006662E">
              <w:rPr>
                <w:rFonts w:ascii="Times New Roman" w:eastAsia="Times New Roman" w:hAnsi="Times New Roman" w:cs="Times New Roman"/>
                <w:color w:val="000000"/>
                <w:sz w:val="26"/>
                <w:szCs w:val="26"/>
                <w:lang w:val="en-US" w:eastAsia="en-GB"/>
              </w:rPr>
              <w:t>pháp y</w:t>
            </w:r>
            <w:r>
              <w:rPr>
                <w:rFonts w:ascii="Times New Roman" w:eastAsia="Times New Roman" w:hAnsi="Times New Roman" w:cs="Times New Roman"/>
                <w:color w:val="000000"/>
                <w:sz w:val="26"/>
                <w:szCs w:val="26"/>
                <w:lang w:val="en-US" w:eastAsia="en-GB"/>
              </w:rPr>
              <w:t xml:space="preserve"> tâm thần</w:t>
            </w:r>
          </w:p>
        </w:tc>
        <w:tc>
          <w:tcPr>
            <w:tcW w:w="1134" w:type="dxa"/>
            <w:shd w:val="clear" w:color="auto" w:fill="auto"/>
            <w:vAlign w:val="center"/>
          </w:tcPr>
          <w:p w14:paraId="456BF551"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Pr>
          <w:p w14:paraId="456BF552"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58" w14:textId="77777777" w:rsidTr="00D97129">
        <w:trPr>
          <w:gridAfter w:val="1"/>
          <w:wAfter w:w="236" w:type="dxa"/>
          <w:trHeight w:val="592"/>
        </w:trPr>
        <w:tc>
          <w:tcPr>
            <w:tcW w:w="959" w:type="dxa"/>
            <w:shd w:val="clear" w:color="auto" w:fill="auto"/>
            <w:vAlign w:val="center"/>
          </w:tcPr>
          <w:p w14:paraId="456BF554"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55"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thỏa thuận bổ nhiệm giám định viên pháp y</w:t>
            </w:r>
          </w:p>
        </w:tc>
        <w:tc>
          <w:tcPr>
            <w:tcW w:w="1134" w:type="dxa"/>
            <w:shd w:val="clear" w:color="auto" w:fill="auto"/>
            <w:vAlign w:val="center"/>
          </w:tcPr>
          <w:p w14:paraId="456BF556"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Pr>
          <w:p w14:paraId="456BF557"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5D" w14:textId="77777777" w:rsidTr="00D97129">
        <w:trPr>
          <w:gridAfter w:val="1"/>
          <w:wAfter w:w="236" w:type="dxa"/>
          <w:trHeight w:val="592"/>
        </w:trPr>
        <w:tc>
          <w:tcPr>
            <w:tcW w:w="959" w:type="dxa"/>
            <w:shd w:val="clear" w:color="auto" w:fill="auto"/>
            <w:vAlign w:val="center"/>
          </w:tcPr>
          <w:p w14:paraId="456BF559"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5A"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văn bản quy phạm pháp lu</w:t>
            </w:r>
            <w:r>
              <w:rPr>
                <w:rFonts w:ascii="Times New Roman" w:eastAsia="Times New Roman" w:hAnsi="Times New Roman" w:cs="Times New Roman"/>
                <w:color w:val="000000"/>
                <w:sz w:val="26"/>
                <w:szCs w:val="26"/>
                <w:lang w:val="en-US" w:eastAsia="en-GB"/>
              </w:rPr>
              <w:t>ậ</w:t>
            </w:r>
            <w:r w:rsidRPr="0006662E">
              <w:rPr>
                <w:rFonts w:ascii="Times New Roman" w:eastAsia="Times New Roman" w:hAnsi="Times New Roman" w:cs="Times New Roman"/>
                <w:color w:val="000000"/>
                <w:sz w:val="26"/>
                <w:szCs w:val="26"/>
                <w:lang w:val="en-US" w:eastAsia="en-GB"/>
              </w:rPr>
              <w:t xml:space="preserve">t về chính sách </w:t>
            </w:r>
            <w:r w:rsidR="008643C4">
              <w:rPr>
                <w:rFonts w:ascii="Times New Roman" w:eastAsia="Times New Roman" w:hAnsi="Times New Roman" w:cs="Times New Roman"/>
                <w:color w:val="000000"/>
                <w:sz w:val="26"/>
                <w:szCs w:val="26"/>
                <w:lang w:val="en-US" w:eastAsia="en-GB"/>
              </w:rPr>
              <w:t>k</w:t>
            </w:r>
            <w:r w:rsidRPr="0006662E">
              <w:rPr>
                <w:rFonts w:ascii="Times New Roman" w:eastAsia="Times New Roman" w:hAnsi="Times New Roman" w:cs="Times New Roman"/>
                <w:color w:val="000000"/>
                <w:sz w:val="26"/>
                <w:szCs w:val="26"/>
                <w:lang w:val="en-US" w:eastAsia="en-GB"/>
              </w:rPr>
              <w:t>iểm soát nhiễm khuẩn</w:t>
            </w:r>
          </w:p>
        </w:tc>
        <w:tc>
          <w:tcPr>
            <w:tcW w:w="1134" w:type="dxa"/>
            <w:shd w:val="clear" w:color="auto" w:fill="auto"/>
            <w:vAlign w:val="center"/>
          </w:tcPr>
          <w:p w14:paraId="456BF55B" w14:textId="77777777" w:rsidR="00D746F0" w:rsidRPr="00DD078E" w:rsidRDefault="00D746F0" w:rsidP="00327A1B">
            <w:pPr>
              <w:spacing w:after="0" w:line="240" w:lineRule="auto"/>
              <w:ind w:left="-108" w:right="-108"/>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Pr>
          <w:p w14:paraId="456BF55C"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62" w14:textId="77777777" w:rsidTr="00D97129">
        <w:trPr>
          <w:gridAfter w:val="1"/>
          <w:wAfter w:w="236" w:type="dxa"/>
          <w:trHeight w:val="592"/>
        </w:trPr>
        <w:tc>
          <w:tcPr>
            <w:tcW w:w="959" w:type="dxa"/>
            <w:shd w:val="clear" w:color="auto" w:fill="auto"/>
            <w:vAlign w:val="center"/>
          </w:tcPr>
          <w:p w14:paraId="456BF55E"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5F"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hướng dẫn chuyên môn,</w:t>
            </w:r>
            <w:r w:rsidRPr="0006662E">
              <w:rPr>
                <w:rFonts w:ascii="Times New Roman" w:eastAsia="Times New Roman" w:hAnsi="Times New Roman" w:cs="Times New Roman"/>
                <w:color w:val="000000"/>
                <w:sz w:val="26"/>
                <w:szCs w:val="26"/>
                <w:lang w:val="en-US" w:eastAsia="en-GB"/>
              </w:rPr>
              <w:t xml:space="preserve">nghiệp vụ và </w:t>
            </w:r>
            <w:r w:rsidR="008643C4">
              <w:rPr>
                <w:rFonts w:ascii="Times New Roman" w:eastAsia="Times New Roman" w:hAnsi="Times New Roman" w:cs="Times New Roman"/>
                <w:color w:val="000000"/>
                <w:sz w:val="26"/>
                <w:szCs w:val="26"/>
                <w:lang w:val="en-US" w:eastAsia="en-GB"/>
              </w:rPr>
              <w:t>q</w:t>
            </w:r>
            <w:r w:rsidRPr="0006662E">
              <w:rPr>
                <w:rFonts w:ascii="Times New Roman" w:eastAsia="Times New Roman" w:hAnsi="Times New Roman" w:cs="Times New Roman"/>
                <w:color w:val="000000"/>
                <w:sz w:val="26"/>
                <w:szCs w:val="26"/>
                <w:lang w:val="en-US" w:eastAsia="en-GB"/>
              </w:rPr>
              <w:t xml:space="preserve">uy trình kỹ thuật </w:t>
            </w:r>
            <w:r w:rsidR="008643C4">
              <w:rPr>
                <w:rFonts w:ascii="Times New Roman" w:eastAsia="Times New Roman" w:hAnsi="Times New Roman" w:cs="Times New Roman"/>
                <w:color w:val="000000"/>
                <w:sz w:val="26"/>
                <w:szCs w:val="26"/>
                <w:lang w:val="en-US" w:eastAsia="en-GB"/>
              </w:rPr>
              <w:t>k</w:t>
            </w:r>
            <w:r w:rsidRPr="0006662E">
              <w:rPr>
                <w:rFonts w:ascii="Times New Roman" w:eastAsia="Times New Roman" w:hAnsi="Times New Roman" w:cs="Times New Roman"/>
                <w:color w:val="000000"/>
                <w:sz w:val="26"/>
                <w:szCs w:val="26"/>
                <w:lang w:val="en-US" w:eastAsia="en-GB"/>
              </w:rPr>
              <w:t>iểm soát nhiễm khuẩn</w:t>
            </w:r>
          </w:p>
        </w:tc>
        <w:tc>
          <w:tcPr>
            <w:tcW w:w="1134" w:type="dxa"/>
            <w:shd w:val="clear" w:color="auto" w:fill="auto"/>
            <w:vAlign w:val="center"/>
          </w:tcPr>
          <w:p w14:paraId="456BF560"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Pr>
          <w:p w14:paraId="456BF561"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67" w14:textId="77777777" w:rsidTr="00D97129">
        <w:trPr>
          <w:gridAfter w:val="1"/>
          <w:wAfter w:w="236" w:type="dxa"/>
          <w:trHeight w:val="592"/>
        </w:trPr>
        <w:tc>
          <w:tcPr>
            <w:tcW w:w="959" w:type="dxa"/>
            <w:shd w:val="clear" w:color="auto" w:fill="auto"/>
            <w:vAlign w:val="center"/>
          </w:tcPr>
          <w:p w14:paraId="456BF563"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64"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kế hoạch, chương trình, đề án, dự án </w:t>
            </w:r>
            <w:r w:rsidR="008643C4">
              <w:rPr>
                <w:rFonts w:ascii="Times New Roman" w:eastAsia="Times New Roman" w:hAnsi="Times New Roman" w:cs="Times New Roman"/>
                <w:color w:val="000000"/>
                <w:sz w:val="26"/>
                <w:szCs w:val="26"/>
                <w:lang w:val="en-US" w:eastAsia="en-GB"/>
              </w:rPr>
              <w:t>k</w:t>
            </w:r>
            <w:r w:rsidRPr="0006662E">
              <w:rPr>
                <w:rFonts w:ascii="Times New Roman" w:eastAsia="Times New Roman" w:hAnsi="Times New Roman" w:cs="Times New Roman"/>
                <w:color w:val="000000"/>
                <w:sz w:val="26"/>
                <w:szCs w:val="26"/>
                <w:lang w:val="en-US" w:eastAsia="en-GB"/>
              </w:rPr>
              <w:t>iểm soát nhiễm khuẩn</w:t>
            </w:r>
          </w:p>
        </w:tc>
        <w:tc>
          <w:tcPr>
            <w:tcW w:w="1134" w:type="dxa"/>
            <w:shd w:val="clear" w:color="auto" w:fill="auto"/>
            <w:vAlign w:val="center"/>
          </w:tcPr>
          <w:p w14:paraId="456BF565" w14:textId="77777777" w:rsidR="00D746F0" w:rsidRPr="00327A1B" w:rsidRDefault="00D746F0" w:rsidP="00327A1B">
            <w:pPr>
              <w:spacing w:after="0" w:line="240" w:lineRule="auto"/>
              <w:ind w:left="-108" w:right="-108"/>
              <w:jc w:val="center"/>
              <w:rPr>
                <w:rFonts w:ascii="Times New Roman" w:eastAsia="Times New Roman" w:hAnsi="Times New Roman" w:cs="Times New Roman"/>
                <w:color w:val="000000"/>
                <w:lang w:eastAsia="en-GB"/>
              </w:rPr>
            </w:pPr>
            <w:r w:rsidRPr="00327A1B">
              <w:rPr>
                <w:rFonts w:ascii="Times New Roman" w:eastAsia="Times New Roman" w:hAnsi="Times New Roman" w:cs="Times New Roman"/>
                <w:color w:val="000000"/>
                <w:lang w:eastAsia="en-GB"/>
              </w:rPr>
              <w:t>Theo hiệu lực ban hành văn bản</w:t>
            </w:r>
          </w:p>
        </w:tc>
        <w:tc>
          <w:tcPr>
            <w:tcW w:w="992" w:type="dxa"/>
          </w:tcPr>
          <w:p w14:paraId="456BF566"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6C" w14:textId="77777777" w:rsidTr="00D97129">
        <w:trPr>
          <w:gridAfter w:val="1"/>
          <w:wAfter w:w="236" w:type="dxa"/>
          <w:trHeight w:val="592"/>
        </w:trPr>
        <w:tc>
          <w:tcPr>
            <w:tcW w:w="959" w:type="dxa"/>
            <w:shd w:val="clear" w:color="auto" w:fill="auto"/>
            <w:vAlign w:val="center"/>
          </w:tcPr>
          <w:p w14:paraId="456BF568"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69"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kế hoạch, tổ chức tập huấn, đào tạo </w:t>
            </w:r>
            <w:r w:rsidR="008643C4">
              <w:rPr>
                <w:rFonts w:ascii="Times New Roman" w:eastAsia="Times New Roman" w:hAnsi="Times New Roman" w:cs="Times New Roman"/>
                <w:color w:val="000000"/>
                <w:sz w:val="26"/>
                <w:szCs w:val="26"/>
                <w:lang w:val="en-US" w:eastAsia="en-GB"/>
              </w:rPr>
              <w:t>k</w:t>
            </w:r>
            <w:r w:rsidRPr="0006662E">
              <w:rPr>
                <w:rFonts w:ascii="Times New Roman" w:eastAsia="Times New Roman" w:hAnsi="Times New Roman" w:cs="Times New Roman"/>
                <w:color w:val="000000"/>
                <w:sz w:val="26"/>
                <w:szCs w:val="26"/>
                <w:lang w:val="en-US" w:eastAsia="en-GB"/>
              </w:rPr>
              <w:t>iểm soát nhiễm khuẩn</w:t>
            </w:r>
          </w:p>
        </w:tc>
        <w:tc>
          <w:tcPr>
            <w:tcW w:w="1134" w:type="dxa"/>
            <w:shd w:val="clear" w:color="auto" w:fill="auto"/>
            <w:vAlign w:val="center"/>
          </w:tcPr>
          <w:p w14:paraId="456BF56A"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Pr>
          <w:p w14:paraId="456BF56B"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71" w14:textId="77777777" w:rsidTr="00D97129">
        <w:trPr>
          <w:gridAfter w:val="1"/>
          <w:wAfter w:w="236" w:type="dxa"/>
          <w:trHeight w:val="592"/>
        </w:trPr>
        <w:tc>
          <w:tcPr>
            <w:tcW w:w="959" w:type="dxa"/>
            <w:shd w:val="clear" w:color="auto" w:fill="auto"/>
            <w:vAlign w:val="center"/>
          </w:tcPr>
          <w:p w14:paraId="456BF56D" w14:textId="77777777" w:rsidR="00D746F0" w:rsidRPr="00327A1B" w:rsidRDefault="00D746F0" w:rsidP="00327A1B">
            <w:pPr>
              <w:pStyle w:val="ListParagraph"/>
              <w:numPr>
                <w:ilvl w:val="0"/>
                <w:numId w:val="4"/>
              </w:numPr>
              <w:spacing w:after="0" w:line="440" w:lineRule="exact"/>
              <w:jc w:val="center"/>
              <w:rPr>
                <w:rFonts w:ascii="Times New Roman" w:eastAsia="Times New Roman" w:hAnsi="Times New Roman" w:cs="Times New Roman"/>
                <w:b/>
                <w:bCs/>
                <w:color w:val="000000"/>
                <w:sz w:val="28"/>
                <w:szCs w:val="28"/>
                <w:lang w:val="en-US"/>
              </w:rPr>
            </w:pPr>
          </w:p>
        </w:tc>
        <w:tc>
          <w:tcPr>
            <w:tcW w:w="7088" w:type="dxa"/>
            <w:shd w:val="clear" w:color="auto" w:fill="auto"/>
            <w:vAlign w:val="center"/>
          </w:tcPr>
          <w:p w14:paraId="456BF56E" w14:textId="77777777" w:rsidR="00D746F0" w:rsidRPr="0006662E" w:rsidRDefault="00D746F0" w:rsidP="00850ADC">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w:t>
            </w:r>
            <w:r>
              <w:rPr>
                <w:rFonts w:ascii="Times New Roman" w:eastAsia="Times New Roman" w:hAnsi="Times New Roman" w:cs="Times New Roman"/>
                <w:color w:val="000000"/>
                <w:sz w:val="26"/>
                <w:szCs w:val="26"/>
                <w:lang w:val="en-US" w:eastAsia="en-GB"/>
              </w:rPr>
              <w:t xml:space="preserve"> xây dựng </w:t>
            </w:r>
            <w:r w:rsidRPr="0006662E">
              <w:rPr>
                <w:rFonts w:ascii="Times New Roman" w:eastAsia="Times New Roman" w:hAnsi="Times New Roman" w:cs="Times New Roman"/>
                <w:color w:val="000000"/>
                <w:sz w:val="26"/>
                <w:szCs w:val="26"/>
                <w:lang w:val="en-US" w:eastAsia="en-GB"/>
              </w:rPr>
              <w:t xml:space="preserve">văn bản pháp luật, chính sách, văn bản chỉ đạo về công tác </w:t>
            </w:r>
            <w:r w:rsidR="00850ADC">
              <w:rPr>
                <w:rFonts w:ascii="Times New Roman" w:eastAsia="Times New Roman" w:hAnsi="Times New Roman" w:cs="Times New Roman"/>
                <w:color w:val="000000"/>
                <w:sz w:val="26"/>
                <w:szCs w:val="26"/>
                <w:lang w:val="en-US" w:eastAsia="en-GB"/>
              </w:rPr>
              <w:t>đ</w:t>
            </w:r>
            <w:r w:rsidRPr="0006662E">
              <w:rPr>
                <w:rFonts w:ascii="Times New Roman" w:eastAsia="Times New Roman" w:hAnsi="Times New Roman" w:cs="Times New Roman"/>
                <w:color w:val="000000"/>
                <w:sz w:val="26"/>
                <w:szCs w:val="26"/>
                <w:lang w:val="en-US" w:eastAsia="en-GB"/>
              </w:rPr>
              <w:t>iều dưỡng</w:t>
            </w:r>
          </w:p>
        </w:tc>
        <w:tc>
          <w:tcPr>
            <w:tcW w:w="1134" w:type="dxa"/>
            <w:shd w:val="clear" w:color="auto" w:fill="auto"/>
            <w:vAlign w:val="center"/>
          </w:tcPr>
          <w:p w14:paraId="456BF56F" w14:textId="77777777" w:rsidR="00D746F0" w:rsidRPr="00DD078E" w:rsidRDefault="00327A1B" w:rsidP="00327A1B">
            <w:pPr>
              <w:spacing w:after="0" w:line="240" w:lineRule="auto"/>
              <w:ind w:left="-108" w:right="-108"/>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Pr>
          <w:p w14:paraId="456BF570" w14:textId="77777777" w:rsidR="00D746F0" w:rsidRPr="0041406D" w:rsidRDefault="00D746F0" w:rsidP="00D746F0">
            <w:pPr>
              <w:spacing w:after="0" w:line="440" w:lineRule="exact"/>
              <w:jc w:val="center"/>
              <w:rPr>
                <w:rFonts w:ascii="Times New Roman" w:eastAsia="Times New Roman" w:hAnsi="Times New Roman" w:cs="Times New Roman"/>
                <w:color w:val="000000"/>
                <w:sz w:val="28"/>
                <w:szCs w:val="28"/>
                <w:lang w:val="en-US"/>
              </w:rPr>
            </w:pPr>
          </w:p>
        </w:tc>
      </w:tr>
      <w:tr w:rsidR="00D746F0" w:rsidRPr="0041406D" w14:paraId="456BF57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72" w14:textId="77777777" w:rsidR="00D746F0" w:rsidRPr="000352D5" w:rsidRDefault="00D746F0"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73"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kế hoạch, chương trình, đề án, dự án </w:t>
            </w:r>
            <w:r w:rsidR="008643C4">
              <w:rPr>
                <w:rFonts w:ascii="Times New Roman" w:eastAsia="Times New Roman" w:hAnsi="Times New Roman" w:cs="Times New Roman"/>
                <w:color w:val="000000"/>
                <w:sz w:val="26"/>
                <w:szCs w:val="26"/>
                <w:lang w:val="en-US" w:eastAsia="en-GB"/>
              </w:rPr>
              <w:t>đ</w:t>
            </w:r>
            <w:r w:rsidRPr="0006662E">
              <w:rPr>
                <w:rFonts w:ascii="Times New Roman" w:eastAsia="Times New Roman" w:hAnsi="Times New Roman" w:cs="Times New Roman"/>
                <w:color w:val="000000"/>
                <w:sz w:val="26"/>
                <w:szCs w:val="26"/>
                <w:lang w:val="en-US" w:eastAsia="en-GB"/>
              </w:rPr>
              <w:t>iều dưỡng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74"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75"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7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77" w14:textId="77777777" w:rsidR="00D746F0" w:rsidRPr="000352D5" w:rsidRDefault="00D746F0"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78" w14:textId="77777777" w:rsidR="00D746F0" w:rsidRPr="0006662E" w:rsidRDefault="00D746F0" w:rsidP="008643C4">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kế hoạch, tổ chức tập huấn, đào tạo </w:t>
            </w:r>
            <w:r w:rsidR="008643C4">
              <w:rPr>
                <w:rFonts w:ascii="Times New Roman" w:eastAsia="Times New Roman" w:hAnsi="Times New Roman" w:cs="Times New Roman"/>
                <w:color w:val="000000"/>
                <w:sz w:val="26"/>
                <w:szCs w:val="26"/>
                <w:lang w:val="en-US" w:eastAsia="en-GB"/>
              </w:rPr>
              <w:t>đ</w:t>
            </w:r>
            <w:r w:rsidRPr="0006662E">
              <w:rPr>
                <w:rFonts w:ascii="Times New Roman" w:eastAsia="Times New Roman" w:hAnsi="Times New Roman" w:cs="Times New Roman"/>
                <w:color w:val="000000"/>
                <w:sz w:val="26"/>
                <w:szCs w:val="26"/>
                <w:lang w:val="en-US" w:eastAsia="en-GB"/>
              </w:rPr>
              <w:t>iều dưỡng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79"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7A"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8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7C" w14:textId="77777777" w:rsidR="00D746F0" w:rsidRPr="000352D5" w:rsidRDefault="00D746F0" w:rsidP="00327A1B">
            <w:pPr>
              <w:pStyle w:val="ListParagraph"/>
              <w:numPr>
                <w:ilvl w:val="0"/>
                <w:numId w:val="4"/>
              </w:numPr>
              <w:spacing w:before="24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7D"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các văn bản quy phạm pháp luật liên quan đến phòng chống bạo lực giới, bạo lực gia đình.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7E" w14:textId="77777777" w:rsidR="00D746F0" w:rsidRPr="00DD078E" w:rsidRDefault="00D746F0" w:rsidP="00327A1B">
            <w:pPr>
              <w:spacing w:after="0" w:line="240" w:lineRule="auto"/>
              <w:ind w:left="-108" w:right="-31"/>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57F"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8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81" w14:textId="77777777" w:rsidR="00D746F0" w:rsidRPr="000352D5" w:rsidRDefault="00D746F0" w:rsidP="00327A1B">
            <w:pPr>
              <w:pStyle w:val="ListParagraph"/>
              <w:numPr>
                <w:ilvl w:val="0"/>
                <w:numId w:val="4"/>
              </w:numPr>
              <w:spacing w:before="24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82"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tiếp nhận chăm sóc y tế</w:t>
            </w:r>
            <w:r>
              <w:rPr>
                <w:rFonts w:ascii="Times New Roman" w:eastAsia="Times New Roman" w:hAnsi="Times New Roman" w:cs="Times New Roman"/>
                <w:color w:val="000000"/>
                <w:sz w:val="26"/>
                <w:szCs w:val="26"/>
                <w:lang w:val="en-US" w:eastAsia="en-GB"/>
              </w:rPr>
              <w:t xml:space="preserve"> </w:t>
            </w:r>
            <w:r w:rsidRPr="0006662E">
              <w:rPr>
                <w:rFonts w:ascii="Times New Roman" w:eastAsia="Times New Roman" w:hAnsi="Times New Roman" w:cs="Times New Roman"/>
                <w:color w:val="000000"/>
                <w:sz w:val="26"/>
                <w:szCs w:val="26"/>
                <w:lang w:val="en-US" w:eastAsia="en-GB"/>
              </w:rPr>
              <w:t>người bệnh là nạn nhân bạo lực gia đình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83"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584"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8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86" w14:textId="77777777" w:rsidR="00D746F0" w:rsidRPr="000352D5" w:rsidRDefault="00D746F0" w:rsidP="00327A1B">
            <w:pPr>
              <w:pStyle w:val="ListParagraph"/>
              <w:numPr>
                <w:ilvl w:val="0"/>
                <w:numId w:val="4"/>
              </w:numPr>
              <w:spacing w:before="24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87" w14:textId="77777777" w:rsidR="00D746F0"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Báo cáo </w:t>
            </w:r>
            <w:r w:rsidRPr="0006662E">
              <w:rPr>
                <w:rFonts w:ascii="Times New Roman" w:eastAsia="Times New Roman" w:hAnsi="Times New Roman" w:cs="Times New Roman"/>
                <w:color w:val="000000"/>
                <w:sz w:val="26"/>
                <w:szCs w:val="26"/>
                <w:lang w:val="en-US" w:eastAsia="en-GB"/>
              </w:rPr>
              <w:t>thống kê người bệnh là nạn nhân bạo lực gia đình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88" w14:textId="77777777" w:rsidR="00D746F0"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589"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8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8B" w14:textId="77777777" w:rsidR="00D746F0" w:rsidRPr="000352D5" w:rsidRDefault="00D746F0" w:rsidP="00327A1B">
            <w:pPr>
              <w:pStyle w:val="ListParagraph"/>
              <w:numPr>
                <w:ilvl w:val="0"/>
                <w:numId w:val="4"/>
              </w:numPr>
              <w:spacing w:before="24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8C" w14:textId="77777777" w:rsidR="00D746F0" w:rsidRPr="0006662E" w:rsidRDefault="00D746F0" w:rsidP="00D746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chăm sóc sức khỏe người cao tuổi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8D" w14:textId="77777777" w:rsidR="00D746F0" w:rsidRPr="00DD078E" w:rsidRDefault="00D746F0" w:rsidP="00D746F0">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58E"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D746F0" w:rsidRPr="0041406D" w14:paraId="456BF59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6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90" w14:textId="77777777" w:rsidR="00D746F0" w:rsidRPr="000352D5" w:rsidRDefault="00D746F0" w:rsidP="00327A1B">
            <w:pPr>
              <w:pStyle w:val="ListParagraph"/>
              <w:numPr>
                <w:ilvl w:val="0"/>
                <w:numId w:val="4"/>
              </w:numPr>
              <w:spacing w:before="240" w:after="120" w:line="3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91" w14:textId="77777777" w:rsidR="00D746F0" w:rsidRPr="00120CE1" w:rsidRDefault="00120CE1" w:rsidP="00120CE1">
            <w:pPr>
              <w:spacing w:after="0" w:line="340" w:lineRule="exact"/>
              <w:rPr>
                <w:rFonts w:ascii="Times New Roman" w:hAnsi="Times New Roman" w:cs="Times New Roman"/>
                <w:sz w:val="26"/>
                <w:szCs w:val="26"/>
              </w:rPr>
            </w:pPr>
            <w:r w:rsidRPr="00120CE1">
              <w:rPr>
                <w:rFonts w:ascii="Times New Roman" w:hAnsi="Times New Roman" w:cs="Times New Roman"/>
                <w:sz w:val="26"/>
                <w:szCs w:val="26"/>
              </w:rPr>
              <w:t xml:space="preserve"> Hồ sơ xây dựng các tiêu chuẩn chất lượng điều trị</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92" w14:textId="77777777" w:rsidR="00D746F0" w:rsidRPr="00DD078E" w:rsidRDefault="00120CE1" w:rsidP="00327A1B">
            <w:pPr>
              <w:spacing w:after="0" w:line="240" w:lineRule="auto"/>
              <w:ind w:left="-108" w:right="-108"/>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593" w14:textId="77777777" w:rsidR="00D746F0" w:rsidRPr="0041406D" w:rsidRDefault="00D746F0" w:rsidP="00D746F0">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9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95" w14:textId="77777777" w:rsidR="00327A1B" w:rsidRPr="000352D5" w:rsidRDefault="00327A1B" w:rsidP="00327A1B">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96" w14:textId="77777777" w:rsidR="00327A1B" w:rsidRPr="00120CE1" w:rsidRDefault="00327A1B" w:rsidP="00327A1B">
            <w:pPr>
              <w:spacing w:after="0" w:line="240" w:lineRule="auto"/>
              <w:jc w:val="both"/>
              <w:rPr>
                <w:rFonts w:ascii="Times New Roman" w:eastAsia="Times New Roman" w:hAnsi="Times New Roman" w:cs="Times New Roman"/>
                <w:color w:val="000000"/>
                <w:sz w:val="26"/>
                <w:szCs w:val="26"/>
                <w:highlight w:val="yellow"/>
                <w:lang w:val="en-US" w:eastAsia="en-GB"/>
              </w:rPr>
            </w:pPr>
            <w:r w:rsidRPr="00120CE1">
              <w:rPr>
                <w:rFonts w:ascii="Times New Roman" w:hAnsi="Times New Roman" w:cs="Times New Roman"/>
                <w:sz w:val="26"/>
                <w:szCs w:val="26"/>
              </w:rPr>
              <w:t>Hồ sơ về chỉ đạo tuyến, phân tuyến chuyên môn kỹ thuật cơ sở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97" w14:textId="77777777" w:rsidR="00327A1B" w:rsidRPr="00260B7E" w:rsidRDefault="00327A1B" w:rsidP="00327A1B">
            <w:pPr>
              <w:spacing w:after="0" w:line="240" w:lineRule="auto"/>
              <w:ind w:left="-108" w:right="-108"/>
              <w:jc w:val="center"/>
              <w:rPr>
                <w:rFonts w:ascii="Times New Roman" w:eastAsia="Times New Roman" w:hAnsi="Times New Roman" w:cs="Times New Roman"/>
                <w:color w:val="000000"/>
                <w:sz w:val="26"/>
                <w:szCs w:val="26"/>
                <w:highlight w:val="yellow"/>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59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9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9A" w14:textId="77777777" w:rsidR="00327A1B" w:rsidRPr="000352D5" w:rsidRDefault="00327A1B" w:rsidP="00327A1B">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9B" w14:textId="77777777" w:rsidR="00327A1B" w:rsidRPr="00120CE1" w:rsidRDefault="00327A1B" w:rsidP="00327A1B">
            <w:pPr>
              <w:spacing w:after="0" w:line="340" w:lineRule="exact"/>
              <w:ind w:right="-104"/>
              <w:rPr>
                <w:rFonts w:ascii="Times New Roman" w:hAnsi="Times New Roman" w:cs="Times New Roman"/>
                <w:sz w:val="26"/>
                <w:szCs w:val="26"/>
              </w:rPr>
            </w:pPr>
            <w:r w:rsidRPr="00120CE1">
              <w:rPr>
                <w:rFonts w:ascii="Times New Roman" w:hAnsi="Times New Roman" w:cs="Times New Roman"/>
                <w:sz w:val="26"/>
                <w:szCs w:val="26"/>
              </w:rPr>
              <w:t>Hồ sơ  xây dựng hệ thống các chỉ số chất lượ</w:t>
            </w:r>
            <w:r>
              <w:rPr>
                <w:rFonts w:ascii="Times New Roman" w:hAnsi="Times New Roman" w:cs="Times New Roman"/>
                <w:sz w:val="26"/>
                <w:szCs w:val="26"/>
              </w:rPr>
              <w:t xml:space="preserve">ng, thông tin, </w:t>
            </w:r>
            <w:r w:rsidRPr="00120CE1">
              <w:rPr>
                <w:rFonts w:ascii="Times New Roman" w:hAnsi="Times New Roman" w:cs="Times New Roman"/>
                <w:sz w:val="26"/>
                <w:szCs w:val="26"/>
              </w:rPr>
              <w:t>báo cáo về quản lý chất lượng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9C" w14:textId="77777777" w:rsidR="00327A1B" w:rsidRPr="00DD078E" w:rsidRDefault="00327A1B" w:rsidP="00327A1B">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9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A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9F" w14:textId="77777777" w:rsidR="00327A1B" w:rsidRPr="000352D5" w:rsidRDefault="00327A1B" w:rsidP="00327A1B">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A0" w14:textId="77777777" w:rsidR="00327A1B" w:rsidRPr="00120CE1" w:rsidRDefault="00327A1B" w:rsidP="00327A1B">
            <w:pPr>
              <w:spacing w:after="0" w:line="340" w:lineRule="exact"/>
              <w:rPr>
                <w:rFonts w:ascii="Times New Roman" w:hAnsi="Times New Roman" w:cs="Times New Roman"/>
                <w:sz w:val="26"/>
                <w:szCs w:val="26"/>
              </w:rPr>
            </w:pPr>
            <w:r w:rsidRPr="00120CE1">
              <w:rPr>
                <w:rFonts w:ascii="Times New Roman" w:hAnsi="Times New Roman" w:cs="Times New Roman"/>
                <w:sz w:val="26"/>
                <w:szCs w:val="26"/>
              </w:rPr>
              <w:t xml:space="preserve">Hồ sơ chuyển giao kỹ thuật công nghệ, chỉ đạo chuyên môn cấp dưới về lĩnh vực khám bệnh, chữa bệnh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A1"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A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A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A4" w14:textId="77777777" w:rsidR="00327A1B" w:rsidRPr="000352D5" w:rsidRDefault="00327A1B" w:rsidP="00327A1B">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A5" w14:textId="77777777" w:rsidR="00327A1B" w:rsidRPr="00120CE1"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120CE1">
              <w:rPr>
                <w:rFonts w:ascii="Times New Roman" w:hAnsi="Times New Roman" w:cs="Times New Roman"/>
                <w:sz w:val="26"/>
                <w:szCs w:val="26"/>
              </w:rPr>
              <w:t>Hồ sơ xây dựng, chỉ đạo việc phát triển y học gia đình, phòng khám bác sỹ gia đình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A6"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A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A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1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A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AA" w14:textId="77777777" w:rsidR="00327A1B" w:rsidRPr="00120CE1" w:rsidRDefault="00327A1B" w:rsidP="00327A1B">
            <w:pPr>
              <w:spacing w:after="0" w:line="340" w:lineRule="exact"/>
              <w:rPr>
                <w:rFonts w:ascii="Times New Roman" w:hAnsi="Times New Roman" w:cs="Times New Roman"/>
                <w:sz w:val="26"/>
                <w:szCs w:val="26"/>
              </w:rPr>
            </w:pPr>
            <w:r w:rsidRPr="00120CE1">
              <w:rPr>
                <w:rFonts w:ascii="Times New Roman" w:hAnsi="Times New Roman" w:cs="Times New Roman"/>
                <w:sz w:val="26"/>
                <w:szCs w:val="26"/>
              </w:rPr>
              <w:t>Hồ sơ xây dựng phòng ngừa sự cố y khoa, sự cố ngoài y khoa trong cơ sở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AB"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AC"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B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A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AF" w14:textId="77777777" w:rsidR="00327A1B" w:rsidRPr="00120CE1" w:rsidRDefault="00327A1B" w:rsidP="00327A1B">
            <w:pPr>
              <w:spacing w:after="0" w:line="340" w:lineRule="exact"/>
              <w:rPr>
                <w:rFonts w:ascii="Times New Roman" w:hAnsi="Times New Roman" w:cs="Times New Roman"/>
                <w:sz w:val="26"/>
                <w:szCs w:val="26"/>
              </w:rPr>
            </w:pPr>
            <w:r w:rsidRPr="00120CE1">
              <w:rPr>
                <w:rFonts w:ascii="Times New Roman" w:hAnsi="Times New Roman" w:cs="Times New Roman"/>
                <w:sz w:val="26"/>
                <w:szCs w:val="26"/>
              </w:rPr>
              <w:t>Hồ sơ phát triển mạng lưới bệnh viện vệ tinh, khám, chữa bệnh từ xa và mạng lưới chỉ đạo chuyên môn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B0"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5B1"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B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B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B4"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về k</w:t>
            </w:r>
            <w:r w:rsidRPr="0006662E">
              <w:rPr>
                <w:rFonts w:ascii="Times New Roman" w:eastAsia="Times New Roman" w:hAnsi="Times New Roman" w:cs="Times New Roman"/>
                <w:color w:val="000000"/>
                <w:sz w:val="26"/>
                <w:szCs w:val="26"/>
                <w:lang w:val="en-US" w:eastAsia="en-GB"/>
              </w:rPr>
              <w:t>iểm tra, giám sát và hỗ trợ việc triển khai thực hiện các văn bản quy phạm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B5"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B6"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B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56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B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B9"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triển khai</w:t>
            </w:r>
            <w:r w:rsidRPr="0006662E">
              <w:rPr>
                <w:rFonts w:ascii="Times New Roman" w:eastAsia="Times New Roman" w:hAnsi="Times New Roman" w:cs="Times New Roman"/>
                <w:color w:val="000000"/>
                <w:sz w:val="26"/>
                <w:szCs w:val="26"/>
                <w:lang w:val="en-US" w:eastAsia="en-GB"/>
              </w:rPr>
              <w:t xml:space="preserve"> các quy định, hướng dẫn chuyên môn tại các cơ sở </w:t>
            </w:r>
            <w:r w:rsidRPr="00120CE1">
              <w:rPr>
                <w:rFonts w:ascii="Times New Roman" w:hAnsi="Times New Roman" w:cs="Times New Roman"/>
                <w:sz w:val="26"/>
                <w:szCs w:val="26"/>
              </w:rPr>
              <w:t xml:space="preserve">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BA"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BB" w14:textId="77777777" w:rsidR="00327A1B" w:rsidRPr="0041406D" w:rsidRDefault="00327A1B" w:rsidP="00327A1B">
            <w:pPr>
              <w:spacing w:after="0" w:line="440" w:lineRule="exact"/>
              <w:jc w:val="center"/>
              <w:rPr>
                <w:rFonts w:ascii="Times New Roman" w:eastAsia="Times New Roman" w:hAnsi="Times New Roman" w:cs="Times New Roman"/>
                <w:color w:val="000000"/>
                <w:sz w:val="28"/>
                <w:szCs w:val="28"/>
                <w:lang w:val="en-US"/>
              </w:rPr>
            </w:pPr>
          </w:p>
        </w:tc>
      </w:tr>
      <w:tr w:rsidR="00327A1B" w:rsidRPr="0041406D" w14:paraId="456BF5C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B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BE"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cấp, cấp lại, thu hồi, điều chỉnh giấy phép hành nghề </w:t>
            </w:r>
            <w:r w:rsidRPr="0006662E">
              <w:rPr>
                <w:rFonts w:ascii="Times New Roman" w:eastAsia="Times New Roman" w:hAnsi="Times New Roman" w:cs="Times New Roman"/>
                <w:color w:val="000000"/>
                <w:sz w:val="26"/>
                <w:szCs w:val="26"/>
                <w:lang w:val="en-US" w:eastAsia="en-GB"/>
              </w:rPr>
              <w:t>khám bệnh, chữa bệnh đối với các cơ sở khám bệnh, chữa bệnh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BF"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C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C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C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C3" w14:textId="77777777" w:rsidR="00327A1B" w:rsidRPr="00850ADC"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850ADC">
              <w:rPr>
                <w:rFonts w:ascii="Times New Roman" w:eastAsia="Times New Roman" w:hAnsi="Times New Roman" w:cs="Times New Roman"/>
                <w:color w:val="000000"/>
                <w:sz w:val="26"/>
                <w:szCs w:val="26"/>
                <w:lang w:val="en-US" w:eastAsia="en-GB"/>
              </w:rPr>
              <w:t>Hồ sơ cấp, cấp lại, thu hồi, điều chỉnh giấy phép hành nghề khám bệnh, chữa bệnh đối với các cá nhân khám bệnh, chữa bệnh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C4" w14:textId="77777777" w:rsidR="00327A1B" w:rsidRPr="00850ADC"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850ADC">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C5" w14:textId="77777777" w:rsidR="00327A1B" w:rsidRPr="00850ADC" w:rsidRDefault="00327A1B" w:rsidP="00327A1B">
            <w:pPr>
              <w:spacing w:after="0" w:line="340" w:lineRule="exact"/>
              <w:ind w:right="-112"/>
              <w:jc w:val="center"/>
              <w:rPr>
                <w:rFonts w:ascii="Times New Roman" w:eastAsia="Times New Roman" w:hAnsi="Times New Roman" w:cs="Times New Roman"/>
                <w:color w:val="000000"/>
                <w:sz w:val="20"/>
                <w:szCs w:val="20"/>
                <w:lang w:val="en-US"/>
              </w:rPr>
            </w:pPr>
          </w:p>
        </w:tc>
      </w:tr>
      <w:tr w:rsidR="00327A1B" w:rsidRPr="0041406D" w14:paraId="456BF5C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C7"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C8" w14:textId="77777777" w:rsidR="00327A1B" w:rsidRPr="00E70B4A" w:rsidRDefault="00327A1B" w:rsidP="00327A1B">
            <w:pPr>
              <w:spacing w:after="0" w:line="340" w:lineRule="exact"/>
              <w:ind w:right="-104"/>
              <w:rPr>
                <w:rFonts w:ascii="Times New Roman" w:hAnsi="Times New Roman" w:cs="Times New Roman"/>
                <w:sz w:val="26"/>
                <w:szCs w:val="26"/>
              </w:rPr>
            </w:pPr>
            <w:r w:rsidRPr="00E70B4A">
              <w:rPr>
                <w:rFonts w:ascii="Times New Roman" w:hAnsi="Times New Roman" w:cs="Times New Roman"/>
                <w:sz w:val="26"/>
                <w:szCs w:val="26"/>
              </w:rPr>
              <w:t>Hồ sơ  quản lý đăng ký hành nghề đối với người làm việc</w:t>
            </w:r>
            <w:r>
              <w:rPr>
                <w:rFonts w:ascii="Times New Roman" w:hAnsi="Times New Roman" w:cs="Times New Roman"/>
                <w:sz w:val="26"/>
                <w:szCs w:val="26"/>
              </w:rPr>
              <w:t xml:space="preserve"> </w:t>
            </w:r>
            <w:r w:rsidRPr="00E70B4A">
              <w:rPr>
                <w:rFonts w:ascii="Times New Roman" w:hAnsi="Times New Roman" w:cs="Times New Roman"/>
                <w:sz w:val="26"/>
                <w:szCs w:val="26"/>
              </w:rPr>
              <w:t xml:space="preserve">tại cơ sở khám bệnh, chữa bệnh </w:t>
            </w:r>
            <w:r>
              <w:rPr>
                <w:rFonts w:ascii="Times New Roman" w:hAnsi="Times New Roman" w:cs="Times New Roman"/>
                <w:sz w:val="26"/>
                <w:szCs w:val="26"/>
              </w:rPr>
              <w:t xml:space="preserve">theo </w:t>
            </w:r>
            <w:r w:rsidRPr="00E70B4A">
              <w:rPr>
                <w:rFonts w:ascii="Times New Roman" w:hAnsi="Times New Roman" w:cs="Times New Roman"/>
                <w:sz w:val="26"/>
                <w:szCs w:val="26"/>
              </w:rPr>
              <w:t>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C9"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CA"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D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CC"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CD" w14:textId="77777777" w:rsidR="00327A1B" w:rsidRPr="00E70B4A"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E70B4A">
              <w:rPr>
                <w:rFonts w:ascii="Times New Roman" w:hAnsi="Times New Roman" w:cs="Times New Roman"/>
                <w:sz w:val="26"/>
                <w:szCs w:val="26"/>
              </w:rPr>
              <w:t>Hồ sơ kiểm tra, đánh giá, công nhận chất lượng bệnh viện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CE"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C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D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78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D1"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D2"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thẩm định nội dung chuyên môn của hồ sơ đăng ký quảng cáo hoạt động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D3"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D4"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D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D6"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D7" w14:textId="77777777" w:rsidR="00327A1B" w:rsidRPr="00E70B4A" w:rsidRDefault="00327A1B" w:rsidP="00327A1B">
            <w:pPr>
              <w:spacing w:after="0" w:line="340" w:lineRule="exact"/>
              <w:rPr>
                <w:rFonts w:ascii="Times New Roman" w:hAnsi="Times New Roman" w:cs="Times New Roman"/>
                <w:sz w:val="26"/>
                <w:szCs w:val="26"/>
              </w:rPr>
            </w:pPr>
            <w:r>
              <w:rPr>
                <w:rFonts w:ascii="Times New Roman" w:hAnsi="Times New Roman" w:cs="Times New Roman"/>
                <w:sz w:val="28"/>
                <w:szCs w:val="28"/>
              </w:rPr>
              <w:t xml:space="preserve"> </w:t>
            </w:r>
            <w:r w:rsidRPr="00E70B4A">
              <w:rPr>
                <w:rFonts w:ascii="Times New Roman" w:hAnsi="Times New Roman" w:cs="Times New Roman"/>
                <w:sz w:val="26"/>
                <w:szCs w:val="26"/>
              </w:rPr>
              <w:t>Hồ sơ hợp tác trong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D8"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D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D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DB"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DC" w14:textId="77777777" w:rsidR="00327A1B" w:rsidRPr="00E70B4A" w:rsidRDefault="00327A1B" w:rsidP="00327A1B">
            <w:pPr>
              <w:spacing w:after="0" w:line="340" w:lineRule="exact"/>
              <w:rPr>
                <w:rFonts w:ascii="Times New Roman" w:hAnsi="Times New Roman" w:cs="Times New Roman"/>
                <w:sz w:val="26"/>
                <w:szCs w:val="26"/>
              </w:rPr>
            </w:pPr>
            <w:r>
              <w:rPr>
                <w:rFonts w:ascii="Times New Roman" w:hAnsi="Times New Roman" w:cs="Times New Roman"/>
                <w:sz w:val="28"/>
                <w:szCs w:val="28"/>
              </w:rPr>
              <w:t xml:space="preserve"> </w:t>
            </w:r>
            <w:r w:rsidRPr="00403A54">
              <w:rPr>
                <w:rFonts w:ascii="Times New Roman" w:hAnsi="Times New Roman" w:cs="Times New Roman"/>
                <w:sz w:val="26"/>
                <w:szCs w:val="26"/>
              </w:rPr>
              <w:t>Hồ sơ xây dựng giá dịch vụ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DD"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D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E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E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E1"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w:t>
            </w:r>
            <w:r>
              <w:rPr>
                <w:rFonts w:ascii="Times New Roman" w:hAnsi="Times New Roman" w:cs="Times New Roman"/>
                <w:sz w:val="26"/>
                <w:szCs w:val="26"/>
              </w:rPr>
              <w:t>về</w:t>
            </w:r>
            <w:r w:rsidRPr="00403A54">
              <w:rPr>
                <w:rFonts w:ascii="Times New Roman" w:hAnsi="Times New Roman" w:cs="Times New Roman"/>
                <w:sz w:val="26"/>
                <w:szCs w:val="26"/>
              </w:rPr>
              <w:t xml:space="preserve"> xã hội hóa dịch vụ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E2" w14:textId="77777777" w:rsidR="00327A1B" w:rsidRPr="00DD078E" w:rsidRDefault="00327A1B" w:rsidP="005B5F69">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E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E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E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E6"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giải quyết sự cố y khoa</w:t>
            </w:r>
          </w:p>
          <w:p w14:paraId="456BF5E7"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Sự cố nghiêm trọng</w:t>
            </w:r>
          </w:p>
          <w:p w14:paraId="456BF5E8"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Sự cố thông thường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E9"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p>
          <w:p w14:paraId="456BF5EA" w14:textId="77777777" w:rsidR="00327A1B" w:rsidRDefault="00327A1B" w:rsidP="005B5F69">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p w14:paraId="456BF5EB"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EC" w14:textId="77777777" w:rsidR="00327A1B" w:rsidRPr="0041406D" w:rsidRDefault="00327A1B" w:rsidP="00327A1B">
            <w:pPr>
              <w:spacing w:after="0" w:line="440" w:lineRule="exact"/>
              <w:jc w:val="center"/>
              <w:rPr>
                <w:rFonts w:ascii="Times New Roman" w:eastAsia="Times New Roman" w:hAnsi="Times New Roman" w:cs="Times New Roman"/>
                <w:color w:val="000000"/>
                <w:sz w:val="28"/>
                <w:szCs w:val="28"/>
                <w:lang w:val="en-US"/>
              </w:rPr>
            </w:pPr>
          </w:p>
        </w:tc>
      </w:tr>
      <w:tr w:rsidR="00327A1B" w:rsidRPr="0041406D" w14:paraId="456BF5F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E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EF"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bệnh án tử vong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F0"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30 năm</w:t>
            </w:r>
          </w:p>
        </w:tc>
        <w:tc>
          <w:tcPr>
            <w:tcW w:w="992" w:type="dxa"/>
            <w:tcBorders>
              <w:top w:val="single" w:sz="4" w:space="0" w:color="auto"/>
              <w:left w:val="nil"/>
              <w:bottom w:val="single" w:sz="4" w:space="0" w:color="auto"/>
              <w:right w:val="single" w:sz="4" w:space="0" w:color="auto"/>
            </w:tcBorders>
          </w:tcPr>
          <w:p w14:paraId="456BF5F1"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F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F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F4"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bệnh án tâm thần</w:t>
            </w:r>
            <w:r>
              <w:rPr>
                <w:rFonts w:ascii="Times New Roman" w:eastAsia="Times New Roman" w:hAnsi="Times New Roman" w:cs="Times New Roman"/>
                <w:color w:val="000000"/>
                <w:sz w:val="26"/>
                <w:szCs w:val="26"/>
                <w:lang w:val="en-US" w:eastAsia="en-GB"/>
              </w:rPr>
              <w:t>, tai nạn lao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F5"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F6"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5F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F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F9" w14:textId="77777777" w:rsidR="00327A1B" w:rsidRPr="00E0633B" w:rsidRDefault="00327A1B" w:rsidP="00E0633B">
            <w:pPr>
              <w:spacing w:after="0" w:line="340" w:lineRule="exact"/>
              <w:rPr>
                <w:rFonts w:ascii="Times New Roman" w:hAnsi="Times New Roman" w:cs="Times New Roman"/>
                <w:sz w:val="26"/>
                <w:szCs w:val="26"/>
              </w:rPr>
            </w:pPr>
            <w:r w:rsidRPr="00D746F0">
              <w:rPr>
                <w:rFonts w:ascii="Times New Roman" w:hAnsi="Times New Roman" w:cs="Times New Roman"/>
                <w:sz w:val="26"/>
                <w:szCs w:val="26"/>
              </w:rPr>
              <w:t>Hồ sơ về  chỉ đạo, tổ chức ứng cứu, tiếp nhận và điều trị nạn nhân trong các vụ tai nạn giao thông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FA"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5FB"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0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5F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5FE"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phối hợp với các cơ quan </w:t>
            </w:r>
            <w:r>
              <w:rPr>
                <w:rFonts w:ascii="Times New Roman" w:eastAsia="Times New Roman" w:hAnsi="Times New Roman" w:cs="Times New Roman"/>
                <w:color w:val="000000"/>
                <w:sz w:val="26"/>
                <w:szCs w:val="26"/>
                <w:lang w:val="en-US" w:eastAsia="en-GB"/>
              </w:rPr>
              <w:t xml:space="preserve">liên quan phòng chống, cấp cứu </w:t>
            </w:r>
            <w:r w:rsidRPr="0006662E">
              <w:rPr>
                <w:rFonts w:ascii="Times New Roman" w:eastAsia="Times New Roman" w:hAnsi="Times New Roman" w:cs="Times New Roman"/>
                <w:color w:val="000000"/>
                <w:sz w:val="26"/>
                <w:szCs w:val="26"/>
                <w:lang w:val="en-US" w:eastAsia="en-GB"/>
              </w:rPr>
              <w:t>và điều trị nạn nhân trong thiên tai, thải họa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5FF"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0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0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0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03" w14:textId="77777777" w:rsidR="00327A1B"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bệnh án</w:t>
            </w:r>
            <w:r>
              <w:rPr>
                <w:rFonts w:ascii="Times New Roman" w:eastAsia="Times New Roman" w:hAnsi="Times New Roman" w:cs="Times New Roman"/>
                <w:color w:val="000000"/>
                <w:sz w:val="26"/>
                <w:szCs w:val="26"/>
                <w:lang w:val="en-US" w:eastAsia="en-GB"/>
              </w:rPr>
              <w:t>:</w:t>
            </w:r>
            <w:r w:rsidRPr="0006662E">
              <w:rPr>
                <w:rFonts w:ascii="Times New Roman" w:eastAsia="Times New Roman" w:hAnsi="Times New Roman" w:cs="Times New Roman"/>
                <w:color w:val="000000"/>
                <w:sz w:val="26"/>
                <w:szCs w:val="26"/>
                <w:lang w:val="en-US" w:eastAsia="en-GB"/>
              </w:rPr>
              <w:t xml:space="preserve"> </w:t>
            </w:r>
          </w:p>
          <w:p w14:paraId="456BF604" w14:textId="77777777" w:rsidR="00327A1B"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-T</w:t>
            </w:r>
            <w:r w:rsidRPr="0006662E">
              <w:rPr>
                <w:rFonts w:ascii="Times New Roman" w:eastAsia="Times New Roman" w:hAnsi="Times New Roman" w:cs="Times New Roman"/>
                <w:color w:val="000000"/>
                <w:sz w:val="26"/>
                <w:szCs w:val="26"/>
                <w:lang w:val="en-US" w:eastAsia="en-GB"/>
              </w:rPr>
              <w:t>ai nạn sinh hoạt</w:t>
            </w:r>
            <w:r>
              <w:rPr>
                <w:rFonts w:ascii="Times New Roman" w:eastAsia="Times New Roman" w:hAnsi="Times New Roman" w:cs="Times New Roman"/>
                <w:color w:val="000000"/>
                <w:sz w:val="26"/>
                <w:szCs w:val="26"/>
                <w:lang w:val="en-US" w:eastAsia="en-GB"/>
              </w:rPr>
              <w:t xml:space="preserve"> thông thường</w:t>
            </w:r>
          </w:p>
          <w:p w14:paraId="456BF605"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N</w:t>
            </w:r>
            <w:r w:rsidRPr="0006662E">
              <w:rPr>
                <w:rFonts w:ascii="Times New Roman" w:eastAsia="Times New Roman" w:hAnsi="Times New Roman" w:cs="Times New Roman"/>
                <w:color w:val="000000"/>
                <w:sz w:val="26"/>
                <w:szCs w:val="26"/>
                <w:lang w:val="en-US" w:eastAsia="en-GB"/>
              </w:rPr>
              <w:t>ội, ngoại trú thông thường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06" w14:textId="77777777" w:rsidR="00327A1B" w:rsidRDefault="00327A1B" w:rsidP="00327A1B">
            <w:pPr>
              <w:spacing w:before="240"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p w14:paraId="456BF607"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60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0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0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0B"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công bố cơ sở đủ điều kiện khám sức khỏe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0C"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60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1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0F"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10"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kiểm tra, giám sát </w:t>
            </w:r>
            <w:r>
              <w:rPr>
                <w:rFonts w:ascii="Times New Roman" w:eastAsia="Times New Roman" w:hAnsi="Times New Roman" w:cs="Times New Roman"/>
                <w:color w:val="000000"/>
                <w:sz w:val="26"/>
                <w:szCs w:val="26"/>
                <w:lang w:val="en-US" w:eastAsia="en-GB"/>
              </w:rPr>
              <w:t xml:space="preserve">các cơ sở </w:t>
            </w:r>
            <w:r w:rsidRPr="0006662E">
              <w:rPr>
                <w:rFonts w:ascii="Times New Roman" w:eastAsia="Times New Roman" w:hAnsi="Times New Roman" w:cs="Times New Roman"/>
                <w:color w:val="000000"/>
                <w:sz w:val="26"/>
                <w:szCs w:val="26"/>
                <w:lang w:val="en-US" w:eastAsia="en-GB"/>
              </w:rPr>
              <w:t>về khám sức khỏe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11"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61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1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14"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15"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Sổ, sách phục vụ cho công tác khám chữa bệnh tại các bệnh viện và các cơ sở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16"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05 năm</w:t>
            </w:r>
          </w:p>
        </w:tc>
        <w:tc>
          <w:tcPr>
            <w:tcW w:w="992" w:type="dxa"/>
            <w:tcBorders>
              <w:top w:val="single" w:sz="4" w:space="0" w:color="auto"/>
              <w:left w:val="nil"/>
              <w:bottom w:val="single" w:sz="4" w:space="0" w:color="auto"/>
              <w:right w:val="single" w:sz="4" w:space="0" w:color="auto"/>
            </w:tcBorders>
          </w:tcPr>
          <w:p w14:paraId="456BF61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1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1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1A"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Phiếu xuất, nhập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1B"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05 năm</w:t>
            </w:r>
          </w:p>
        </w:tc>
        <w:tc>
          <w:tcPr>
            <w:tcW w:w="992" w:type="dxa"/>
            <w:tcBorders>
              <w:top w:val="single" w:sz="4" w:space="0" w:color="auto"/>
              <w:left w:val="nil"/>
              <w:bottom w:val="single" w:sz="4" w:space="0" w:color="auto"/>
              <w:right w:val="single" w:sz="4" w:space="0" w:color="auto"/>
            </w:tcBorders>
          </w:tcPr>
          <w:p w14:paraId="456BF61C"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2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1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1F"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Giấy khám sức khỏe (phục vụ cho người lao động đi học hoặc đi làm và các hoạt động khác)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20"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02 năm</w:t>
            </w:r>
          </w:p>
        </w:tc>
        <w:tc>
          <w:tcPr>
            <w:tcW w:w="992" w:type="dxa"/>
            <w:tcBorders>
              <w:top w:val="single" w:sz="4" w:space="0" w:color="auto"/>
              <w:left w:val="nil"/>
              <w:bottom w:val="single" w:sz="4" w:space="0" w:color="auto"/>
              <w:right w:val="single" w:sz="4" w:space="0" w:color="auto"/>
            </w:tcBorders>
          </w:tcPr>
          <w:p w14:paraId="456BF621"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2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2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24"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Phiếu khảo sát đánh giá sự hài lòng của bệnh nhân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25" w14:textId="77777777" w:rsidR="00327A1B"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02 năm</w:t>
            </w:r>
          </w:p>
        </w:tc>
        <w:tc>
          <w:tcPr>
            <w:tcW w:w="992" w:type="dxa"/>
            <w:tcBorders>
              <w:top w:val="single" w:sz="4" w:space="0" w:color="auto"/>
              <w:left w:val="nil"/>
              <w:bottom w:val="single" w:sz="4" w:space="0" w:color="auto"/>
              <w:right w:val="single" w:sz="4" w:space="0" w:color="auto"/>
            </w:tcBorders>
          </w:tcPr>
          <w:p w14:paraId="456BF626"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2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2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29"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Sổ sức khỏe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2A" w14:textId="77777777" w:rsidR="00327A1B" w:rsidRPr="00CE4500" w:rsidRDefault="00327A1B" w:rsidP="00327A1B">
            <w:pPr>
              <w:spacing w:after="0" w:line="240" w:lineRule="auto"/>
              <w:jc w:val="center"/>
              <w:rPr>
                <w:rFonts w:ascii="Times New Roman" w:eastAsia="Times New Roman" w:hAnsi="Times New Roman" w:cs="Times New Roman"/>
                <w:color w:val="000000"/>
                <w:lang w:eastAsia="en-GB"/>
              </w:rPr>
            </w:pPr>
            <w:r w:rsidRPr="00CE4500">
              <w:rPr>
                <w:rFonts w:ascii="Times New Roman" w:eastAsia="Times New Roman" w:hAnsi="Times New Roman" w:cs="Times New Roman"/>
                <w:color w:val="000000"/>
                <w:lang w:eastAsia="en-GB"/>
              </w:rPr>
              <w:t>Theo tuổi thọ người dân</w:t>
            </w:r>
          </w:p>
        </w:tc>
        <w:tc>
          <w:tcPr>
            <w:tcW w:w="992" w:type="dxa"/>
            <w:tcBorders>
              <w:top w:val="single" w:sz="4" w:space="0" w:color="auto"/>
              <w:left w:val="nil"/>
              <w:bottom w:val="single" w:sz="4" w:space="0" w:color="auto"/>
              <w:right w:val="single" w:sz="4" w:space="0" w:color="auto"/>
            </w:tcBorders>
          </w:tcPr>
          <w:p w14:paraId="456BF62B"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3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2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2E"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xây dựng các đề án, nhiệm vụ ứng dụng và phát triển công nghệ thông tin trong ngành y tế đối với các cơ sở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2F"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3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3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3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33"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các cơ sở dữ liệu và báo </w:t>
            </w:r>
            <w:r>
              <w:rPr>
                <w:rFonts w:ascii="Times New Roman" w:eastAsia="Times New Roman" w:hAnsi="Times New Roman" w:cs="Times New Roman"/>
                <w:color w:val="000000"/>
                <w:sz w:val="26"/>
                <w:szCs w:val="26"/>
                <w:lang w:val="en-US" w:eastAsia="en-GB"/>
              </w:rPr>
              <w:t>c</w:t>
            </w:r>
            <w:r w:rsidRPr="0006662E">
              <w:rPr>
                <w:rFonts w:ascii="Times New Roman" w:eastAsia="Times New Roman" w:hAnsi="Times New Roman" w:cs="Times New Roman"/>
                <w:color w:val="000000"/>
                <w:sz w:val="26"/>
                <w:szCs w:val="26"/>
                <w:lang w:val="en-US" w:eastAsia="en-GB"/>
              </w:rPr>
              <w:t>áo về việc tổ chức thực hiện và kiểm tra, đánh giá chất lượng  triển khai hồ sơ sức khỏe điện tử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34"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35"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3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37"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38"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phối hợp xây dựng lộ trình triển khai bệnh án điện tử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39"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3A"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4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3C"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3D"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các cơ sở dữ liệu và tổ chức thực hiện và kiểm tra, đánh giá chất lượng  triển khai bệnh án điện tử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3E"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3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4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41"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42"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phối hợp xây dựng và triển khai phần mềm quản lý trạm y tế xã, phường, thị trấn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43"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44"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4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46"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47"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các cơ sở dữ liệu và báo </w:t>
            </w:r>
            <w:r>
              <w:rPr>
                <w:rFonts w:ascii="Times New Roman" w:eastAsia="Times New Roman" w:hAnsi="Times New Roman" w:cs="Times New Roman"/>
                <w:color w:val="000000"/>
                <w:sz w:val="26"/>
                <w:szCs w:val="26"/>
                <w:lang w:val="en-US" w:eastAsia="en-GB"/>
              </w:rPr>
              <w:t>c</w:t>
            </w:r>
            <w:r w:rsidRPr="0006662E">
              <w:rPr>
                <w:rFonts w:ascii="Times New Roman" w:eastAsia="Times New Roman" w:hAnsi="Times New Roman" w:cs="Times New Roman"/>
                <w:color w:val="000000"/>
                <w:sz w:val="26"/>
                <w:szCs w:val="26"/>
                <w:lang w:val="en-US" w:eastAsia="en-GB"/>
              </w:rPr>
              <w:t>áo về việc tổ chức thực hiện và kiểm tra, đánh giá chất lượng  triển khai phần mềm quản lý trạm y tế xã, phường, thị trấn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48"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4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4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4B"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4C"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tổ chức thực hiện và kiểm tra, đánh giá chất lượng  triển khai hồ sơ sức khỏe điện tử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4D"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4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5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5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51"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tổ chức thực hiện và kiểm tra, đánh giá chất lượng  triển khai phần mềm quản lý trạm y tế xã, phường, thị trấn tại các cơ sở khám bệnh, chữa bệnh trên phạm vi toàn quốc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52"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5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5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27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5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56"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sử dụng chữ ký điện tử cho các cơ quan, đơn vị trong ngành y tế đáp ứng các yêu cầu của pháp luật về giao dịch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57"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5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5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5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5B"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tổ chức thực hiện và</w:t>
            </w:r>
            <w:r>
              <w:rPr>
                <w:rFonts w:ascii="Times New Roman" w:eastAsia="Times New Roman" w:hAnsi="Times New Roman" w:cs="Times New Roman"/>
                <w:color w:val="000000"/>
                <w:sz w:val="26"/>
                <w:szCs w:val="26"/>
                <w:lang w:val="en-US" w:eastAsia="en-GB"/>
              </w:rPr>
              <w:t xml:space="preserve"> kiểm tra, đánh giá chất lượng </w:t>
            </w:r>
            <w:r w:rsidRPr="0006662E">
              <w:rPr>
                <w:rFonts w:ascii="Times New Roman" w:eastAsia="Times New Roman" w:hAnsi="Times New Roman" w:cs="Times New Roman"/>
                <w:color w:val="000000"/>
                <w:sz w:val="26"/>
                <w:szCs w:val="26"/>
                <w:lang w:val="en-US" w:eastAsia="en-GB"/>
              </w:rPr>
              <w:t>sử dụng chữ ký điện tử cho các cơ quan, đơn vị trong ngành y tế đáp ứng các yêu cầu của pháp luật về giao dịch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5C" w14:textId="77777777" w:rsidR="00327A1B" w:rsidRPr="0006662E" w:rsidRDefault="00327A1B" w:rsidP="00327A1B">
            <w:pPr>
              <w:spacing w:after="0" w:line="240" w:lineRule="auto"/>
              <w:jc w:val="center"/>
              <w:rPr>
                <w:rFonts w:ascii="Times New Roman" w:eastAsia="Times New Roman" w:hAnsi="Times New Roman" w:cs="Times New Roman"/>
                <w:color w:val="000000"/>
                <w:sz w:val="26"/>
                <w:szCs w:val="26"/>
                <w:lang w:val="en-US"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5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6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5F"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60"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các cơ sở dữ liệu và báo báo về việc tổ chức thực hiện và kiểm tra, đánh giá chất lượng  sử dụng chữ ký điện tử cho các cơ quan, đơn vị trong ngành y tế đáp ứng các yêu cầu của pháp luật về giao dịch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61"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6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6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64"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65"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thực hiện công tác đánh giá phần mềm, dịch vụ công nghệ thông tin được ứng dụng trong ngành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66" w14:textId="77777777" w:rsidR="00327A1B" w:rsidRPr="0006662E" w:rsidRDefault="00327A1B" w:rsidP="00327A1B">
            <w:pPr>
              <w:spacing w:after="0" w:line="240" w:lineRule="auto"/>
              <w:jc w:val="center"/>
              <w:rPr>
                <w:rFonts w:ascii="Times New Roman" w:eastAsia="Times New Roman" w:hAnsi="Times New Roman" w:cs="Times New Roman"/>
                <w:color w:val="000000"/>
                <w:sz w:val="26"/>
                <w:szCs w:val="26"/>
                <w:lang w:val="en-US"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6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6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6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6A"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công bố phần mềm, dịch vụ công nghệ thông tin được ứng dụng trong ngành y tế đáp ứng được các tiêu chí kỹ thuật theo đúng quy định hiện hành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6B"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6C"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7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6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6F"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w:t>
            </w:r>
            <w:r w:rsidRPr="0006662E">
              <w:rPr>
                <w:rFonts w:ascii="Times New Roman" w:eastAsia="Times New Roman" w:hAnsi="Times New Roman" w:cs="Times New Roman"/>
                <w:color w:val="000000"/>
                <w:sz w:val="26"/>
                <w:szCs w:val="26"/>
                <w:lang w:val="en-US" w:eastAsia="en-GB"/>
              </w:rPr>
              <w:t xml:space="preserve"> đánh giá phần mềm, dịch vụ công nghệ thông tin được ứng dụng trong ngành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70" w14:textId="77777777" w:rsidR="00327A1B" w:rsidRPr="0006662E" w:rsidRDefault="00327A1B" w:rsidP="00327A1B">
            <w:pPr>
              <w:spacing w:after="0" w:line="240" w:lineRule="auto"/>
              <w:jc w:val="center"/>
              <w:rPr>
                <w:rFonts w:ascii="Times New Roman" w:eastAsia="Times New Roman" w:hAnsi="Times New Roman" w:cs="Times New Roman"/>
                <w:color w:val="000000"/>
                <w:sz w:val="26"/>
                <w:szCs w:val="26"/>
                <w:lang w:val="en-US"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71"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7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7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74"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Báo cáo đánh giá chất lượng phần mềm, dịch vụ công nghệ thông tin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75"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76"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7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7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79"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phối hợp thực hiện các hoạt động hợp tác quốc tế về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7A" w14:textId="77777777" w:rsidR="00327A1B" w:rsidRPr="0006662E" w:rsidRDefault="00327A1B" w:rsidP="00327A1B">
            <w:pPr>
              <w:spacing w:after="0" w:line="240" w:lineRule="auto"/>
              <w:jc w:val="center"/>
              <w:rPr>
                <w:rFonts w:ascii="Times New Roman" w:eastAsia="Times New Roman" w:hAnsi="Times New Roman" w:cs="Times New Roman"/>
                <w:color w:val="000000"/>
                <w:sz w:val="26"/>
                <w:szCs w:val="26"/>
                <w:lang w:val="en-US"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7B"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8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7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7E"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phối hợp với các đơn vị liên quan thực hiện các hoạt động hợp tác quốc tế về y tế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7F"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8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8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8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83"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triển khai cơ sở dữ liệu và hoạt động hợp tác quốc tế về y tế điện tử</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84" w14:textId="77777777" w:rsidR="00327A1B" w:rsidRPr="0006662E" w:rsidRDefault="00327A1B" w:rsidP="00327A1B">
            <w:pPr>
              <w:spacing w:after="0" w:line="240" w:lineRule="auto"/>
              <w:jc w:val="center"/>
              <w:rPr>
                <w:rFonts w:ascii="Times New Roman" w:eastAsia="Times New Roman" w:hAnsi="Times New Roman" w:cs="Times New Roman"/>
                <w:color w:val="000000"/>
                <w:sz w:val="26"/>
                <w:szCs w:val="26"/>
                <w:lang w:val="en-US"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685"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8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87" w14:textId="77777777" w:rsidR="00327A1B" w:rsidRPr="000352D5" w:rsidRDefault="00327A1B" w:rsidP="00327A1B">
            <w:pPr>
              <w:pStyle w:val="ListParagraph"/>
              <w:spacing w:after="0" w:line="44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88" w14:textId="77777777" w:rsidR="00327A1B" w:rsidRPr="00C76998" w:rsidRDefault="00327A1B" w:rsidP="00327A1B">
            <w:pPr>
              <w:spacing w:after="0" w:line="440" w:lineRule="exact"/>
              <w:jc w:val="both"/>
              <w:rPr>
                <w:rFonts w:ascii="Times New Roman" w:eastAsia="Times New Roman" w:hAnsi="Times New Roman" w:cs="Times New Roman"/>
                <w:b/>
                <w:color w:val="000000"/>
                <w:sz w:val="28"/>
                <w:szCs w:val="28"/>
                <w:lang w:val="en-US"/>
              </w:rPr>
            </w:pPr>
            <w:r w:rsidRPr="00C76998">
              <w:rPr>
                <w:rFonts w:ascii="Times New Roman" w:hAnsi="Times New Roman" w:cs="Times New Roman"/>
                <w:b/>
                <w:sz w:val="28"/>
                <w:szCs w:val="28"/>
                <w:lang w:val="nl-NL"/>
              </w:rPr>
              <w:t>Nhóm 02. Tài liệu về dược và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8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c>
          <w:tcPr>
            <w:tcW w:w="992" w:type="dxa"/>
            <w:tcBorders>
              <w:top w:val="single" w:sz="4" w:space="0" w:color="auto"/>
              <w:left w:val="nil"/>
              <w:bottom w:val="single" w:sz="4" w:space="0" w:color="auto"/>
              <w:right w:val="single" w:sz="4" w:space="0" w:color="auto"/>
            </w:tcBorders>
          </w:tcPr>
          <w:p w14:paraId="456BF68A"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9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8C"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8D"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ban hành các văn bản chế độ, quy định, hướng dẫn về thống kê </w:t>
            </w:r>
            <w:r>
              <w:rPr>
                <w:rFonts w:ascii="Times New Roman" w:eastAsia="Times New Roman" w:hAnsi="Times New Roman" w:cs="Times New Roman"/>
                <w:color w:val="000000"/>
                <w:sz w:val="26"/>
                <w:szCs w:val="26"/>
                <w:lang w:val="en-US" w:eastAsia="en-GB"/>
              </w:rPr>
              <w:t>về công tác dược và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8E"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8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9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91"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92"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chiến lược phát triển ngành </w:t>
            </w:r>
            <w:r>
              <w:rPr>
                <w:rFonts w:ascii="Times New Roman" w:eastAsia="Times New Roman" w:hAnsi="Times New Roman" w:cs="Times New Roman"/>
                <w:color w:val="000000"/>
                <w:sz w:val="26"/>
                <w:szCs w:val="26"/>
                <w:lang w:val="en-US" w:eastAsia="en-GB"/>
              </w:rPr>
              <w:t>d</w:t>
            </w:r>
            <w:r w:rsidRPr="0006662E">
              <w:rPr>
                <w:rFonts w:ascii="Times New Roman" w:eastAsia="Times New Roman" w:hAnsi="Times New Roman" w:cs="Times New Roman"/>
                <w:color w:val="000000"/>
                <w:sz w:val="26"/>
                <w:szCs w:val="26"/>
                <w:lang w:val="en-US" w:eastAsia="en-GB"/>
              </w:rPr>
              <w:t>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93"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94"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9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96"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97"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các đề án, chương trình mục tiêu của </w:t>
            </w:r>
            <w:r>
              <w:rPr>
                <w:rFonts w:ascii="Times New Roman" w:eastAsia="Times New Roman" w:hAnsi="Times New Roman" w:cs="Times New Roman"/>
                <w:color w:val="000000"/>
                <w:sz w:val="26"/>
                <w:szCs w:val="26"/>
                <w:lang w:val="en-US" w:eastAsia="en-GB"/>
              </w:rPr>
              <w:t>về công tác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98"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9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9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9B"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9C"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quản lý, tổ chức thực hiện các đề án, dự án, chương trình mục tiêu </w:t>
            </w:r>
            <w:r>
              <w:rPr>
                <w:rFonts w:ascii="Times New Roman" w:eastAsia="Times New Roman" w:hAnsi="Times New Roman" w:cs="Times New Roman"/>
                <w:color w:val="000000"/>
                <w:sz w:val="26"/>
                <w:szCs w:val="26"/>
                <w:lang w:val="en-US" w:eastAsia="en-GB"/>
              </w:rPr>
              <w:t xml:space="preserve"> về công tác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9D"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9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A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A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A1"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các tiêu chuẩn </w:t>
            </w:r>
            <w:r>
              <w:rPr>
                <w:rFonts w:ascii="Times New Roman" w:eastAsia="Times New Roman" w:hAnsi="Times New Roman" w:cs="Times New Roman"/>
                <w:color w:val="000000"/>
                <w:sz w:val="26"/>
                <w:szCs w:val="26"/>
                <w:lang w:val="en-US" w:eastAsia="en-GB"/>
              </w:rPr>
              <w:t xml:space="preserve"> về công tác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A2"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A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A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A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A6"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thẩm định, phê duyệt chiến lược, đề án quy hoạch phát triển chương trình mục tiêu trong công tác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A7"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A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A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A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AB"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xây dựng các văn bản quy phạm pháp luật</w:t>
            </w:r>
            <w:r w:rsidR="00A26F4B">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về công tác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AC"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A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B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AF"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B0"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w:t>
            </w:r>
            <w:r>
              <w:rPr>
                <w:rFonts w:ascii="Times New Roman" w:eastAsia="Times New Roman" w:hAnsi="Times New Roman" w:cs="Times New Roman"/>
                <w:color w:val="000000"/>
                <w:sz w:val="26"/>
                <w:szCs w:val="26"/>
                <w:lang w:val="en-US" w:eastAsia="en-GB"/>
              </w:rPr>
              <w:t>,</w:t>
            </w:r>
            <w:r w:rsidRPr="0006662E">
              <w:rPr>
                <w:rFonts w:ascii="Times New Roman" w:eastAsia="Times New Roman" w:hAnsi="Times New Roman" w:cs="Times New Roman"/>
                <w:color w:val="000000"/>
                <w:sz w:val="26"/>
                <w:szCs w:val="26"/>
                <w:lang w:val="en-US" w:eastAsia="en-GB"/>
              </w:rPr>
              <w:t xml:space="preserve"> sửa đổi bổ sung và hướng dẫn triển khai thực hiện các quy định về thử thuốc trên lâm sàng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B1"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B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B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B4"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B5"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quy định việc thành lập, chức năng, nhiệm vụ, quyền hạn của Hội đồng đạo đức trong nghiên cứu y sinh học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B6"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B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B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B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BA"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quy định nghiên cứu về thử thuốc trên lâm sàng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BB"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BC"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C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B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BF"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sửa đổi, bổ sung</w:t>
            </w:r>
            <w:r>
              <w:rPr>
                <w:rFonts w:ascii="Times New Roman" w:eastAsia="Times New Roman" w:hAnsi="Times New Roman" w:cs="Times New Roman"/>
                <w:color w:val="000000"/>
                <w:sz w:val="26"/>
                <w:szCs w:val="26"/>
                <w:lang w:val="en-US" w:eastAsia="en-GB"/>
              </w:rPr>
              <w:t xml:space="preserve"> và nghiệm thu</w:t>
            </w:r>
            <w:r w:rsidRPr="0006662E">
              <w:rPr>
                <w:rFonts w:ascii="Times New Roman" w:eastAsia="Times New Roman" w:hAnsi="Times New Roman" w:cs="Times New Roman"/>
                <w:color w:val="000000"/>
                <w:sz w:val="26"/>
                <w:szCs w:val="26"/>
                <w:lang w:val="en-US" w:eastAsia="en-GB"/>
              </w:rPr>
              <w:t xml:space="preserve"> nghiên cứu thử thuốc trên lâm sàng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C0"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C1" w14:textId="77777777" w:rsidR="00327A1B" w:rsidRPr="00850ADC" w:rsidRDefault="00327A1B" w:rsidP="00327A1B">
            <w:pPr>
              <w:spacing w:before="120" w:after="120" w:line="340" w:lineRule="exact"/>
              <w:jc w:val="center"/>
              <w:rPr>
                <w:rFonts w:ascii="Times New Roman" w:eastAsia="Times New Roman" w:hAnsi="Times New Roman" w:cs="Times New Roman"/>
                <w:color w:val="000000"/>
                <w:lang w:val="en-US"/>
              </w:rPr>
            </w:pPr>
          </w:p>
        </w:tc>
      </w:tr>
      <w:tr w:rsidR="00327A1B" w:rsidRPr="0041406D" w14:paraId="456BF6C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C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C4"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thử thuốc trên lâm sàng, thử tương đương sinh học của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C5"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C6" w14:textId="77777777" w:rsidR="00327A1B" w:rsidRPr="00850ADC" w:rsidRDefault="00327A1B" w:rsidP="00327A1B">
            <w:pPr>
              <w:spacing w:before="120" w:after="120" w:line="340" w:lineRule="exact"/>
              <w:jc w:val="center"/>
              <w:rPr>
                <w:rFonts w:ascii="Times New Roman" w:eastAsia="Times New Roman" w:hAnsi="Times New Roman" w:cs="Times New Roman"/>
                <w:color w:val="000000"/>
                <w:lang w:val="en-US"/>
              </w:rPr>
            </w:pPr>
          </w:p>
        </w:tc>
      </w:tr>
      <w:tr w:rsidR="00327A1B" w:rsidRPr="0041406D" w14:paraId="456BF6C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C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6C9"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triển khai ứng dụng khoa học công nghệ </w:t>
            </w:r>
            <w:r>
              <w:rPr>
                <w:rFonts w:ascii="Times New Roman" w:eastAsia="Times New Roman" w:hAnsi="Times New Roman" w:cs="Times New Roman"/>
                <w:color w:val="000000"/>
                <w:sz w:val="26"/>
                <w:szCs w:val="26"/>
                <w:lang w:val="en-US" w:eastAsia="en-GB"/>
              </w:rPr>
              <w:t>ngành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CA"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CB"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D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C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CE"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về dự trữ quốc gia về thuốc và nguyên liệu làm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CF" w14:textId="77777777" w:rsidR="00327A1B" w:rsidRPr="00DD078E" w:rsidRDefault="00327A1B" w:rsidP="00A26F4B">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6D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D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D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D3"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 xml:space="preserve">Biên bản đánh giá đáp ứng GMP của cơ sở sản xuất thuốc nước </w:t>
            </w:r>
            <w:r w:rsidRPr="0030308C">
              <w:rPr>
                <w:rFonts w:ascii="Times New Roman" w:hAnsi="Times New Roman"/>
                <w:sz w:val="26"/>
                <w:szCs w:val="26"/>
              </w:rPr>
              <w:lastRenderedPageBreak/>
              <w:t>ngoài khi đăng ký lưu hành tại Việt 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D4" w14:textId="77777777" w:rsidR="00327A1B" w:rsidRPr="0030308C" w:rsidRDefault="00AE393F" w:rsidP="00327A1B">
            <w:pPr>
              <w:jc w:val="center"/>
              <w:rPr>
                <w:rFonts w:ascii="Times New Roman" w:hAnsi="Times New Roman"/>
                <w:sz w:val="26"/>
                <w:szCs w:val="26"/>
              </w:rPr>
            </w:pPr>
            <w:r>
              <w:rPr>
                <w:rFonts w:ascii="Times New Roman" w:hAnsi="Times New Roman"/>
                <w:sz w:val="26"/>
                <w:szCs w:val="26"/>
              </w:rPr>
              <w:lastRenderedPageBreak/>
              <w:t>2</w:t>
            </w:r>
            <w:r w:rsidR="00327A1B" w:rsidRPr="0030308C">
              <w:rPr>
                <w:rFonts w:ascii="Times New Roman" w:hAnsi="Times New Roman"/>
                <w:sz w:val="26"/>
                <w:szCs w:val="26"/>
              </w:rPr>
              <w:t>0 năm</w:t>
            </w:r>
          </w:p>
        </w:tc>
        <w:tc>
          <w:tcPr>
            <w:tcW w:w="992" w:type="dxa"/>
            <w:tcBorders>
              <w:top w:val="single" w:sz="4" w:space="0" w:color="auto"/>
              <w:left w:val="nil"/>
              <w:bottom w:val="single" w:sz="4" w:space="0" w:color="auto"/>
              <w:right w:val="single" w:sz="4" w:space="0" w:color="auto"/>
            </w:tcBorders>
          </w:tcPr>
          <w:p w14:paraId="456BF6D5"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D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D7"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D8"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Biên bản và báo cáo đánh giá đáp ứng thực hành tốt sản xuất thuốc (GMP), thực hành tốt sản xuất bao bì dược phẩm (GMP bao bì)</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D9" w14:textId="77777777" w:rsidR="00327A1B" w:rsidRPr="0030308C" w:rsidRDefault="00AE393F" w:rsidP="00327A1B">
            <w:pPr>
              <w:jc w:val="center"/>
              <w:rPr>
                <w:rFonts w:ascii="Times New Roman" w:hAnsi="Times New Roman"/>
                <w:sz w:val="26"/>
                <w:szCs w:val="26"/>
              </w:rPr>
            </w:pPr>
            <w:r>
              <w:rPr>
                <w:rFonts w:ascii="Times New Roman" w:hAnsi="Times New Roman"/>
                <w:sz w:val="26"/>
                <w:szCs w:val="26"/>
              </w:rPr>
              <w:t>2</w:t>
            </w:r>
            <w:r w:rsidR="00327A1B" w:rsidRPr="0030308C">
              <w:rPr>
                <w:rFonts w:ascii="Times New Roman" w:hAnsi="Times New Roman"/>
                <w:sz w:val="26"/>
                <w:szCs w:val="26"/>
              </w:rPr>
              <w:t>0 năm</w:t>
            </w:r>
          </w:p>
        </w:tc>
        <w:tc>
          <w:tcPr>
            <w:tcW w:w="992" w:type="dxa"/>
            <w:tcBorders>
              <w:top w:val="single" w:sz="4" w:space="0" w:color="auto"/>
              <w:left w:val="nil"/>
              <w:bottom w:val="single" w:sz="4" w:space="0" w:color="auto"/>
              <w:right w:val="single" w:sz="4" w:space="0" w:color="auto"/>
            </w:tcBorders>
          </w:tcPr>
          <w:p w14:paraId="456BF6DA"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E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DC" w14:textId="77777777" w:rsidR="00327A1B" w:rsidRPr="000352D5" w:rsidRDefault="00327A1B" w:rsidP="00512EDD">
            <w:pPr>
              <w:pStyle w:val="ListParagraph"/>
              <w:numPr>
                <w:ilvl w:val="0"/>
                <w:numId w:val="4"/>
              </w:numPr>
              <w:spacing w:before="120" w:after="120" w:line="340" w:lineRule="exact"/>
              <w:ind w:left="0" w:firstLine="0"/>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DD"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Biên bản và báo cáo đánh giá đáp ứng thực hành tốt phòng kiểm nghiệm thuốc (GLP)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DE" w14:textId="77777777" w:rsidR="00327A1B" w:rsidRPr="0030308C" w:rsidRDefault="00AE393F" w:rsidP="00327A1B">
            <w:pPr>
              <w:jc w:val="center"/>
              <w:rPr>
                <w:rFonts w:ascii="Times New Roman" w:hAnsi="Times New Roman"/>
                <w:sz w:val="26"/>
                <w:szCs w:val="26"/>
              </w:rPr>
            </w:pPr>
            <w:r>
              <w:rPr>
                <w:rFonts w:ascii="Times New Roman" w:hAnsi="Times New Roman"/>
                <w:sz w:val="26"/>
                <w:szCs w:val="26"/>
              </w:rPr>
              <w:t>2</w:t>
            </w:r>
            <w:r w:rsidR="00327A1B" w:rsidRPr="0030308C">
              <w:rPr>
                <w:rFonts w:ascii="Times New Roman" w:hAnsi="Times New Roman"/>
                <w:sz w:val="26"/>
                <w:szCs w:val="26"/>
              </w:rPr>
              <w:t>0 năm</w:t>
            </w:r>
          </w:p>
        </w:tc>
        <w:tc>
          <w:tcPr>
            <w:tcW w:w="992" w:type="dxa"/>
            <w:tcBorders>
              <w:top w:val="single" w:sz="4" w:space="0" w:color="auto"/>
              <w:left w:val="nil"/>
              <w:bottom w:val="single" w:sz="4" w:space="0" w:color="auto"/>
              <w:right w:val="single" w:sz="4" w:space="0" w:color="auto"/>
            </w:tcBorders>
          </w:tcPr>
          <w:p w14:paraId="456BF6D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E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E1"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E2" w14:textId="77777777" w:rsidR="00327A1B" w:rsidRPr="0030308C" w:rsidRDefault="00327A1B" w:rsidP="00A747CF">
            <w:pPr>
              <w:jc w:val="both"/>
              <w:rPr>
                <w:rFonts w:ascii="Times New Roman" w:hAnsi="Times New Roman"/>
                <w:sz w:val="26"/>
                <w:szCs w:val="26"/>
              </w:rPr>
            </w:pPr>
            <w:r w:rsidRPr="0030308C">
              <w:rPr>
                <w:rFonts w:ascii="Times New Roman" w:hAnsi="Times New Roman"/>
                <w:sz w:val="26"/>
                <w:szCs w:val="26"/>
              </w:rPr>
              <w:t>Hồ sơ cấp</w:t>
            </w:r>
            <w:r w:rsidR="00A747CF">
              <w:rPr>
                <w:rFonts w:ascii="Times New Roman" w:hAnsi="Times New Roman"/>
                <w:sz w:val="26"/>
                <w:szCs w:val="26"/>
              </w:rPr>
              <w:t xml:space="preserve">, </w:t>
            </w:r>
            <w:r w:rsidRPr="0030308C">
              <w:rPr>
                <w:rFonts w:ascii="Times New Roman" w:hAnsi="Times New Roman"/>
                <w:sz w:val="26"/>
                <w:szCs w:val="26"/>
              </w:rPr>
              <w:t>gia hạn</w:t>
            </w:r>
            <w:r w:rsidR="00A747CF">
              <w:rPr>
                <w:rFonts w:ascii="Times New Roman" w:hAnsi="Times New Roman"/>
                <w:sz w:val="26"/>
                <w:szCs w:val="26"/>
              </w:rPr>
              <w:t xml:space="preserve">, </w:t>
            </w:r>
            <w:r w:rsidRPr="0030308C">
              <w:rPr>
                <w:rFonts w:ascii="Times New Roman" w:hAnsi="Times New Roman"/>
                <w:sz w:val="26"/>
                <w:szCs w:val="26"/>
              </w:rPr>
              <w:t>bổ sung</w:t>
            </w:r>
            <w:r w:rsidR="00A747CF">
              <w:rPr>
                <w:rFonts w:ascii="Times New Roman" w:hAnsi="Times New Roman"/>
                <w:sz w:val="26"/>
                <w:szCs w:val="26"/>
              </w:rPr>
              <w:t xml:space="preserve">, </w:t>
            </w:r>
            <w:r w:rsidRPr="0030308C">
              <w:rPr>
                <w:rFonts w:ascii="Times New Roman" w:hAnsi="Times New Roman"/>
                <w:sz w:val="26"/>
                <w:szCs w:val="26"/>
              </w:rPr>
              <w:t>cấp lại giấy chứng nhận đủ điều kiện kinh doanh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E3" w14:textId="77777777" w:rsidR="00327A1B" w:rsidRPr="0030308C" w:rsidRDefault="00AE393F" w:rsidP="00327A1B">
            <w:pPr>
              <w:jc w:val="center"/>
              <w:rPr>
                <w:rFonts w:ascii="Times New Roman" w:hAnsi="Times New Roman"/>
                <w:sz w:val="26"/>
                <w:szCs w:val="26"/>
              </w:rPr>
            </w:pPr>
            <w:r>
              <w:rPr>
                <w:rFonts w:ascii="Times New Roman" w:hAnsi="Times New Roman"/>
                <w:sz w:val="26"/>
                <w:szCs w:val="26"/>
              </w:rPr>
              <w:t>2</w:t>
            </w:r>
            <w:r w:rsidR="00327A1B" w:rsidRPr="0030308C">
              <w:rPr>
                <w:rFonts w:ascii="Times New Roman" w:hAnsi="Times New Roman"/>
                <w:sz w:val="26"/>
                <w:szCs w:val="26"/>
              </w:rPr>
              <w:t>0 năm</w:t>
            </w:r>
          </w:p>
        </w:tc>
        <w:tc>
          <w:tcPr>
            <w:tcW w:w="992" w:type="dxa"/>
            <w:tcBorders>
              <w:top w:val="single" w:sz="4" w:space="0" w:color="auto"/>
              <w:left w:val="nil"/>
              <w:bottom w:val="single" w:sz="4" w:space="0" w:color="auto"/>
              <w:right w:val="single" w:sz="4" w:space="0" w:color="auto"/>
            </w:tcBorders>
          </w:tcPr>
          <w:p w14:paraId="456BF6E4"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E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E6"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E7" w14:textId="77777777" w:rsidR="00327A1B" w:rsidRPr="001F6BF6" w:rsidRDefault="00327A1B" w:rsidP="00327A1B">
            <w:pPr>
              <w:jc w:val="both"/>
              <w:rPr>
                <w:rFonts w:ascii="Times New Roman" w:hAnsi="Times New Roman" w:cs="Times New Roman"/>
                <w:sz w:val="26"/>
                <w:szCs w:val="26"/>
              </w:rPr>
            </w:pPr>
            <w:r w:rsidRPr="001F6BF6">
              <w:rPr>
                <w:rFonts w:ascii="Times New Roman" w:hAnsi="Times New Roman" w:cs="Times New Roman"/>
                <w:sz w:val="26"/>
                <w:szCs w:val="26"/>
              </w:rPr>
              <w:t>Hồ sơ công bố Danh mục các cơ sở sản xuất đạt tiêu chuẩn PICS-GMP và EU-GMP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E8"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6E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E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EB"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EC"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thu hồi giấy chứng nhận đạt GMP, GLP, GSP, thực hành tốt bao bì dược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ED"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6E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F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F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F1"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đình chỉ lưu hành, thu hồi, tiêu hủy thuốc kém chất lượng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F2"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6F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F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F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F6"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thẩm định cấp số đăng ký thuốc, nguyên liệu làm thuốc,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F7"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6F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6F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F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6FB"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đăng ký lần đầu, đăng ký lại, đăng ký thay đổi bổ sung, đăng ký gia hạn thuốc trong nước và thuốc nước ngoài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6FC"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6F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0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6FF"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00"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đăng ký chuyển nhượng quyền sản xuất thuốc trong nước và ngoài nước (</w:t>
            </w:r>
            <w:r>
              <w:rPr>
                <w:rFonts w:ascii="Times New Roman" w:hAnsi="Times New Roman"/>
                <w:sz w:val="26"/>
                <w:szCs w:val="26"/>
              </w:rPr>
              <w:t>t</w:t>
            </w:r>
            <w:r w:rsidRPr="0030308C">
              <w:rPr>
                <w:rFonts w:ascii="Times New Roman" w:hAnsi="Times New Roman"/>
                <w:sz w:val="26"/>
                <w:szCs w:val="26"/>
              </w:rPr>
              <w:t>huốc chuyển giao công nghệ)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01"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70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0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04"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05"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mới, cấp lại giấy chứng nhận lưu hành tự do cho các sản phẩm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06"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70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0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27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0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0A"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giấy phép nhập khẩu, xuất khẩu đối với nguyên liệu, thuốc hướng thần, tiền chất và thuốc thành phẩm dạng phối hợp có chứa hoạt chất gây nghiện, hoạt chất hướng thần, tiền chất; báo cáo định kỳ</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0B"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70C"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1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2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0E"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0F"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mới, cấp lại chứng chỉ hành nghề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10"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711"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1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97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13"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14"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giấy phép xuất khẩu, nhập khẩu danh mục thuốc độc và nguyên liệu độc làm thuốc; danh mục thuốc, dược chất thuộc danh mục chất bị cấm sử dụng trong một số ngành, lĩnh vực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15"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15 năm</w:t>
            </w:r>
          </w:p>
        </w:tc>
        <w:tc>
          <w:tcPr>
            <w:tcW w:w="992" w:type="dxa"/>
            <w:tcBorders>
              <w:top w:val="single" w:sz="4" w:space="0" w:color="auto"/>
              <w:left w:val="nil"/>
              <w:bottom w:val="single" w:sz="4" w:space="0" w:color="auto"/>
              <w:right w:val="single" w:sz="4" w:space="0" w:color="auto"/>
            </w:tcBorders>
          </w:tcPr>
          <w:p w14:paraId="456BF716"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1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18"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19"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đề nghị đánh giá đáp ứng GMP của cơ sở sản xuất thuốc nước ngoài khi đăng ký lưu hành tại Việt 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1A"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1B"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2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100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1D"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1E"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đề nghị đánh giá đáp ứng GMP</w:t>
            </w:r>
            <w:r w:rsidR="00AE393F">
              <w:rPr>
                <w:rFonts w:ascii="Times New Roman" w:hAnsi="Times New Roman"/>
                <w:sz w:val="26"/>
                <w:szCs w:val="26"/>
              </w:rPr>
              <w:t xml:space="preserve"> </w:t>
            </w:r>
            <w:r w:rsidR="00AE393F" w:rsidRPr="00AE393F">
              <w:rPr>
                <w:rFonts w:ascii="Times New Roman" w:hAnsi="Times New Roman" w:cs="Times New Roman"/>
                <w:sz w:val="26"/>
                <w:szCs w:val="26"/>
              </w:rPr>
              <w:t>(</w:t>
            </w:r>
            <w:r w:rsidR="00AE393F" w:rsidRPr="00AE393F">
              <w:rPr>
                <w:rFonts w:ascii="Times New Roman" w:hAnsi="Times New Roman" w:cs="Times New Roman"/>
                <w:color w:val="1F1F1F"/>
                <w:sz w:val="26"/>
                <w:szCs w:val="26"/>
                <w:shd w:val="clear" w:color="auto" w:fill="FFFFFF"/>
              </w:rPr>
              <w:t>thực hành sản xuất tốt)</w:t>
            </w:r>
            <w:r w:rsidR="00AE393F" w:rsidRPr="0030308C">
              <w:rPr>
                <w:rFonts w:ascii="Times New Roman" w:hAnsi="Times New Roman"/>
                <w:sz w:val="26"/>
                <w:szCs w:val="26"/>
              </w:rPr>
              <w:t xml:space="preserve"> </w:t>
            </w:r>
            <w:r w:rsidRPr="0030308C">
              <w:rPr>
                <w:rFonts w:ascii="Times New Roman" w:hAnsi="Times New Roman"/>
                <w:sz w:val="26"/>
                <w:szCs w:val="26"/>
              </w:rPr>
              <w:t xml:space="preserve"> để cấp giấy chứng nhận đủ </w:t>
            </w:r>
            <w:r>
              <w:rPr>
                <w:rFonts w:ascii="Times New Roman" w:hAnsi="Times New Roman"/>
                <w:sz w:val="26"/>
                <w:szCs w:val="26"/>
              </w:rPr>
              <w:t>điều kiện đăng ký kinh doanh</w:t>
            </w:r>
            <w:r w:rsidRPr="0030308C">
              <w:rPr>
                <w:rFonts w:ascii="Times New Roman" w:hAnsi="Times New Roman"/>
                <w:sz w:val="26"/>
                <w:szCs w:val="26"/>
              </w:rPr>
              <w:t xml:space="preserve"> và đánh giá duy trì GMP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1F"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20"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2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22"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23"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 xml:space="preserve">Hồ sơ đề nghị đánh giá đáp ứng GLP để cấp giấy chứng nhận đủ </w:t>
            </w:r>
            <w:r>
              <w:rPr>
                <w:rFonts w:ascii="Times New Roman" w:hAnsi="Times New Roman"/>
                <w:sz w:val="26"/>
                <w:szCs w:val="26"/>
              </w:rPr>
              <w:t>điều kiện kinh doanh</w:t>
            </w:r>
            <w:r w:rsidRPr="0030308C">
              <w:rPr>
                <w:rFonts w:ascii="Times New Roman" w:hAnsi="Times New Roman"/>
                <w:sz w:val="26"/>
                <w:szCs w:val="26"/>
              </w:rPr>
              <w:t xml:space="preserve"> và đánh giá duy trì GLP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24"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25"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2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72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27"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28"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đề nghị đánh giá đáp ứng và tái đánh giá đáp ứng GMP bao bì</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29"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2A"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3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2C"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2D"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phép nhập khẩu thuốc, nguyên liệu làm thuốc (không phải là thuốc kiểm soát đặc biệt)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2E"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2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3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31"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32"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điều chỉnh giấy chứng nhận đủ điều kiện kinh doanh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33"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34"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3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37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36"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37"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phép thông tin, quảng cáo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38"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39"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3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58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3B"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3C"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Công văn trả lời, giải quyết, hướng dẫn… liên quan đến lĩnh vực quản lý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3D"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3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4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4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41"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về việc tham gia các hoạt động của hiệp hội, tổ chức quốc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42"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4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4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51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4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46"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cấp phép nhập khẩu tá dược, chất chuẩn, vỏ nang, bao bì tiếp xúc trực tiếp với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47" w14:textId="77777777" w:rsidR="00327A1B" w:rsidRPr="0030308C" w:rsidRDefault="00327A1B" w:rsidP="00327A1B">
            <w:pPr>
              <w:jc w:val="center"/>
              <w:rPr>
                <w:rFonts w:ascii="Times New Roman" w:hAnsi="Times New Roman"/>
                <w:sz w:val="26"/>
                <w:szCs w:val="26"/>
              </w:rPr>
            </w:pPr>
            <w:r w:rsidRPr="0030308C">
              <w:rPr>
                <w:rFonts w:ascii="Times New Roman" w:hAnsi="Times New Roman"/>
                <w:sz w:val="26"/>
                <w:szCs w:val="26"/>
              </w:rPr>
              <w:t>05 năm</w:t>
            </w:r>
          </w:p>
        </w:tc>
        <w:tc>
          <w:tcPr>
            <w:tcW w:w="992" w:type="dxa"/>
            <w:tcBorders>
              <w:top w:val="single" w:sz="4" w:space="0" w:color="auto"/>
              <w:left w:val="nil"/>
              <w:bottom w:val="single" w:sz="4" w:space="0" w:color="auto"/>
              <w:right w:val="single" w:sz="4" w:space="0" w:color="auto"/>
            </w:tcBorders>
          </w:tcPr>
          <w:p w14:paraId="456BF74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4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4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4B" w14:textId="77777777" w:rsidR="00327A1B" w:rsidRPr="0030308C" w:rsidRDefault="00327A1B" w:rsidP="00327A1B">
            <w:pPr>
              <w:jc w:val="both"/>
              <w:rPr>
                <w:rFonts w:ascii="Times New Roman" w:hAnsi="Times New Roman"/>
                <w:sz w:val="26"/>
                <w:szCs w:val="26"/>
              </w:rPr>
            </w:pPr>
            <w:r w:rsidRPr="0030308C">
              <w:rPr>
                <w:rFonts w:ascii="Times New Roman" w:hAnsi="Times New Roman"/>
                <w:sz w:val="26"/>
                <w:szCs w:val="26"/>
              </w:rPr>
              <w:t>Hồ sơ chỉ đạo, triển khai các nhiệm vụ</w:t>
            </w:r>
            <w:r>
              <w:rPr>
                <w:rFonts w:ascii="Times New Roman" w:hAnsi="Times New Roman"/>
                <w:sz w:val="26"/>
                <w:szCs w:val="26"/>
              </w:rPr>
              <w:t>: q</w:t>
            </w:r>
            <w:r w:rsidRPr="0030308C">
              <w:rPr>
                <w:rFonts w:ascii="Times New Roman" w:hAnsi="Times New Roman"/>
                <w:sz w:val="26"/>
                <w:szCs w:val="26"/>
              </w:rPr>
              <w:t>uản lý giá thuốc cung ứng cho bệnh viện, bao gồm cả nhà thuốc bệnh viện, pha chế thuốc theo đơn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4C" w14:textId="77777777" w:rsidR="00327A1B" w:rsidRDefault="00327A1B" w:rsidP="00327A1B">
            <w:pPr>
              <w:jc w:val="center"/>
              <w:rPr>
                <w:rFonts w:ascii="Times New Roman" w:hAnsi="Times New Roman"/>
                <w:sz w:val="26"/>
                <w:szCs w:val="26"/>
              </w:rPr>
            </w:pPr>
          </w:p>
          <w:p w14:paraId="456BF74D" w14:textId="77777777" w:rsidR="00327A1B" w:rsidRPr="0030308C" w:rsidRDefault="00327A1B" w:rsidP="00327A1B">
            <w:pPr>
              <w:jc w:val="center"/>
              <w:rPr>
                <w:rFonts w:ascii="Times New Roman" w:hAnsi="Times New Roman"/>
                <w:sz w:val="26"/>
                <w:szCs w:val="26"/>
              </w:rPr>
            </w:pPr>
            <w:r>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74E"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5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50"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51"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quy định về quản lý giá thuốc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52"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53"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5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55"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56" w14:textId="77777777" w:rsidR="00327A1B" w:rsidRPr="00CE4500"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Hồ sơ công bố, công bố lại giá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57" w14:textId="77777777" w:rsidR="00327A1B" w:rsidRPr="00CE4500"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58"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5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5A"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5B" w14:textId="77777777" w:rsidR="00327A1B" w:rsidRPr="00CE4500"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 xml:space="preserve">Hồ sơ kê khai, kê khai lại giá thuốc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5C" w14:textId="77777777" w:rsidR="00327A1B" w:rsidRPr="00CE4500" w:rsidRDefault="00327A1B" w:rsidP="00327A1B">
            <w:pPr>
              <w:spacing w:after="0" w:line="240" w:lineRule="auto"/>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75D"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6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5F"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60"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 xml:space="preserve"> phê duyệt </w:t>
            </w:r>
            <w:r w:rsidRPr="0006662E">
              <w:rPr>
                <w:rFonts w:ascii="Times New Roman" w:eastAsia="Times New Roman" w:hAnsi="Times New Roman" w:cs="Times New Roman"/>
                <w:color w:val="000000"/>
                <w:sz w:val="26"/>
                <w:szCs w:val="26"/>
                <w:lang w:val="en-US" w:eastAsia="en-GB"/>
              </w:rPr>
              <w:t>kế hoạch đấu thầu mua thuốc của các đơn vị, tổ chức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61"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762"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6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64"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65" w14:textId="77777777" w:rsidR="00327A1B" w:rsidRPr="0006662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Báo cáo của các sở y tế, các bệnh viện về kê khai lại giá thuốc, kết quả trúng thầu</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66"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767"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327A1B" w:rsidRPr="0041406D" w14:paraId="456BF77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69" w14:textId="77777777" w:rsidR="00327A1B" w:rsidRPr="000352D5" w:rsidRDefault="00327A1B" w:rsidP="00327A1B">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6A" w14:textId="77777777" w:rsidR="00327A1B"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đấu thầu thuốc cho các đơn vị, cơ sở y tế</w:t>
            </w:r>
          </w:p>
          <w:p w14:paraId="456BF76B" w14:textId="77777777" w:rsidR="00327A1B" w:rsidRDefault="00327A1B" w:rsidP="00327A1B">
            <w:pPr>
              <w:pStyle w:val="ListParagraph"/>
              <w:spacing w:after="0" w:line="240" w:lineRule="auto"/>
              <w:ind w:left="0"/>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Hồ sơ trúng thầu</w:t>
            </w:r>
          </w:p>
          <w:p w14:paraId="456BF76C" w14:textId="77777777" w:rsidR="00327A1B" w:rsidRPr="00D3587E" w:rsidRDefault="00327A1B" w:rsidP="00327A1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w:t>
            </w:r>
            <w:r w:rsidRPr="00D3587E">
              <w:rPr>
                <w:rFonts w:ascii="Times New Roman" w:eastAsia="Times New Roman" w:hAnsi="Times New Roman" w:cs="Times New Roman"/>
                <w:color w:val="000000"/>
                <w:sz w:val="26"/>
                <w:szCs w:val="26"/>
                <w:lang w:val="en-US" w:eastAsia="en-GB"/>
              </w:rPr>
              <w:t>Hồ sơ không trúng thầu</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6D" w14:textId="77777777" w:rsidR="00327A1B" w:rsidRDefault="00327A1B" w:rsidP="00327A1B">
            <w:pPr>
              <w:spacing w:before="360"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p w14:paraId="456BF76E" w14:textId="77777777" w:rsidR="00327A1B" w:rsidRPr="00DD078E" w:rsidRDefault="00327A1B" w:rsidP="00327A1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05 năm</w:t>
            </w:r>
          </w:p>
        </w:tc>
        <w:tc>
          <w:tcPr>
            <w:tcW w:w="992" w:type="dxa"/>
            <w:tcBorders>
              <w:top w:val="single" w:sz="4" w:space="0" w:color="auto"/>
              <w:left w:val="nil"/>
              <w:bottom w:val="single" w:sz="4" w:space="0" w:color="auto"/>
              <w:right w:val="single" w:sz="4" w:space="0" w:color="auto"/>
            </w:tcBorders>
          </w:tcPr>
          <w:p w14:paraId="456BF76F" w14:textId="77777777" w:rsidR="00327A1B" w:rsidRPr="0041406D" w:rsidRDefault="00327A1B" w:rsidP="00327A1B">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7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7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72" w14:textId="77777777" w:rsidR="00215C12" w:rsidRPr="00215C12" w:rsidRDefault="00215C12" w:rsidP="00215C12">
            <w:pPr>
              <w:spacing w:after="0" w:line="300" w:lineRule="exact"/>
              <w:jc w:val="both"/>
              <w:rPr>
                <w:rFonts w:ascii="Times New Roman" w:eastAsia="Times New Roman" w:hAnsi="Times New Roman" w:cs="Times New Roman"/>
                <w:color w:val="000000"/>
                <w:sz w:val="26"/>
                <w:szCs w:val="26"/>
                <w:lang w:val="en-US"/>
              </w:rPr>
            </w:pPr>
            <w:r w:rsidRPr="00215C12">
              <w:rPr>
                <w:rFonts w:ascii="Times New Roman" w:eastAsia="Times New Roman" w:hAnsi="Times New Roman" w:cs="Times New Roman"/>
                <w:color w:val="000000"/>
                <w:sz w:val="26"/>
                <w:szCs w:val="26"/>
                <w:lang w:val="en-US"/>
              </w:rPr>
              <w:t xml:space="preserve">Hồ sơ tài liệu về sản xuất, lưu hành thuốc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73" w14:textId="77777777" w:rsidR="00215C12" w:rsidRPr="00215C12" w:rsidRDefault="00215C12" w:rsidP="00215C12">
            <w:pPr>
              <w:spacing w:after="0" w:line="300" w:lineRule="exact"/>
              <w:jc w:val="center"/>
              <w:rPr>
                <w:rFonts w:ascii="Times New Roman" w:eastAsia="Times New Roman" w:hAnsi="Times New Roman" w:cs="Times New Roman"/>
                <w:color w:val="000000"/>
                <w:sz w:val="26"/>
                <w:szCs w:val="26"/>
                <w:lang w:val="en-US"/>
              </w:rPr>
            </w:pPr>
            <w:r w:rsidRPr="00215C12">
              <w:rPr>
                <w:rFonts w:ascii="Times New Roman" w:eastAsia="Times New Roman" w:hAnsi="Times New Roman" w:cs="Times New Roman"/>
                <w:color w:val="000000"/>
                <w:sz w:val="26"/>
                <w:szCs w:val="26"/>
                <w:lang w:val="en-US"/>
              </w:rPr>
              <w:t>20 năm</w:t>
            </w:r>
          </w:p>
        </w:tc>
        <w:tc>
          <w:tcPr>
            <w:tcW w:w="992" w:type="dxa"/>
            <w:tcBorders>
              <w:top w:val="single" w:sz="4" w:space="0" w:color="auto"/>
              <w:left w:val="nil"/>
              <w:bottom w:val="single" w:sz="4" w:space="0" w:color="auto"/>
              <w:right w:val="single" w:sz="4" w:space="0" w:color="auto"/>
            </w:tcBorders>
          </w:tcPr>
          <w:p w14:paraId="456BF774" w14:textId="77777777" w:rsidR="00215C12" w:rsidRPr="003C3997" w:rsidRDefault="00215C12" w:rsidP="003C3997">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77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7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7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Công văn trao đổi về công tác quản lý giá thuốc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7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77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7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7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7C"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w:t>
            </w:r>
            <w:r w:rsidRPr="0006662E">
              <w:rPr>
                <w:rFonts w:ascii="Times New Roman" w:eastAsia="Times New Roman" w:hAnsi="Times New Roman" w:cs="Times New Roman"/>
                <w:color w:val="000000"/>
                <w:sz w:val="26"/>
                <w:szCs w:val="26"/>
                <w:lang w:val="en-US" w:eastAsia="en-GB"/>
              </w:rPr>
              <w:t xml:space="preserve"> về hợp tác quốc tế trong lĩnh vực dược,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7D" w14:textId="77777777" w:rsidR="00215C12" w:rsidRPr="00E9154E" w:rsidRDefault="00215C12" w:rsidP="00215C12">
            <w:pPr>
              <w:spacing w:after="0" w:line="240" w:lineRule="auto"/>
              <w:ind w:left="-109"/>
              <w:jc w:val="center"/>
              <w:rPr>
                <w:rFonts w:ascii="Times New Roman" w:eastAsia="Times New Roman" w:hAnsi="Times New Roman" w:cs="Times New Roman"/>
                <w:color w:val="000000"/>
                <w:lang w:eastAsia="en-GB"/>
              </w:rPr>
            </w:pPr>
            <w:r w:rsidRPr="00E9154E">
              <w:rPr>
                <w:rFonts w:ascii="Times New Roman" w:eastAsia="Times New Roman" w:hAnsi="Times New Roman" w:cs="Times New Roman"/>
                <w:color w:val="000000"/>
                <w:lang w:eastAsia="en-GB"/>
              </w:rPr>
              <w:t>10 năm sau khi văn bản hết hiệu lực</w:t>
            </w:r>
          </w:p>
        </w:tc>
        <w:tc>
          <w:tcPr>
            <w:tcW w:w="992" w:type="dxa"/>
            <w:tcBorders>
              <w:top w:val="single" w:sz="4" w:space="0" w:color="auto"/>
              <w:left w:val="nil"/>
              <w:bottom w:val="single" w:sz="4" w:space="0" w:color="auto"/>
              <w:right w:val="single" w:sz="4" w:space="0" w:color="auto"/>
            </w:tcBorders>
          </w:tcPr>
          <w:p w14:paraId="456BF77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8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8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81" w14:textId="77777777" w:rsidR="00215C12" w:rsidRPr="0006662E" w:rsidRDefault="00215C12" w:rsidP="006077C6">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đề nghị đánh giá để cấp </w:t>
            </w:r>
            <w:r>
              <w:rPr>
                <w:rFonts w:ascii="Times New Roman" w:eastAsia="Times New Roman" w:hAnsi="Times New Roman" w:cs="Times New Roman"/>
                <w:color w:val="000000"/>
                <w:sz w:val="26"/>
                <w:szCs w:val="26"/>
                <w:lang w:val="en-US" w:eastAsia="en-GB"/>
              </w:rPr>
              <w:t>g</w:t>
            </w:r>
            <w:r w:rsidRPr="0006662E">
              <w:rPr>
                <w:rFonts w:ascii="Times New Roman" w:eastAsia="Times New Roman" w:hAnsi="Times New Roman" w:cs="Times New Roman"/>
                <w:color w:val="000000"/>
                <w:sz w:val="26"/>
                <w:szCs w:val="26"/>
                <w:lang w:val="en-US" w:eastAsia="en-GB"/>
              </w:rPr>
              <w:t>iấy chứng nhận đủ điều kiện đối với cơ sở thử tương đương sinh học của thuốc và đánh giá duy trì</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8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78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8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8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86"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chỉ đạo, hướng dẫn tổ chức thực hiện toàn diện công tác quản lý đố</w:t>
            </w:r>
            <w:r>
              <w:rPr>
                <w:rFonts w:ascii="Times New Roman" w:eastAsia="Times New Roman" w:hAnsi="Times New Roman" w:cs="Times New Roman"/>
                <w:color w:val="000000"/>
                <w:sz w:val="26"/>
                <w:szCs w:val="26"/>
                <w:lang w:val="en-US" w:eastAsia="en-GB"/>
              </w:rPr>
              <w:t xml:space="preserve">i với mỹ phẩm trên phạm vi </w:t>
            </w:r>
            <w:r w:rsidRPr="0006662E">
              <w:rPr>
                <w:rFonts w:ascii="Times New Roman" w:eastAsia="Times New Roman" w:hAnsi="Times New Roman" w:cs="Times New Roman"/>
                <w:color w:val="000000"/>
                <w:sz w:val="26"/>
                <w:szCs w:val="26"/>
                <w:lang w:val="en-US" w:eastAsia="en-GB"/>
              </w:rPr>
              <w:t>quốc</w:t>
            </w:r>
            <w:r>
              <w:rPr>
                <w:rFonts w:ascii="Times New Roman" w:eastAsia="Times New Roman" w:hAnsi="Times New Roman" w:cs="Times New Roman"/>
                <w:color w:val="000000"/>
                <w:sz w:val="26"/>
                <w:szCs w:val="26"/>
                <w:lang w:val="en-US" w:eastAsia="en-GB"/>
              </w:rPr>
              <w:t xml:space="preserve"> gia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87"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78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8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8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8B" w14:textId="77777777" w:rsidR="00215C12" w:rsidRPr="00921AD0"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921AD0">
              <w:rPr>
                <w:rFonts w:ascii="Times New Roman" w:eastAsia="Times New Roman" w:hAnsi="Times New Roman" w:cs="Times New Roman"/>
                <w:color w:val="000000"/>
                <w:sz w:val="26"/>
                <w:szCs w:val="26"/>
                <w:lang w:val="en-US" w:eastAsia="en-GB"/>
              </w:rPr>
              <w:t>Hồ sơ cấp, cấp lại, điều chỉnh, thu hồi giấy chứng nhận  đủ điều kiện sản xuất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8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8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9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8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790" w14:textId="77777777" w:rsidR="00215C12" w:rsidRPr="0030308C" w:rsidRDefault="00215C12" w:rsidP="00215C12">
            <w:pPr>
              <w:jc w:val="both"/>
              <w:rPr>
                <w:rFonts w:ascii="Times New Roman" w:hAnsi="Times New Roman"/>
                <w:sz w:val="26"/>
                <w:szCs w:val="26"/>
              </w:rPr>
            </w:pPr>
            <w:r w:rsidRPr="0030308C">
              <w:rPr>
                <w:rFonts w:ascii="Times New Roman" w:hAnsi="Times New Roman"/>
                <w:sz w:val="26"/>
                <w:szCs w:val="26"/>
              </w:rPr>
              <w:t xml:space="preserve">Hồ sơ cấp, thu hồi </w:t>
            </w:r>
            <w:r>
              <w:rPr>
                <w:rFonts w:ascii="Times New Roman" w:hAnsi="Times New Roman"/>
                <w:sz w:val="26"/>
                <w:szCs w:val="26"/>
              </w:rPr>
              <w:t>g</w:t>
            </w:r>
            <w:r w:rsidRPr="0030308C">
              <w:rPr>
                <w:rFonts w:ascii="Times New Roman" w:hAnsi="Times New Roman"/>
                <w:sz w:val="26"/>
                <w:szCs w:val="26"/>
              </w:rPr>
              <w:t>iấy chứng nhận tiêu chuẩn "Thực hành tốt sản xuất mỹ phẩm" của Hiệp hội các nước Đông Nam Á (CGMP-ASEAN)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91" w14:textId="77777777" w:rsidR="00215C12" w:rsidRPr="0030308C" w:rsidRDefault="00215C12" w:rsidP="00215C12">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9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9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94" w14:textId="77777777" w:rsidR="00215C12" w:rsidRPr="000352D5" w:rsidRDefault="00215C12" w:rsidP="00EE5089">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95" w14:textId="77777777" w:rsidR="00215C12" w:rsidRPr="0030308C" w:rsidRDefault="00215C12" w:rsidP="00EE5089">
            <w:pPr>
              <w:spacing w:after="0"/>
              <w:jc w:val="both"/>
              <w:rPr>
                <w:rFonts w:ascii="Times New Roman" w:hAnsi="Times New Roman"/>
                <w:sz w:val="26"/>
                <w:szCs w:val="26"/>
              </w:rPr>
            </w:pPr>
            <w:r w:rsidRPr="0030308C">
              <w:rPr>
                <w:rFonts w:ascii="Times New Roman" w:hAnsi="Times New Roman"/>
                <w:sz w:val="26"/>
                <w:szCs w:val="26"/>
              </w:rPr>
              <w:t>Hồ sơ xử lý thông tin cảnh báo về an toàn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96" w14:textId="77777777" w:rsidR="00215C12" w:rsidRPr="0030308C" w:rsidRDefault="00215C12" w:rsidP="00EE5089">
            <w:pPr>
              <w:spacing w:after="0"/>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97" w14:textId="77777777" w:rsidR="00215C12" w:rsidRPr="0041406D" w:rsidRDefault="00215C12" w:rsidP="00EE5089">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79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99" w14:textId="77777777" w:rsidR="00215C12" w:rsidRPr="000352D5" w:rsidRDefault="00215C12" w:rsidP="00EE5089">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9A" w14:textId="77777777" w:rsidR="00215C12" w:rsidRPr="0030308C" w:rsidRDefault="00215C12" w:rsidP="00EE5089">
            <w:pPr>
              <w:spacing w:after="0"/>
              <w:jc w:val="both"/>
              <w:rPr>
                <w:rFonts w:ascii="Times New Roman" w:hAnsi="Times New Roman"/>
                <w:sz w:val="26"/>
                <w:szCs w:val="26"/>
              </w:rPr>
            </w:pPr>
            <w:r w:rsidRPr="0030308C">
              <w:rPr>
                <w:rFonts w:ascii="Times New Roman" w:hAnsi="Times New Roman"/>
                <w:sz w:val="26"/>
                <w:szCs w:val="26"/>
              </w:rPr>
              <w:t>Hồ sơ công bố sản phẩm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9B" w14:textId="77777777" w:rsidR="00215C12" w:rsidRPr="0030308C" w:rsidRDefault="00215C12" w:rsidP="00EE5089">
            <w:pPr>
              <w:spacing w:after="0"/>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9C" w14:textId="77777777" w:rsidR="00215C12" w:rsidRPr="0041406D" w:rsidRDefault="00215C12" w:rsidP="00EE5089">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7A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9E" w14:textId="77777777" w:rsidR="00215C12" w:rsidRPr="000352D5" w:rsidRDefault="00215C12" w:rsidP="00EE5089">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9F" w14:textId="77777777" w:rsidR="00215C12" w:rsidRPr="0030308C" w:rsidRDefault="00215C12" w:rsidP="00EE5089">
            <w:pPr>
              <w:spacing w:after="0"/>
              <w:jc w:val="both"/>
              <w:rPr>
                <w:rFonts w:ascii="Times New Roman" w:hAnsi="Times New Roman"/>
                <w:sz w:val="26"/>
                <w:szCs w:val="26"/>
              </w:rPr>
            </w:pPr>
            <w:r w:rsidRPr="0030308C">
              <w:rPr>
                <w:rFonts w:ascii="Times New Roman" w:hAnsi="Times New Roman"/>
                <w:sz w:val="26"/>
                <w:szCs w:val="26"/>
              </w:rPr>
              <w:t>Hồ sơ kiểm nghiệm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A0" w14:textId="77777777" w:rsidR="00215C12" w:rsidRPr="0030308C" w:rsidRDefault="00215C12" w:rsidP="00EE5089">
            <w:pPr>
              <w:spacing w:after="0"/>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A1" w14:textId="77777777" w:rsidR="00215C12" w:rsidRPr="0041406D" w:rsidRDefault="00215C12" w:rsidP="00EE5089">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7A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A3" w14:textId="77777777" w:rsidR="00215C12" w:rsidRPr="000352D5" w:rsidRDefault="00215C12" w:rsidP="00EE5089">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A4" w14:textId="77777777" w:rsidR="00215C12" w:rsidRPr="001727D6" w:rsidRDefault="00215C12" w:rsidP="00EE5089">
            <w:pPr>
              <w:spacing w:after="0"/>
              <w:jc w:val="both"/>
              <w:rPr>
                <w:rFonts w:ascii="Times New Roman" w:hAnsi="Times New Roman" w:cs="Times New Roman"/>
                <w:sz w:val="26"/>
                <w:szCs w:val="26"/>
              </w:rPr>
            </w:pPr>
            <w:r w:rsidRPr="001727D6">
              <w:rPr>
                <w:rFonts w:ascii="Times New Roman" w:hAnsi="Times New Roman" w:cs="Times New Roman"/>
                <w:sz w:val="26"/>
                <w:szCs w:val="26"/>
              </w:rPr>
              <w:t>Hồ sơ kiểm tra hậu mại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A5" w14:textId="77777777" w:rsidR="00215C12" w:rsidRPr="0030308C" w:rsidRDefault="00215C12" w:rsidP="00EE5089">
            <w:pPr>
              <w:spacing w:after="0"/>
              <w:jc w:val="center"/>
              <w:rPr>
                <w:rFonts w:ascii="Times New Roman" w:hAnsi="Times New Roman"/>
                <w:sz w:val="26"/>
                <w:szCs w:val="26"/>
              </w:rPr>
            </w:pPr>
            <w:r>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A6" w14:textId="77777777" w:rsidR="00215C12" w:rsidRPr="0041406D" w:rsidRDefault="00215C12" w:rsidP="00EE5089">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7A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A8" w14:textId="77777777" w:rsidR="00215C12" w:rsidRPr="000352D5" w:rsidRDefault="00215C12" w:rsidP="00EE5089">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A9" w14:textId="77777777" w:rsidR="00215C12" w:rsidRPr="0030308C" w:rsidRDefault="00215C12" w:rsidP="00EE5089">
            <w:pPr>
              <w:spacing w:after="0"/>
              <w:jc w:val="both"/>
              <w:rPr>
                <w:rFonts w:ascii="Times New Roman" w:hAnsi="Times New Roman"/>
                <w:sz w:val="26"/>
                <w:szCs w:val="26"/>
              </w:rPr>
            </w:pPr>
            <w:r w:rsidRPr="0030308C">
              <w:rPr>
                <w:rFonts w:ascii="Times New Roman" w:hAnsi="Times New Roman"/>
                <w:sz w:val="26"/>
                <w:szCs w:val="26"/>
              </w:rPr>
              <w:t>Hồ sơ thẩm định nội dung chuyên môn của hồ sơ đăng ký quảng cáo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AA" w14:textId="77777777" w:rsidR="00215C12" w:rsidRPr="0030308C" w:rsidRDefault="00215C12" w:rsidP="00EE5089">
            <w:pPr>
              <w:spacing w:after="0"/>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AB" w14:textId="77777777" w:rsidR="00215C12" w:rsidRPr="0041406D" w:rsidRDefault="00215C12" w:rsidP="00EE5089">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7B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A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AE" w14:textId="77777777" w:rsidR="00215C12" w:rsidRPr="0030308C" w:rsidRDefault="00215C12" w:rsidP="005C0991">
            <w:pPr>
              <w:spacing w:after="0"/>
              <w:jc w:val="both"/>
              <w:rPr>
                <w:rFonts w:ascii="Times New Roman" w:hAnsi="Times New Roman"/>
                <w:sz w:val="26"/>
                <w:szCs w:val="26"/>
              </w:rPr>
            </w:pPr>
            <w:r w:rsidRPr="0030308C">
              <w:rPr>
                <w:rFonts w:ascii="Times New Roman" w:hAnsi="Times New Roman"/>
                <w:sz w:val="26"/>
                <w:szCs w:val="26"/>
              </w:rPr>
              <w:t>Hồ sơ đình chỉ lưu hành, thu hồi, tiêu hủy mỹ phẩm kém chất lượng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AF" w14:textId="77777777" w:rsidR="00215C12" w:rsidRPr="0030308C" w:rsidRDefault="00215C12" w:rsidP="00215C12">
            <w:pPr>
              <w:jc w:val="center"/>
              <w:rPr>
                <w:rFonts w:ascii="Times New Roman" w:hAnsi="Times New Roman"/>
                <w:sz w:val="26"/>
                <w:szCs w:val="26"/>
              </w:rPr>
            </w:pPr>
            <w:r w:rsidRPr="0030308C">
              <w:rPr>
                <w:rFonts w:ascii="Times New Roman" w:hAnsi="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7B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B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B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B3" w14:textId="77777777" w:rsidR="00215C12" w:rsidRPr="00CE4500"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Hồ sơ cấp mới, cấp lại giấy chứng nhận lưu hành tự do cho các sản phẩm mỹ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B4" w14:textId="77777777" w:rsidR="00215C12" w:rsidRPr="00CE4500" w:rsidRDefault="00215C12" w:rsidP="005C0991">
            <w:pPr>
              <w:spacing w:after="0" w:line="240" w:lineRule="auto"/>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7B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B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6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B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B9" w14:textId="4B6CDC6A" w:rsidR="00215C12" w:rsidRPr="00CE4500"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CE4500">
              <w:rPr>
                <w:rFonts w:ascii="Times New Roman" w:eastAsia="Times New Roman" w:hAnsi="Times New Roman" w:cs="Times New Roman"/>
                <w:color w:val="000000"/>
                <w:sz w:val="26"/>
                <w:szCs w:val="26"/>
                <w:lang w:val="en-US" w:eastAsia="en-GB"/>
              </w:rPr>
              <w:t>Hồ sơ về đơn hàng nhập khẩu nhập mẫu mỹ phẩm dùng cho nghiên cứu, kiểm nghiệm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BA" w14:textId="77777777" w:rsidR="00215C12" w:rsidRPr="00CE4500"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CE4500">
              <w:rPr>
                <w:rFonts w:ascii="Times New Roman" w:eastAsia="Times New Roman" w:hAnsi="Times New Roman" w:cs="Times New Roman"/>
                <w:color w:val="000000"/>
                <w:sz w:val="26"/>
                <w:szCs w:val="26"/>
                <w:lang w:eastAsia="en-GB"/>
              </w:rPr>
              <w:t>05 năm</w:t>
            </w:r>
          </w:p>
        </w:tc>
        <w:tc>
          <w:tcPr>
            <w:tcW w:w="992" w:type="dxa"/>
            <w:tcBorders>
              <w:top w:val="single" w:sz="4" w:space="0" w:color="auto"/>
              <w:left w:val="nil"/>
              <w:bottom w:val="single" w:sz="4" w:space="0" w:color="auto"/>
              <w:right w:val="single" w:sz="4" w:space="0" w:color="auto"/>
            </w:tcBorders>
          </w:tcPr>
          <w:p w14:paraId="456BF7B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C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BD" w14:textId="77777777" w:rsidR="00215C12" w:rsidRPr="000352D5" w:rsidRDefault="00215C12" w:rsidP="00215C12">
            <w:pPr>
              <w:pStyle w:val="ListParagraph"/>
              <w:spacing w:before="120" w:after="120" w:line="340" w:lineRule="exact"/>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tcPr>
          <w:p w14:paraId="456BF7BE" w14:textId="77777777" w:rsidR="00215C12" w:rsidRPr="00C76998" w:rsidRDefault="00215C12" w:rsidP="00215C12">
            <w:pPr>
              <w:spacing w:before="120" w:after="120" w:line="340" w:lineRule="exact"/>
              <w:jc w:val="both"/>
              <w:rPr>
                <w:rFonts w:ascii="Times New Roman" w:eastAsia="Times New Roman" w:hAnsi="Times New Roman" w:cs="Times New Roman"/>
                <w:b/>
                <w:color w:val="000000"/>
                <w:sz w:val="28"/>
                <w:szCs w:val="28"/>
                <w:lang w:val="en-US"/>
              </w:rPr>
            </w:pPr>
            <w:r w:rsidRPr="00C76998">
              <w:rPr>
                <w:rFonts w:ascii="Times New Roman" w:hAnsi="Times New Roman" w:cs="Times New Roman"/>
                <w:b/>
                <w:sz w:val="28"/>
                <w:szCs w:val="28"/>
                <w:lang w:val="nl-NL"/>
              </w:rPr>
              <w:t>Nhóm 03. Tài liệu về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BF"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7C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C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C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C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tiêu chuẩn kỹ thu</w:t>
            </w:r>
            <w:r>
              <w:rPr>
                <w:rFonts w:ascii="Times New Roman" w:eastAsia="Times New Roman" w:hAnsi="Times New Roman" w:cs="Times New Roman"/>
                <w:color w:val="000000"/>
                <w:sz w:val="26"/>
                <w:szCs w:val="26"/>
                <w:lang w:val="en-US" w:eastAsia="en-GB"/>
              </w:rPr>
              <w:t>ậ</w:t>
            </w:r>
            <w:r w:rsidRPr="0006662E">
              <w:rPr>
                <w:rFonts w:ascii="Times New Roman" w:eastAsia="Times New Roman" w:hAnsi="Times New Roman" w:cs="Times New Roman"/>
                <w:color w:val="000000"/>
                <w:sz w:val="26"/>
                <w:szCs w:val="26"/>
                <w:lang w:val="en-US" w:eastAsia="en-GB"/>
              </w:rPr>
              <w:t>t quốc gia về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C4" w14:textId="77777777" w:rsidR="00215C12" w:rsidRPr="00DD078E" w:rsidRDefault="00215C12" w:rsidP="005B5F69">
            <w:pPr>
              <w:spacing w:after="0" w:line="240" w:lineRule="auto"/>
              <w:ind w:left="-109" w:right="-108" w:firstLine="1"/>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7C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C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C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C8"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ban hành các quy định chuyên môn, quy chuẩn kỹ thuật quốc gia về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C9" w14:textId="77777777" w:rsidR="00215C12" w:rsidRPr="00DD078E" w:rsidRDefault="00215C12" w:rsidP="005B5F69">
            <w:pPr>
              <w:spacing w:after="0" w:line="240" w:lineRule="auto"/>
              <w:ind w:left="-109" w:right="-108" w:firstLine="1"/>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7C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D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C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CD"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công tác xây dựng TCVN và QCVN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CE" w14:textId="77777777" w:rsidR="00215C12" w:rsidRPr="005C0991" w:rsidRDefault="00215C12" w:rsidP="005B5F69">
            <w:pPr>
              <w:spacing w:after="0" w:line="240" w:lineRule="auto"/>
              <w:ind w:left="-109" w:right="-108" w:firstLine="1"/>
              <w:jc w:val="center"/>
              <w:rPr>
                <w:rFonts w:ascii="Times New Roman" w:eastAsia="Times New Roman" w:hAnsi="Times New Roman" w:cs="Times New Roman"/>
                <w:color w:val="000000"/>
                <w:sz w:val="26"/>
                <w:szCs w:val="26"/>
                <w:lang w:eastAsia="en-GB"/>
              </w:rPr>
            </w:pPr>
            <w:r w:rsidRPr="005C0991">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7C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D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D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D2"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thiết kế mẫu trạm y tế xã, phường, thị trấn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D3" w14:textId="77777777" w:rsidR="00215C12" w:rsidRPr="00DD078E" w:rsidRDefault="00215C12" w:rsidP="005B5F69">
            <w:pPr>
              <w:spacing w:after="0" w:line="240" w:lineRule="auto"/>
              <w:ind w:left="-109" w:right="-108" w:firstLine="1"/>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7D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D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D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D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xây dựng tiêu chuẩn, định mức sử dụng máy móc thiết bị chuyên dung trong hoạt động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D8"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7D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D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D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DC"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cung cấp dịch vụ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DD"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D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E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E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E1"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cấp, cấp lại, thu hồi giấy đăng ký lưu hành sản phẩm thiết bị y tế sản xuất trong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E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E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E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E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E6"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cấp giấy chứng nhận lưu hành tự do CFS (</w:t>
            </w:r>
            <w:r>
              <w:rPr>
                <w:rFonts w:ascii="Times New Roman" w:eastAsia="Times New Roman" w:hAnsi="Times New Roman" w:cs="Times New Roman"/>
                <w:color w:val="000000"/>
                <w:sz w:val="26"/>
                <w:szCs w:val="26"/>
                <w:lang w:val="en-US" w:eastAsia="en-GB"/>
              </w:rPr>
              <w:t>thiết bị y tế-</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sản xuất trong nước</w:t>
            </w:r>
            <w:r w:rsidRPr="0006662E">
              <w:rPr>
                <w:rFonts w:ascii="Times New Roman" w:eastAsia="Times New Roman" w:hAnsi="Times New Roman" w:cs="Times New Roman"/>
                <w:color w:val="000000"/>
                <w:sz w:val="26"/>
                <w:szCs w:val="26"/>
                <w:lang w:val="en-US" w:eastAsia="en-GB"/>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E7"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E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E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E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E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nhập khẩu sinh phẩm chẩn đoán Invitro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E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E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F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E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F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cấp số đăng ký lưu hành sinh phẩm chẩn đoán Invitro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F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F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7F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F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F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về danh mục, số lượng và đơn giá kế hoạch đấu thầu hóa chất, vật tư tiêu hao của </w:t>
            </w:r>
            <w:r w:rsidRPr="00CE4500">
              <w:rPr>
                <w:rFonts w:ascii="Times New Roman" w:eastAsia="Times New Roman" w:hAnsi="Times New Roman" w:cs="Times New Roman"/>
                <w:color w:val="000000"/>
                <w:sz w:val="26"/>
                <w:szCs w:val="26"/>
                <w:lang w:val="en-US" w:eastAsia="en-GB"/>
              </w:rPr>
              <w:t>các đơn vị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F6"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F7" w14:textId="77777777" w:rsidR="00215C12" w:rsidRPr="00260B7E" w:rsidRDefault="00215C12" w:rsidP="00215C12">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7F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F9" w14:textId="77777777" w:rsidR="00215C12" w:rsidRPr="000352D5" w:rsidRDefault="00215C12" w:rsidP="00650E6B">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7FB" w14:textId="06F8255C" w:rsidR="00215C12" w:rsidRPr="0006662E" w:rsidRDefault="00215C12" w:rsidP="00650E6B">
            <w:pPr>
              <w:spacing w:after="0" w:line="240" w:lineRule="auto"/>
              <w:ind w:left="-38" w:right="-104"/>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đăng ký lưu hành thiết bị y tế sản xuất trong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7FC" w14:textId="77777777" w:rsidR="00215C12" w:rsidRPr="00DD078E" w:rsidRDefault="00215C12" w:rsidP="00650E6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7FD" w14:textId="77777777" w:rsidR="00215C12" w:rsidRPr="0041406D" w:rsidRDefault="00215C12" w:rsidP="00650E6B">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80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7FF" w14:textId="77777777" w:rsidR="00215C12" w:rsidRPr="000352D5" w:rsidRDefault="00215C12" w:rsidP="00650E6B">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01" w14:textId="3828AAB5" w:rsidR="00215C12" w:rsidRPr="0006662E" w:rsidRDefault="00215C12" w:rsidP="00650E6B">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mua sắm thiết bị y tế tại các đơn vị trực thuộc Bộ</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02" w14:textId="77777777" w:rsidR="00215C12" w:rsidRPr="00DD078E" w:rsidRDefault="00215C12" w:rsidP="00650E6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03" w14:textId="77777777" w:rsidR="00215C12" w:rsidRPr="0041406D" w:rsidRDefault="00215C12" w:rsidP="00650E6B">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80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05" w14:textId="77777777" w:rsidR="00215C12" w:rsidRPr="000352D5" w:rsidRDefault="00215C12" w:rsidP="00650E6B">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07" w14:textId="0DBB3E1D" w:rsidR="00215C12" w:rsidRPr="0006662E" w:rsidRDefault="00215C12" w:rsidP="00650E6B">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theo dõi về viện trợ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08" w14:textId="77777777" w:rsidR="00215C12" w:rsidRPr="00DD078E" w:rsidRDefault="00215C12" w:rsidP="00650E6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09" w14:textId="77777777" w:rsidR="00215C12" w:rsidRPr="0041406D" w:rsidRDefault="00215C12" w:rsidP="00650E6B">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80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0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0C"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quản lý nhập khẩu tạm nhập tái xuất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0D"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0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1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1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11"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các chính sách phát triển sản xuất thiết bị y tế trong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1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1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1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1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16"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xác nhận nội dung quảng cáo 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17"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81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1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1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1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về tập huấn, hội thảo công tác đầu tư xây dựng và  </w:t>
            </w:r>
            <w:r>
              <w:rPr>
                <w:rFonts w:ascii="Times New Roman" w:eastAsia="Times New Roman" w:hAnsi="Times New Roman" w:cs="Times New Roman"/>
                <w:color w:val="000000"/>
                <w:sz w:val="26"/>
                <w:szCs w:val="26"/>
                <w:lang w:val="en-US" w:eastAsia="en-GB"/>
              </w:rPr>
              <w:t>thiết bị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1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81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2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1F" w14:textId="77777777" w:rsidR="00215C12" w:rsidRPr="00215C12" w:rsidRDefault="00215C12" w:rsidP="00215C12">
            <w:pPr>
              <w:spacing w:before="120" w:after="120" w:line="340" w:lineRule="exact"/>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20" w14:textId="77777777" w:rsidR="00215C12" w:rsidRPr="00C76998" w:rsidRDefault="00215C12" w:rsidP="00215C12">
            <w:pPr>
              <w:spacing w:before="120" w:after="120" w:line="320" w:lineRule="exact"/>
              <w:rPr>
                <w:rFonts w:ascii="Times New Roman" w:eastAsia="Times New Roman" w:hAnsi="Times New Roman" w:cs="Times New Roman"/>
                <w:b/>
                <w:color w:val="000000"/>
                <w:sz w:val="28"/>
                <w:szCs w:val="28"/>
                <w:lang w:val="en-US"/>
              </w:rPr>
            </w:pPr>
            <w:r w:rsidRPr="00C76998">
              <w:rPr>
                <w:rFonts w:ascii="Times New Roman" w:hAnsi="Times New Roman" w:cs="Times New Roman"/>
                <w:b/>
                <w:sz w:val="28"/>
                <w:szCs w:val="28"/>
                <w:lang w:val="nl-NL"/>
              </w:rPr>
              <w:t>Nhóm 04. Tài liệu về y, dược cổ truyền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2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82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2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1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2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2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quy định điều kiện sơ chế, chế biến dược liệu, vị thuốc cổ truyền và sản xuất thuốc cổ truyền trong các cơ sở khám bệnh, chữa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26" w14:textId="77777777" w:rsidR="00215C12" w:rsidRPr="00DD078E" w:rsidRDefault="00215C12" w:rsidP="00215C12">
            <w:pPr>
              <w:spacing w:after="0" w:line="240" w:lineRule="auto"/>
              <w:ind w:left="-112"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Vĩnh viễn</w:t>
            </w:r>
          </w:p>
        </w:tc>
        <w:tc>
          <w:tcPr>
            <w:tcW w:w="992" w:type="dxa"/>
            <w:tcBorders>
              <w:top w:val="single" w:sz="4" w:space="0" w:color="auto"/>
              <w:left w:val="nil"/>
              <w:bottom w:val="single" w:sz="4" w:space="0" w:color="auto"/>
              <w:right w:val="single" w:sz="4" w:space="0" w:color="auto"/>
            </w:tcBorders>
          </w:tcPr>
          <w:p w14:paraId="456BF82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2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2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2A" w14:textId="77777777" w:rsidR="00215C12" w:rsidRPr="0006662E" w:rsidRDefault="00215C12" w:rsidP="006077C6">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ban hành danh mục dược liệu nuôi trồng, thu hái trong nước</w:t>
            </w:r>
          </w:p>
        </w:tc>
        <w:tc>
          <w:tcPr>
            <w:tcW w:w="1134" w:type="dxa"/>
            <w:tcBorders>
              <w:top w:val="single" w:sz="4" w:space="0" w:color="auto"/>
              <w:left w:val="nil"/>
              <w:bottom w:val="single" w:sz="4" w:space="0" w:color="auto"/>
              <w:right w:val="single" w:sz="4" w:space="0" w:color="auto"/>
            </w:tcBorders>
            <w:shd w:val="clear" w:color="auto" w:fill="auto"/>
          </w:tcPr>
          <w:p w14:paraId="456BF82B" w14:textId="77777777" w:rsidR="00215C12" w:rsidRDefault="00215C12" w:rsidP="00215C12">
            <w:pPr>
              <w:ind w:left="-109" w:right="-107"/>
            </w:pPr>
            <w:r w:rsidRPr="0025195D">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82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3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2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2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ban hành danh mục loài, chủng loại dược liệu quý hiếm, đặc hữu phải kiểm soát</w:t>
            </w:r>
          </w:p>
        </w:tc>
        <w:tc>
          <w:tcPr>
            <w:tcW w:w="1134" w:type="dxa"/>
            <w:tcBorders>
              <w:top w:val="single" w:sz="4" w:space="0" w:color="auto"/>
              <w:left w:val="nil"/>
              <w:bottom w:val="single" w:sz="4" w:space="0" w:color="auto"/>
              <w:right w:val="single" w:sz="4" w:space="0" w:color="auto"/>
            </w:tcBorders>
            <w:shd w:val="clear" w:color="auto" w:fill="auto"/>
          </w:tcPr>
          <w:p w14:paraId="456BF830" w14:textId="77777777" w:rsidR="00215C12" w:rsidRDefault="00215C12" w:rsidP="00215C12">
            <w:pPr>
              <w:ind w:left="-109" w:right="-107"/>
            </w:pPr>
            <w:r w:rsidRPr="0025195D">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83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3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3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3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Kế hoạch phát triển dược liệu tại một số địa phương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35"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3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3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3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3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Hồ sơ triển khai </w:t>
            </w:r>
            <w:r w:rsidRPr="0006662E">
              <w:rPr>
                <w:rFonts w:ascii="Times New Roman" w:eastAsia="Times New Roman" w:hAnsi="Times New Roman" w:cs="Times New Roman"/>
                <w:color w:val="000000"/>
                <w:sz w:val="26"/>
                <w:szCs w:val="26"/>
                <w:lang w:val="en-US" w:eastAsia="en-GB"/>
              </w:rPr>
              <w:t xml:space="preserve">công tác đấu thầu dược liệu và vị thuốc cổ truyền trong các bệnh viện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3A"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83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4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3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3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 kiểm tra, giám sát việc đáp ứng GMP, GSP đối với các cơ sở sản xuất dược liệu, thuốc cổ truyền, cơ sở đủ điều kiện chế biến thuốc y dược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3F"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4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4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4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4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thử thuốc cổ truyền trên lâm sàng trước khi lưu hành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44"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4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4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4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48"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hướng dẫn chẩn đoán và điều trị bệnh theo </w:t>
            </w:r>
            <w:r>
              <w:rPr>
                <w:rFonts w:ascii="Times New Roman" w:eastAsia="Times New Roman" w:hAnsi="Times New Roman" w:cs="Times New Roman"/>
                <w:color w:val="000000"/>
                <w:sz w:val="26"/>
                <w:szCs w:val="26"/>
                <w:lang w:val="en-US" w:eastAsia="en-GB"/>
              </w:rPr>
              <w:t>y học cổ truyền,</w:t>
            </w:r>
            <w:r w:rsidRPr="0006662E">
              <w:rPr>
                <w:rFonts w:ascii="Times New Roman" w:eastAsia="Times New Roman" w:hAnsi="Times New Roman" w:cs="Times New Roman"/>
                <w:color w:val="000000"/>
                <w:sz w:val="26"/>
                <w:szCs w:val="26"/>
                <w:lang w:val="en-US" w:eastAsia="en-GB"/>
              </w:rPr>
              <w:t xml:space="preserve"> kết hợp </w:t>
            </w:r>
            <w:r>
              <w:rPr>
                <w:rFonts w:ascii="Times New Roman" w:eastAsia="Times New Roman" w:hAnsi="Times New Roman" w:cs="Times New Roman"/>
                <w:color w:val="000000"/>
                <w:sz w:val="26"/>
                <w:szCs w:val="26"/>
                <w:lang w:val="en-US" w:eastAsia="en-GB"/>
              </w:rPr>
              <w:t>y học cổ truyền</w:t>
            </w:r>
            <w:r w:rsidRPr="0006662E">
              <w:rPr>
                <w:rFonts w:ascii="Times New Roman" w:eastAsia="Times New Roman" w:hAnsi="Times New Roman" w:cs="Times New Roman"/>
                <w:color w:val="000000"/>
                <w:sz w:val="26"/>
                <w:szCs w:val="26"/>
                <w:lang w:val="en-US" w:eastAsia="en-GB"/>
              </w:rPr>
              <w:t xml:space="preserve"> với y học hiện đại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49" w14:textId="77777777" w:rsidR="00215C12" w:rsidRPr="00DD078E" w:rsidRDefault="00215C12" w:rsidP="00651635">
            <w:pPr>
              <w:spacing w:after="0" w:line="240" w:lineRule="auto"/>
              <w:ind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4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5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4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4D"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đăng ký lưu hành thuốc cổ truyền, dược liệu, vị thuốc cổ truyền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4E"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4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5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5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52" w14:textId="77777777" w:rsidR="00215C12" w:rsidRPr="00C623C5"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cấp, cấp lại, thu hồi g</w:t>
            </w:r>
            <w:r w:rsidRPr="0006662E">
              <w:rPr>
                <w:rFonts w:ascii="Times New Roman" w:eastAsia="Times New Roman" w:hAnsi="Times New Roman" w:cs="Times New Roman"/>
                <w:color w:val="000000"/>
                <w:sz w:val="26"/>
                <w:szCs w:val="26"/>
                <w:lang w:val="en-US" w:eastAsia="en-GB"/>
              </w:rPr>
              <w:t xml:space="preserve">iấy chứng nhận </w:t>
            </w:r>
            <w:r>
              <w:rPr>
                <w:rFonts w:ascii="Times New Roman" w:eastAsia="Times New Roman" w:hAnsi="Times New Roman" w:cs="Times New Roman"/>
                <w:color w:val="000000"/>
                <w:sz w:val="26"/>
                <w:szCs w:val="26"/>
                <w:lang w:val="en-US" w:eastAsia="en-GB"/>
              </w:rPr>
              <w:t xml:space="preserve">lương y có </w:t>
            </w:r>
            <w:r w:rsidRPr="0006662E">
              <w:rPr>
                <w:rFonts w:ascii="Times New Roman" w:eastAsia="Times New Roman" w:hAnsi="Times New Roman" w:cs="Times New Roman"/>
                <w:color w:val="000000"/>
                <w:sz w:val="26"/>
                <w:szCs w:val="26"/>
                <w:lang w:val="en-US" w:eastAsia="en-GB"/>
              </w:rPr>
              <w:t>bài thuốc</w:t>
            </w:r>
            <w:r>
              <w:rPr>
                <w:rFonts w:ascii="Times New Roman" w:eastAsia="Times New Roman" w:hAnsi="Times New Roman" w:cs="Times New Roman"/>
                <w:color w:val="000000"/>
                <w:sz w:val="26"/>
                <w:szCs w:val="26"/>
                <w:lang w:val="en-US" w:eastAsia="en-GB"/>
              </w:rPr>
              <w:t xml:space="preserve"> hoặc </w:t>
            </w:r>
            <w:r w:rsidRPr="0006662E">
              <w:rPr>
                <w:rFonts w:ascii="Times New Roman" w:eastAsia="Times New Roman" w:hAnsi="Times New Roman" w:cs="Times New Roman"/>
                <w:color w:val="000000"/>
                <w:sz w:val="26"/>
                <w:szCs w:val="26"/>
                <w:lang w:val="en-US" w:eastAsia="en-GB"/>
              </w:rPr>
              <w:t>phương pháp chữa bệnh gia truyền</w:t>
            </w:r>
            <w:r>
              <w:rPr>
                <w:rFonts w:ascii="Times New Roman" w:eastAsia="Times New Roman" w:hAnsi="Times New Roman" w:cs="Times New Roman"/>
                <w:color w:val="000000"/>
                <w:sz w:val="26"/>
                <w:szCs w:val="26"/>
                <w:lang w:val="en-US" w:eastAsia="en-GB"/>
              </w:rPr>
              <w:t xml:space="preserve">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53" w14:textId="77777777" w:rsidR="00215C12" w:rsidRPr="00DD078E" w:rsidRDefault="00215C12" w:rsidP="00651635">
            <w:pPr>
              <w:spacing w:after="0" w:line="240" w:lineRule="auto"/>
              <w:ind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85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5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5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57" w14:textId="77777777" w:rsidR="00215C12" w:rsidRPr="00A81269"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A81269">
              <w:rPr>
                <w:rFonts w:ascii="Times New Roman" w:eastAsia="Times New Roman" w:hAnsi="Times New Roman" w:cs="Times New Roman"/>
                <w:color w:val="000000"/>
                <w:sz w:val="26"/>
                <w:szCs w:val="26"/>
                <w:lang w:eastAsia="en-GB"/>
              </w:rPr>
              <w:t>Hồ sơ cấp, cấp lại, gia hạn, điều chỉnh giấy phép hành nghề; đình chỉ, thu hồi giấy phép/chứng chỉ hành nghề đối với người hành nghề khám bệnh, chữa bệnh bẳng y học cổ truyền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58" w14:textId="77777777" w:rsidR="00215C12" w:rsidRPr="00DD078E" w:rsidRDefault="00215C12" w:rsidP="00651635">
            <w:pPr>
              <w:spacing w:after="0" w:line="240" w:lineRule="auto"/>
              <w:ind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5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5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5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5C" w14:textId="77777777" w:rsidR="00215C12" w:rsidRPr="00A81269"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A81269">
              <w:rPr>
                <w:rFonts w:ascii="Times New Roman" w:eastAsia="Times New Roman" w:hAnsi="Times New Roman" w:cs="Times New Roman"/>
                <w:color w:val="000000"/>
                <w:sz w:val="26"/>
                <w:szCs w:val="26"/>
                <w:lang w:eastAsia="en-GB"/>
              </w:rPr>
              <w:t>Hồ sơ cấp, cấp lại, điều chỉnh, đình chỉ, thu hồi giấy phép hoạt động đối với cơ sở khám bệnh, chữa bệnh bằng y học cổ truyền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5D" w14:textId="77777777" w:rsidR="00215C12" w:rsidRPr="00DD078E" w:rsidRDefault="00215C12" w:rsidP="00651635">
            <w:pPr>
              <w:spacing w:after="0" w:line="240" w:lineRule="auto"/>
              <w:ind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5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6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60" w14:textId="77777777" w:rsidR="00215C12" w:rsidRPr="000352D5" w:rsidRDefault="00215C12" w:rsidP="00651635">
            <w:pPr>
              <w:pStyle w:val="ListParagraph"/>
              <w:spacing w:before="240" w:after="120" w:line="340" w:lineRule="exact"/>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tcPr>
          <w:p w14:paraId="456BF861" w14:textId="77777777" w:rsidR="00215C12" w:rsidRPr="00C76998" w:rsidRDefault="00215C12" w:rsidP="00215C12">
            <w:pPr>
              <w:spacing w:before="240" w:after="120" w:line="360" w:lineRule="exact"/>
              <w:jc w:val="both"/>
              <w:rPr>
                <w:rFonts w:ascii="Times New Roman" w:eastAsia="Times New Roman" w:hAnsi="Times New Roman" w:cs="Times New Roman"/>
                <w:b/>
                <w:color w:val="000000"/>
                <w:sz w:val="28"/>
                <w:szCs w:val="28"/>
                <w:lang w:val="en-US"/>
              </w:rPr>
            </w:pPr>
            <w:r w:rsidRPr="00C76998">
              <w:rPr>
                <w:rFonts w:ascii="Times New Roman" w:hAnsi="Times New Roman" w:cs="Times New Roman"/>
                <w:b/>
                <w:sz w:val="28"/>
                <w:szCs w:val="28"/>
                <w:lang w:val="nl-NL"/>
              </w:rPr>
              <w:t>Nhóm 05. Tài liệu về y tế dự phòng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6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86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6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846"/>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6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66"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xây dựng quy định chuyên môn, các tiêu chuẩn, quy chuẩn kỹ thuật quốc gia về các lĩnh vực: giám sát, phòng, chống bệnh truyền nhiễm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67" w14:textId="77777777" w:rsidR="00215C12" w:rsidRPr="003A6F1F" w:rsidRDefault="00215C12" w:rsidP="00651635">
            <w:pPr>
              <w:spacing w:after="0" w:line="340" w:lineRule="exact"/>
              <w:ind w:left="-109" w:right="-107"/>
              <w:jc w:val="center"/>
              <w:rPr>
                <w:rFonts w:ascii="Times New Roman" w:hAnsi="Times New Roman" w:cs="Times New Roman"/>
                <w:sz w:val="26"/>
                <w:szCs w:val="26"/>
              </w:rPr>
            </w:pPr>
            <w:r w:rsidRPr="003A6F1F">
              <w:rPr>
                <w:rFonts w:ascii="Times New Roman" w:hAnsi="Times New Roman" w:cs="Times New Roman"/>
                <w:sz w:val="26"/>
                <w:szCs w:val="26"/>
              </w:rPr>
              <w:t>Vĩnh viễn</w:t>
            </w:r>
          </w:p>
        </w:tc>
        <w:tc>
          <w:tcPr>
            <w:tcW w:w="992" w:type="dxa"/>
            <w:tcBorders>
              <w:top w:val="single" w:sz="4" w:space="0" w:color="auto"/>
              <w:left w:val="nil"/>
              <w:bottom w:val="single" w:sz="4" w:space="0" w:color="auto"/>
              <w:right w:val="single" w:sz="4" w:space="0" w:color="auto"/>
            </w:tcBorders>
          </w:tcPr>
          <w:p w14:paraId="456BF86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6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6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6B"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xây dựng quy định chuyên môn, các tiêu chuẩn, quy chuẩn kỹ thuật quốc gia về các lĩnh vực: giám sát, phòng, chống bệnh không lây nhiễm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6C" w14:textId="77777777" w:rsidR="00215C12" w:rsidRPr="003A6F1F" w:rsidRDefault="00215C12" w:rsidP="00651635">
            <w:pPr>
              <w:spacing w:after="0" w:line="340" w:lineRule="exact"/>
              <w:ind w:left="-109" w:right="-107"/>
              <w:jc w:val="center"/>
              <w:rPr>
                <w:rFonts w:ascii="Times New Roman" w:hAnsi="Times New Roman" w:cs="Times New Roman"/>
                <w:sz w:val="26"/>
                <w:szCs w:val="26"/>
              </w:rPr>
            </w:pPr>
            <w:r w:rsidRPr="003A6F1F">
              <w:rPr>
                <w:rFonts w:ascii="Times New Roman" w:hAnsi="Times New Roman" w:cs="Times New Roman"/>
                <w:sz w:val="26"/>
                <w:szCs w:val="26"/>
              </w:rPr>
              <w:t>Vĩnh viễn</w:t>
            </w:r>
          </w:p>
        </w:tc>
        <w:tc>
          <w:tcPr>
            <w:tcW w:w="992" w:type="dxa"/>
            <w:tcBorders>
              <w:top w:val="single" w:sz="4" w:space="0" w:color="auto"/>
              <w:left w:val="nil"/>
              <w:bottom w:val="single" w:sz="4" w:space="0" w:color="auto"/>
              <w:right w:val="single" w:sz="4" w:space="0" w:color="auto"/>
            </w:tcBorders>
          </w:tcPr>
          <w:p w14:paraId="456BF86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7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6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70"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xây dựng quy định chuyên môn, các tiêu chuẩn, quy chuẩn kỹ thuật quốc gia về các lĩnh vực: bệnh nghề nghiệp, tai nạn thương tích; kiểm dịch y tế biên giới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71" w14:textId="77777777" w:rsidR="00215C12" w:rsidRPr="003A6F1F" w:rsidRDefault="00215C12" w:rsidP="00651635">
            <w:pPr>
              <w:spacing w:after="0" w:line="340" w:lineRule="exact"/>
              <w:ind w:left="-109" w:right="-107"/>
              <w:jc w:val="center"/>
              <w:rPr>
                <w:rFonts w:ascii="Times New Roman" w:hAnsi="Times New Roman" w:cs="Times New Roman"/>
                <w:sz w:val="26"/>
                <w:szCs w:val="26"/>
              </w:rPr>
            </w:pPr>
            <w:r w:rsidRPr="003A6F1F">
              <w:rPr>
                <w:rFonts w:ascii="Times New Roman" w:hAnsi="Times New Roman" w:cs="Times New Roman"/>
                <w:sz w:val="26"/>
                <w:szCs w:val="26"/>
              </w:rPr>
              <w:t>Vĩnh viễn</w:t>
            </w:r>
          </w:p>
        </w:tc>
        <w:tc>
          <w:tcPr>
            <w:tcW w:w="992" w:type="dxa"/>
            <w:tcBorders>
              <w:top w:val="single" w:sz="4" w:space="0" w:color="auto"/>
              <w:left w:val="nil"/>
              <w:bottom w:val="single" w:sz="4" w:space="0" w:color="auto"/>
              <w:right w:val="single" w:sz="4" w:space="0" w:color="auto"/>
            </w:tcBorders>
          </w:tcPr>
          <w:p w14:paraId="456BF87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7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7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75"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xây dựng, bổ sung danh mục bệnh truyền nhiễm thuộc các nhóm, danh mục bệnh truyền nhiễm bắt buộc phải sử dụng vắc xin, sinh phẩm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76" w14:textId="77777777" w:rsidR="00215C12" w:rsidRPr="003A6F1F" w:rsidRDefault="00215C12" w:rsidP="00651635">
            <w:pPr>
              <w:spacing w:after="0" w:line="340" w:lineRule="exact"/>
              <w:ind w:left="-109" w:right="-107"/>
              <w:jc w:val="center"/>
              <w:rPr>
                <w:rFonts w:ascii="Times New Roman" w:hAnsi="Times New Roman" w:cs="Times New Roman"/>
                <w:sz w:val="26"/>
                <w:szCs w:val="26"/>
              </w:rPr>
            </w:pPr>
            <w:r w:rsidRPr="003A6F1F">
              <w:rPr>
                <w:rFonts w:ascii="Times New Roman" w:hAnsi="Times New Roman" w:cs="Times New Roman"/>
                <w:sz w:val="26"/>
                <w:szCs w:val="26"/>
              </w:rPr>
              <w:t>Vĩnh viễn</w:t>
            </w:r>
          </w:p>
        </w:tc>
        <w:tc>
          <w:tcPr>
            <w:tcW w:w="992" w:type="dxa"/>
            <w:tcBorders>
              <w:top w:val="single" w:sz="4" w:space="0" w:color="auto"/>
              <w:left w:val="nil"/>
              <w:bottom w:val="single" w:sz="4" w:space="0" w:color="auto"/>
              <w:right w:val="single" w:sz="4" w:space="0" w:color="auto"/>
            </w:tcBorders>
          </w:tcPr>
          <w:p w14:paraId="456BF87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7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7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7A"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giám sát bệnh truyền nhiễm, bệnh không lây nhiễm, bệnh không rõ nguyên nhân, phát hiện sớm các bệnh truyền nhiễm gây dịch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7B" w14:textId="77777777" w:rsidR="00215C12" w:rsidRPr="003A6F1F" w:rsidRDefault="00215C12" w:rsidP="00651635">
            <w:pPr>
              <w:spacing w:after="0" w:line="340" w:lineRule="exact"/>
              <w:ind w:left="-109" w:right="-107"/>
              <w:jc w:val="center"/>
              <w:rPr>
                <w:rFonts w:ascii="Times New Roman" w:hAnsi="Times New Roman" w:cs="Times New Roman"/>
                <w:sz w:val="26"/>
                <w:szCs w:val="26"/>
              </w:rPr>
            </w:pPr>
            <w:r w:rsidRPr="003A6F1F">
              <w:rPr>
                <w:rFonts w:ascii="Times New Roman" w:hAnsi="Times New Roman" w:cs="Times New Roman"/>
                <w:sz w:val="26"/>
                <w:szCs w:val="26"/>
              </w:rPr>
              <w:t>Vĩnh viễn</w:t>
            </w:r>
          </w:p>
        </w:tc>
        <w:tc>
          <w:tcPr>
            <w:tcW w:w="992" w:type="dxa"/>
            <w:tcBorders>
              <w:top w:val="single" w:sz="4" w:space="0" w:color="auto"/>
              <w:left w:val="nil"/>
              <w:bottom w:val="single" w:sz="4" w:space="0" w:color="auto"/>
              <w:right w:val="single" w:sz="4" w:space="0" w:color="auto"/>
            </w:tcBorders>
          </w:tcPr>
          <w:p w14:paraId="456BF87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8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7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7F"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triển khai thực hiện hoạt động kiểm dịch y tế biên giới tại các cửa khẩu; thông tin, báo cáo kịp thời tình hình bệnh truyền nhiễm đặc biệt nguy hiểm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80" w14:textId="77777777" w:rsidR="00215C12" w:rsidRPr="00571C28" w:rsidRDefault="00215C12" w:rsidP="00215C12">
            <w:pPr>
              <w:jc w:val="center"/>
              <w:rPr>
                <w:rFonts w:ascii="Times New Roman" w:hAnsi="Times New Roman" w:cs="Times New Roman"/>
                <w:sz w:val="26"/>
                <w:szCs w:val="26"/>
              </w:rPr>
            </w:pPr>
            <w:r w:rsidRPr="00571C28">
              <w:rPr>
                <w:rFonts w:ascii="Times New Roman" w:hAnsi="Times New Roman" w:cs="Times New Roman"/>
                <w:sz w:val="26"/>
                <w:szCs w:val="26"/>
              </w:rPr>
              <w:t>30 năm</w:t>
            </w:r>
          </w:p>
        </w:tc>
        <w:tc>
          <w:tcPr>
            <w:tcW w:w="992" w:type="dxa"/>
            <w:tcBorders>
              <w:top w:val="single" w:sz="4" w:space="0" w:color="auto"/>
              <w:left w:val="nil"/>
              <w:bottom w:val="single" w:sz="4" w:space="0" w:color="auto"/>
              <w:right w:val="single" w:sz="4" w:space="0" w:color="auto"/>
            </w:tcBorders>
          </w:tcPr>
          <w:p w14:paraId="456BF881" w14:textId="77777777" w:rsidR="00215C12" w:rsidRPr="00571C28" w:rsidRDefault="00215C12" w:rsidP="00215C12">
            <w:pPr>
              <w:spacing w:before="120" w:after="120" w:line="340" w:lineRule="exact"/>
              <w:jc w:val="center"/>
              <w:rPr>
                <w:rFonts w:ascii="Times New Roman" w:eastAsia="Times New Roman" w:hAnsi="Times New Roman" w:cs="Times New Roman"/>
                <w:color w:val="000000"/>
                <w:sz w:val="26"/>
                <w:szCs w:val="26"/>
                <w:lang w:val="en-US"/>
              </w:rPr>
            </w:pPr>
          </w:p>
        </w:tc>
      </w:tr>
      <w:tr w:rsidR="00215C12" w:rsidRPr="0041406D" w14:paraId="456BF88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8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84"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thẩm định báo cáo đánh giá tác động sức khỏe đối với các dự án đầu tư xây dựng khu công nghiệp, khu đô thị, khu dân cư tập trung, cơ sở khám bệnh, chữa bệnh truyền nhiễm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85"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30 năm</w:t>
            </w:r>
          </w:p>
        </w:tc>
        <w:tc>
          <w:tcPr>
            <w:tcW w:w="992" w:type="dxa"/>
            <w:tcBorders>
              <w:top w:val="single" w:sz="4" w:space="0" w:color="auto"/>
              <w:left w:val="nil"/>
              <w:bottom w:val="single" w:sz="4" w:space="0" w:color="auto"/>
              <w:right w:val="single" w:sz="4" w:space="0" w:color="auto"/>
            </w:tcBorders>
          </w:tcPr>
          <w:p w14:paraId="456BF88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8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8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89"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triển khai các hoạt động phòng, chống tác hại của lạm dụng rượu bia và đồ uống có cồn khác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8A"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8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9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8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8E"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cấp, đình chỉ, thu hồi, cấp lại giấy tiếp nhận bản công bố hợp quy đối với thuốc lá</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8F"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9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9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9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93"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chỉ đạo, hướng dẫn, kiểm tra, thanh tra, giám sát việc thực hiện các quy định chuyên môn, các quy chuẩn kỹ thuật quốc gia về lĩnh vực y tế dự phòng trong phạm vi cả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94"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9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9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9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98" w14:textId="77777777" w:rsidR="00215C12" w:rsidRPr="003A6F1F" w:rsidRDefault="00215C12" w:rsidP="00215C12">
            <w:pPr>
              <w:spacing w:after="0" w:line="340" w:lineRule="exact"/>
              <w:jc w:val="both"/>
              <w:rPr>
                <w:rFonts w:ascii="Times New Roman" w:eastAsia="Times New Roman" w:hAnsi="Times New Roman" w:cs="Times New Roman"/>
                <w:color w:val="000000"/>
                <w:sz w:val="26"/>
                <w:szCs w:val="26"/>
                <w:lang w:val="en-US" w:eastAsia="en-GB"/>
              </w:rPr>
            </w:pPr>
            <w:r w:rsidRPr="003A6F1F">
              <w:rPr>
                <w:rFonts w:ascii="Times New Roman" w:hAnsi="Times New Roman" w:cs="Times New Roman"/>
                <w:sz w:val="26"/>
                <w:szCs w:val="26"/>
              </w:rPr>
              <w:t>Hồ sơ về công bố cơ sở đủ điều kiện tiêm chủng, công bố cơ sở xét nghiệm đạt tiêu chuẩn an toàn sinh học cấp I, cấp II và cấp mới, cấp lại, thu hồi Giấy chứng nhận đạt tiêu chuẩn an toàn sinh học cấ</w:t>
            </w:r>
            <w:r>
              <w:rPr>
                <w:rFonts w:ascii="Times New Roman" w:hAnsi="Times New Roman" w:cs="Times New Roman"/>
                <w:sz w:val="26"/>
                <w:szCs w:val="26"/>
              </w:rPr>
              <w:t>p III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99" w14:textId="77777777" w:rsidR="00215C12" w:rsidRPr="003A6F1F" w:rsidRDefault="00215C12" w:rsidP="00215C12">
            <w:pPr>
              <w:spacing w:after="0" w:line="340" w:lineRule="exact"/>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9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A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9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9D"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chủ trì, phối hợp với các cơ quan có liên quan cung cấp chính xác và kịp thời thông tin về bệnh truyền nhiễm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9E"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9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A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A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A2"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kiểm tra, giám sát, hỗ trợ các đơn vị, địa phương trong việc tổ chức thực hiện các biện pháp phòng, chống dịch bệnh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A3"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A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A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A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A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công tác phòng chống dịch và phòng chống thiên tai thảm họa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A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A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A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A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AC"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hướng dẫn tổ chức thực hiện các hoạt động chăm sóc sức khỏe ban đầu cho người dân tại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AD"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8A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B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B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B1" w14:textId="77777777" w:rsidR="00215C12" w:rsidRPr="003A6F1F" w:rsidRDefault="00215C12" w:rsidP="00215C12">
            <w:pPr>
              <w:spacing w:after="0" w:line="340" w:lineRule="exact"/>
              <w:jc w:val="both"/>
              <w:rPr>
                <w:rFonts w:ascii="Times New Roman" w:hAnsi="Times New Roman" w:cs="Times New Roman"/>
                <w:sz w:val="26"/>
                <w:szCs w:val="26"/>
              </w:rPr>
            </w:pPr>
            <w:r w:rsidRPr="003A6F1F">
              <w:rPr>
                <w:rFonts w:ascii="Times New Roman" w:hAnsi="Times New Roman" w:cs="Times New Roman"/>
                <w:sz w:val="26"/>
                <w:szCs w:val="26"/>
              </w:rPr>
              <w:t>Hồ sơ tổ chức thực hiện công bố dịch, công bố hết dịch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B2" w14:textId="77777777" w:rsidR="00215C12" w:rsidRPr="003A6F1F" w:rsidRDefault="00215C12" w:rsidP="00215C12">
            <w:pPr>
              <w:spacing w:after="0" w:line="340" w:lineRule="exact"/>
              <w:jc w:val="center"/>
              <w:rPr>
                <w:rFonts w:ascii="Times New Roman" w:hAnsi="Times New Roman" w:cs="Times New Roman"/>
                <w:sz w:val="26"/>
                <w:szCs w:val="26"/>
              </w:rPr>
            </w:pPr>
            <w:r w:rsidRPr="003A6F1F">
              <w:rPr>
                <w:rFonts w:ascii="Times New Roman" w:hAnsi="Times New Roman" w:cs="Times New Roman"/>
                <w:sz w:val="26"/>
                <w:szCs w:val="26"/>
              </w:rPr>
              <w:t>10 năm</w:t>
            </w:r>
          </w:p>
        </w:tc>
        <w:tc>
          <w:tcPr>
            <w:tcW w:w="992" w:type="dxa"/>
            <w:tcBorders>
              <w:top w:val="single" w:sz="4" w:space="0" w:color="auto"/>
              <w:left w:val="nil"/>
              <w:bottom w:val="single" w:sz="4" w:space="0" w:color="auto"/>
              <w:right w:val="single" w:sz="4" w:space="0" w:color="auto"/>
            </w:tcBorders>
          </w:tcPr>
          <w:p w14:paraId="456BF8B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B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B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B6" w14:textId="77777777" w:rsidR="00215C12" w:rsidRPr="003A6F1F" w:rsidRDefault="00215C12" w:rsidP="00215C12">
            <w:pPr>
              <w:spacing w:after="0" w:line="340" w:lineRule="exact"/>
              <w:jc w:val="both"/>
              <w:rPr>
                <w:rFonts w:ascii="Times New Roman" w:eastAsia="Times New Roman" w:hAnsi="Times New Roman" w:cs="Times New Roman"/>
                <w:color w:val="000000"/>
                <w:sz w:val="26"/>
                <w:szCs w:val="26"/>
                <w:lang w:val="en-US" w:eastAsia="en-GB"/>
              </w:rPr>
            </w:pPr>
            <w:r w:rsidRPr="003A6F1F">
              <w:rPr>
                <w:rFonts w:ascii="Times New Roman" w:hAnsi="Times New Roman" w:cs="Times New Roman"/>
                <w:sz w:val="26"/>
                <w:szCs w:val="26"/>
              </w:rPr>
              <w:t>Hồ sơ xây dựng, triển khai kế hoạch tiêm chủng mở rộ</w:t>
            </w:r>
            <w:r>
              <w:rPr>
                <w:rFonts w:ascii="Times New Roman" w:hAnsi="Times New Roman" w:cs="Times New Roman"/>
                <w:sz w:val="26"/>
                <w:szCs w:val="26"/>
              </w:rPr>
              <w:t>ng hàng năm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B7" w14:textId="77777777" w:rsidR="00215C12" w:rsidRPr="003A6F1F" w:rsidRDefault="00215C12" w:rsidP="00215C12">
            <w:pPr>
              <w:spacing w:after="0" w:line="340" w:lineRule="exact"/>
              <w:jc w:val="center"/>
              <w:rPr>
                <w:rFonts w:ascii="Times New Roman" w:eastAsia="Times New Roman" w:hAnsi="Times New Roman" w:cs="Times New Roman"/>
                <w:color w:val="000000"/>
                <w:sz w:val="26"/>
                <w:szCs w:val="26"/>
                <w:lang w:eastAsia="en-GB"/>
              </w:rPr>
            </w:pPr>
            <w:r w:rsidRPr="003A6F1F">
              <w:rPr>
                <w:rFonts w:ascii="Times New Roman" w:eastAsia="Times New Roman" w:hAnsi="Times New Roman" w:cs="Times New Roman"/>
                <w:color w:val="000000"/>
                <w:sz w:val="26"/>
                <w:szCs w:val="26"/>
                <w:lang w:eastAsia="en-GB"/>
              </w:rPr>
              <w:t>05 năm</w:t>
            </w:r>
          </w:p>
        </w:tc>
        <w:tc>
          <w:tcPr>
            <w:tcW w:w="992" w:type="dxa"/>
            <w:tcBorders>
              <w:top w:val="single" w:sz="4" w:space="0" w:color="auto"/>
              <w:left w:val="nil"/>
              <w:bottom w:val="single" w:sz="4" w:space="0" w:color="auto"/>
              <w:right w:val="single" w:sz="4" w:space="0" w:color="auto"/>
            </w:tcBorders>
          </w:tcPr>
          <w:p w14:paraId="456BF8B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B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B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B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xây dựng, sửa đổi văn bản quy phạm pháp luật về</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p</w:t>
            </w:r>
            <w:r w:rsidRPr="0006662E">
              <w:rPr>
                <w:rFonts w:ascii="Times New Roman" w:eastAsia="Times New Roman" w:hAnsi="Times New Roman" w:cs="Times New Roman"/>
                <w:color w:val="000000"/>
                <w:sz w:val="26"/>
                <w:szCs w:val="26"/>
                <w:lang w:val="en-US" w:eastAsia="en-GB"/>
              </w:rPr>
              <w:t>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BC" w14:textId="77777777" w:rsidR="00215C12" w:rsidRPr="00DD078E" w:rsidRDefault="00215C12" w:rsidP="00651635">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xml:space="preserve">Vĩnh viễn </w:t>
            </w:r>
          </w:p>
        </w:tc>
        <w:tc>
          <w:tcPr>
            <w:tcW w:w="992" w:type="dxa"/>
            <w:tcBorders>
              <w:top w:val="single" w:sz="4" w:space="0" w:color="auto"/>
              <w:left w:val="nil"/>
              <w:bottom w:val="single" w:sz="4" w:space="0" w:color="auto"/>
              <w:right w:val="single" w:sz="4" w:space="0" w:color="auto"/>
            </w:tcBorders>
          </w:tcPr>
          <w:p w14:paraId="456BF8B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C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B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C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Hồ sơ đ</w:t>
            </w:r>
            <w:r w:rsidRPr="0006662E">
              <w:rPr>
                <w:rFonts w:ascii="Times New Roman" w:eastAsia="Times New Roman" w:hAnsi="Times New Roman" w:cs="Times New Roman"/>
                <w:color w:val="000000"/>
                <w:sz w:val="26"/>
                <w:szCs w:val="26"/>
                <w:lang w:val="en-US" w:eastAsia="en-GB"/>
              </w:rPr>
              <w:t xml:space="preserve">ánh giá thực hiện </w:t>
            </w:r>
            <w:r>
              <w:rPr>
                <w:rFonts w:ascii="Times New Roman" w:eastAsia="Times New Roman" w:hAnsi="Times New Roman" w:cs="Times New Roman"/>
                <w:color w:val="000000"/>
                <w:sz w:val="26"/>
                <w:szCs w:val="26"/>
                <w:lang w:val="en-US" w:eastAsia="en-GB"/>
              </w:rPr>
              <w:t>c</w:t>
            </w:r>
            <w:r w:rsidRPr="0006662E">
              <w:rPr>
                <w:rFonts w:ascii="Times New Roman" w:eastAsia="Times New Roman" w:hAnsi="Times New Roman" w:cs="Times New Roman"/>
                <w:color w:val="000000"/>
                <w:sz w:val="26"/>
                <w:szCs w:val="26"/>
                <w:lang w:val="en-US" w:eastAsia="en-GB"/>
              </w:rPr>
              <w:t>hiến lược quốc gia phòng,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C1" w14:textId="77777777" w:rsidR="00215C12" w:rsidRPr="00DD078E" w:rsidRDefault="00215C12" w:rsidP="00651635">
            <w:pPr>
              <w:spacing w:after="0" w:line="240" w:lineRule="auto"/>
              <w:ind w:left="-109" w:right="-107"/>
              <w:jc w:val="center"/>
              <w:rPr>
                <w:rFonts w:ascii="Times New Roman" w:eastAsia="Times New Roman" w:hAnsi="Times New Roman" w:cs="Times New Roman"/>
                <w:color w:val="000000"/>
                <w:sz w:val="26"/>
                <w:szCs w:val="26"/>
                <w:lang w:eastAsia="en-GB"/>
              </w:rPr>
            </w:pPr>
          </w:p>
          <w:p w14:paraId="456BF8C2" w14:textId="77777777" w:rsidR="00215C12" w:rsidRPr="00DD078E" w:rsidRDefault="00215C12" w:rsidP="00651635">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8C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C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C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C6"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 xml:space="preserve">uản lý chương trình </w:t>
            </w:r>
            <w:r>
              <w:rPr>
                <w:rFonts w:ascii="Times New Roman" w:eastAsia="Times New Roman" w:hAnsi="Times New Roman" w:cs="Times New Roman"/>
                <w:color w:val="000000"/>
                <w:sz w:val="26"/>
                <w:szCs w:val="26"/>
                <w:lang w:val="en-US" w:eastAsia="en-GB"/>
              </w:rPr>
              <w:t xml:space="preserve"> phòng chống </w:t>
            </w:r>
            <w:r w:rsidRPr="0006662E">
              <w:rPr>
                <w:rFonts w:ascii="Times New Roman" w:eastAsia="Times New Roman" w:hAnsi="Times New Roman" w:cs="Times New Roman"/>
                <w:color w:val="000000"/>
                <w:sz w:val="26"/>
                <w:szCs w:val="26"/>
                <w:lang w:val="en-US" w:eastAsia="en-GB"/>
              </w:rPr>
              <w:t>HIV</w:t>
            </w:r>
            <w:r>
              <w:rPr>
                <w:rFonts w:ascii="Times New Roman" w:eastAsia="Times New Roman" w:hAnsi="Times New Roman" w:cs="Times New Roman"/>
                <w:color w:val="000000"/>
                <w:sz w:val="26"/>
                <w:szCs w:val="26"/>
                <w:lang w:val="en-US" w:eastAsia="en-GB"/>
              </w:rPr>
              <w:t>/AIDS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C7" w14:textId="77777777" w:rsidR="00215C12" w:rsidRPr="00DD078E" w:rsidRDefault="00215C12" w:rsidP="005B5F69">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xml:space="preserve">Vĩnh viễn </w:t>
            </w:r>
          </w:p>
        </w:tc>
        <w:tc>
          <w:tcPr>
            <w:tcW w:w="992" w:type="dxa"/>
            <w:tcBorders>
              <w:top w:val="single" w:sz="4" w:space="0" w:color="auto"/>
              <w:left w:val="nil"/>
              <w:bottom w:val="single" w:sz="4" w:space="0" w:color="auto"/>
              <w:right w:val="single" w:sz="4" w:space="0" w:color="auto"/>
            </w:tcBorders>
          </w:tcPr>
          <w:p w14:paraId="456BF8C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C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7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CA"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CB" w14:textId="77777777" w:rsidR="00215C12" w:rsidRPr="00FD555B" w:rsidRDefault="00215C12" w:rsidP="00215C12">
            <w:pPr>
              <w:pStyle w:val="NormalWeb"/>
              <w:shd w:val="clear" w:color="auto" w:fill="FFFFFF"/>
              <w:spacing w:before="0" w:beforeAutospacing="0" w:after="0" w:afterAutospacing="0" w:line="340" w:lineRule="exact"/>
              <w:jc w:val="both"/>
              <w:rPr>
                <w:sz w:val="26"/>
                <w:szCs w:val="26"/>
              </w:rPr>
            </w:pPr>
            <w:r w:rsidRPr="00FD555B">
              <w:rPr>
                <w:sz w:val="26"/>
                <w:szCs w:val="26"/>
              </w:rPr>
              <w:t>Hồ sơ dự phòng về phơi nhiễm HIV do tai nạn rủi ro nghề nghiệp; Lây nhiễm HIV trong các dịch vụ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CC" w14:textId="77777777" w:rsidR="00215C12" w:rsidRPr="00FD555B" w:rsidRDefault="00215C12" w:rsidP="00215C12">
            <w:pPr>
              <w:spacing w:after="0" w:line="340" w:lineRule="exact"/>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8CD"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8D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C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8D0" w14:textId="77777777" w:rsidR="00215C12" w:rsidRPr="00FD555B" w:rsidRDefault="00215C12" w:rsidP="00215C12">
            <w:pPr>
              <w:pStyle w:val="NormalWeb"/>
              <w:shd w:val="clear" w:color="auto" w:fill="FFFFFF"/>
              <w:spacing w:before="0" w:beforeAutospacing="0" w:after="0" w:afterAutospacing="0"/>
              <w:jc w:val="both"/>
              <w:rPr>
                <w:sz w:val="26"/>
                <w:szCs w:val="26"/>
              </w:rPr>
            </w:pPr>
            <w:r w:rsidRPr="00FD555B">
              <w:rPr>
                <w:sz w:val="26"/>
                <w:szCs w:val="26"/>
              </w:rPr>
              <w:t xml:space="preserve">Hồ sơ cấp giấy chứng nhận bị phơi nhiễm với HIV, bị nhiễm HIV do tai nạn rủi ro nghề nghiệp </w:t>
            </w:r>
          </w:p>
        </w:tc>
        <w:tc>
          <w:tcPr>
            <w:tcW w:w="1134" w:type="dxa"/>
            <w:tcBorders>
              <w:top w:val="single" w:sz="4" w:space="0" w:color="auto"/>
              <w:left w:val="nil"/>
              <w:bottom w:val="single" w:sz="4" w:space="0" w:color="auto"/>
              <w:right w:val="single" w:sz="4" w:space="0" w:color="auto"/>
            </w:tcBorders>
            <w:shd w:val="clear" w:color="auto" w:fill="auto"/>
          </w:tcPr>
          <w:p w14:paraId="456BF8D1" w14:textId="77777777" w:rsidR="00215C12" w:rsidRPr="00FD555B" w:rsidRDefault="00215C12" w:rsidP="00215C12">
            <w:pPr>
              <w:spacing w:after="0" w:line="340" w:lineRule="exact"/>
              <w:jc w:val="center"/>
              <w:rPr>
                <w:rFonts w:ascii="Times New Roman" w:hAnsi="Times New Roman"/>
                <w:sz w:val="26"/>
                <w:szCs w:val="26"/>
              </w:rPr>
            </w:pPr>
            <w:r w:rsidRPr="00FD555B">
              <w:rPr>
                <w:rFonts w:ascii="Times New Roman" w:hAnsi="Times New Roman"/>
                <w:sz w:val="26"/>
                <w:szCs w:val="26"/>
              </w:rPr>
              <w:t>50 năm</w:t>
            </w:r>
          </w:p>
        </w:tc>
        <w:tc>
          <w:tcPr>
            <w:tcW w:w="992" w:type="dxa"/>
            <w:tcBorders>
              <w:top w:val="single" w:sz="4" w:space="0" w:color="auto"/>
              <w:left w:val="nil"/>
              <w:bottom w:val="single" w:sz="4" w:space="0" w:color="auto"/>
              <w:right w:val="single" w:sz="4" w:space="0" w:color="auto"/>
            </w:tcBorders>
          </w:tcPr>
          <w:p w14:paraId="456BF8D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D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D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D5" w14:textId="77777777" w:rsidR="00215C12" w:rsidRPr="00F3018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3018E">
              <w:rPr>
                <w:rFonts w:ascii="Times New Roman" w:eastAsia="Times New Roman" w:hAnsi="Times New Roman" w:cs="Times New Roman"/>
                <w:color w:val="000000"/>
                <w:sz w:val="26"/>
                <w:szCs w:val="26"/>
                <w:lang w:eastAsia="en-GB"/>
              </w:rPr>
              <w:t>Hồ sơ xây dựng,bổ sung, sửa đổi quy định phân tuyến kỹ thuật, các quy định chuyên môn, quy chuẩn kỹ thuật quốc gia về lĩnh vực phòng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D6"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30 năm</w:t>
            </w:r>
          </w:p>
        </w:tc>
        <w:tc>
          <w:tcPr>
            <w:tcW w:w="992" w:type="dxa"/>
            <w:tcBorders>
              <w:top w:val="single" w:sz="4" w:space="0" w:color="auto"/>
              <w:left w:val="nil"/>
              <w:bottom w:val="single" w:sz="4" w:space="0" w:color="auto"/>
              <w:right w:val="single" w:sz="4" w:space="0" w:color="auto"/>
            </w:tcBorders>
          </w:tcPr>
          <w:p w14:paraId="456BF8D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D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D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DA" w14:textId="77777777" w:rsidR="00215C12" w:rsidRPr="008C77BD"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eastAsia="Times New Roman" w:cs="Times New Roman"/>
                <w:color w:val="000000"/>
                <w:sz w:val="28"/>
                <w:szCs w:val="28"/>
                <w:lang w:eastAsia="en-GB"/>
              </w:rPr>
              <w:t xml:space="preserve"> </w:t>
            </w:r>
            <w:r w:rsidRPr="008C77BD">
              <w:rPr>
                <w:rFonts w:ascii="Times New Roman" w:eastAsia="Times New Roman" w:hAnsi="Times New Roman" w:cs="Times New Roman"/>
                <w:color w:val="000000"/>
                <w:sz w:val="26"/>
                <w:szCs w:val="26"/>
                <w:lang w:eastAsia="en-GB"/>
              </w:rPr>
              <w:t>Hồ sơ giám sát HIV/AIDS/STI, theo dõi, đánh giá chương trình phòng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DB"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D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E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D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D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phân cấp việc cấp, điều chỉnh, thu hồi giấy chứng nhận đủ điều kiện và đình chỉ hoạt động xét nghiệm khẳng định các trường hợp HIV dương tính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E0"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8E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E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E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E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hướng dẫn hoạt động </w:t>
            </w:r>
            <w:r>
              <w:rPr>
                <w:rFonts w:ascii="Times New Roman" w:eastAsia="Times New Roman" w:hAnsi="Times New Roman" w:cs="Times New Roman"/>
                <w:color w:val="000000"/>
                <w:sz w:val="26"/>
                <w:szCs w:val="26"/>
                <w:lang w:val="en-US" w:eastAsia="en-GB"/>
              </w:rPr>
              <w:t>t</w:t>
            </w:r>
            <w:r w:rsidRPr="0006662E">
              <w:rPr>
                <w:rFonts w:ascii="Times New Roman" w:eastAsia="Times New Roman" w:hAnsi="Times New Roman" w:cs="Times New Roman"/>
                <w:color w:val="000000"/>
                <w:sz w:val="26"/>
                <w:szCs w:val="26"/>
                <w:lang w:val="en-US" w:eastAsia="en-GB"/>
              </w:rPr>
              <w:t>ư vấn xét nghiệm tại cộng đồng và mở rộng xét nghiệm</w:t>
            </w:r>
          </w:p>
        </w:tc>
        <w:tc>
          <w:tcPr>
            <w:tcW w:w="1134" w:type="dxa"/>
            <w:tcBorders>
              <w:top w:val="single" w:sz="4" w:space="0" w:color="auto"/>
              <w:left w:val="nil"/>
              <w:bottom w:val="single" w:sz="4" w:space="0" w:color="auto"/>
              <w:right w:val="single" w:sz="4" w:space="0" w:color="auto"/>
            </w:tcBorders>
            <w:shd w:val="clear" w:color="auto" w:fill="auto"/>
          </w:tcPr>
          <w:p w14:paraId="456BF8E5" w14:textId="77777777" w:rsidR="00215C12" w:rsidRDefault="00215C12" w:rsidP="00215C12">
            <w:pPr>
              <w:jc w:val="center"/>
            </w:pPr>
            <w:r>
              <w:rPr>
                <w:rFonts w:ascii="Times New Roman" w:eastAsia="Times New Roman" w:hAnsi="Times New Roman" w:cs="Times New Roman"/>
                <w:color w:val="000000"/>
                <w:sz w:val="26"/>
                <w:szCs w:val="26"/>
                <w:lang w:eastAsia="en-GB"/>
              </w:rPr>
              <w:t>2</w:t>
            </w:r>
            <w:r w:rsidRPr="00D25E07">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8E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E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E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E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Hồ sơ x</w:t>
            </w:r>
            <w:r w:rsidRPr="0006662E">
              <w:rPr>
                <w:rFonts w:ascii="Times New Roman" w:eastAsia="Times New Roman" w:hAnsi="Times New Roman" w:cs="Times New Roman"/>
                <w:color w:val="000000"/>
                <w:sz w:val="26"/>
                <w:szCs w:val="26"/>
                <w:lang w:val="en-US" w:eastAsia="en-GB"/>
              </w:rPr>
              <w:t xml:space="preserve">ây dựng </w:t>
            </w:r>
            <w:r>
              <w:rPr>
                <w:rFonts w:ascii="Times New Roman" w:eastAsia="Times New Roman" w:hAnsi="Times New Roman" w:cs="Times New Roman"/>
                <w:color w:val="000000"/>
                <w:sz w:val="26"/>
                <w:szCs w:val="26"/>
                <w:lang w:val="en-US" w:eastAsia="en-GB"/>
              </w:rPr>
              <w:t>h</w:t>
            </w:r>
            <w:r w:rsidRPr="0006662E">
              <w:rPr>
                <w:rFonts w:ascii="Times New Roman" w:eastAsia="Times New Roman" w:hAnsi="Times New Roman" w:cs="Times New Roman"/>
                <w:color w:val="000000"/>
                <w:sz w:val="26"/>
                <w:szCs w:val="26"/>
                <w:lang w:val="en-US" w:eastAsia="en-GB"/>
              </w:rPr>
              <w:t xml:space="preserve">ướng dẫn thực hiện </w:t>
            </w:r>
            <w:r>
              <w:rPr>
                <w:rFonts w:ascii="Times New Roman" w:eastAsia="Times New Roman" w:hAnsi="Times New Roman" w:cs="Times New Roman"/>
                <w:color w:val="000000"/>
                <w:sz w:val="26"/>
                <w:szCs w:val="26"/>
                <w:lang w:val="en-US" w:eastAsia="en-GB"/>
              </w:rPr>
              <w:t>g</w:t>
            </w:r>
            <w:r w:rsidRPr="0006662E">
              <w:rPr>
                <w:rFonts w:ascii="Times New Roman" w:eastAsia="Times New Roman" w:hAnsi="Times New Roman" w:cs="Times New Roman"/>
                <w:color w:val="000000"/>
                <w:sz w:val="26"/>
                <w:szCs w:val="26"/>
                <w:lang w:val="en-US" w:eastAsia="en-GB"/>
              </w:rPr>
              <w:t xml:space="preserve">iám sát trọng điểm </w:t>
            </w:r>
            <w:r>
              <w:rPr>
                <w:rFonts w:ascii="Times New Roman" w:eastAsia="Times New Roman" w:hAnsi="Times New Roman" w:cs="Times New Roman"/>
                <w:color w:val="000000"/>
                <w:sz w:val="26"/>
                <w:szCs w:val="26"/>
                <w:lang w:val="en-US" w:eastAsia="en-GB"/>
              </w:rPr>
              <w:t>HIV/AIDS</w:t>
            </w:r>
          </w:p>
        </w:tc>
        <w:tc>
          <w:tcPr>
            <w:tcW w:w="1134" w:type="dxa"/>
            <w:tcBorders>
              <w:top w:val="single" w:sz="4" w:space="0" w:color="auto"/>
              <w:left w:val="nil"/>
              <w:bottom w:val="single" w:sz="4" w:space="0" w:color="auto"/>
              <w:right w:val="single" w:sz="4" w:space="0" w:color="auto"/>
            </w:tcBorders>
            <w:shd w:val="clear" w:color="auto" w:fill="auto"/>
          </w:tcPr>
          <w:p w14:paraId="456BF8EA" w14:textId="77777777" w:rsidR="00215C12" w:rsidRDefault="00215C12" w:rsidP="00215C12">
            <w:pPr>
              <w:jc w:val="center"/>
            </w:pPr>
            <w:r>
              <w:rPr>
                <w:rFonts w:ascii="Times New Roman" w:eastAsia="Times New Roman" w:hAnsi="Times New Roman" w:cs="Times New Roman"/>
                <w:color w:val="000000"/>
                <w:sz w:val="26"/>
                <w:szCs w:val="26"/>
                <w:lang w:eastAsia="en-GB"/>
              </w:rPr>
              <w:t>2</w:t>
            </w:r>
            <w:r w:rsidRPr="00D25E07">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8E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F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E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EE" w14:textId="77777777" w:rsidR="00215C12" w:rsidRPr="00D4266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D42662">
              <w:rPr>
                <w:rFonts w:ascii="Times New Roman" w:eastAsia="Times New Roman" w:hAnsi="Times New Roman" w:cs="Times New Roman"/>
                <w:color w:val="000000"/>
                <w:sz w:val="26"/>
                <w:szCs w:val="26"/>
                <w:lang w:eastAsia="en-GB"/>
              </w:rPr>
              <w:t>Hồ sơ điều trị nghiện các chất dạng thuốc phiện bằng thuốc thay thế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EF"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25E07">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8F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F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F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F3" w14:textId="77777777" w:rsidR="00215C12" w:rsidRPr="0006662E" w:rsidRDefault="00215C12" w:rsidP="00651635">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Hồ sơ </w:t>
            </w:r>
            <w:r w:rsidRPr="0006662E">
              <w:rPr>
                <w:rFonts w:ascii="Times New Roman" w:eastAsia="Times New Roman" w:hAnsi="Times New Roman" w:cs="Times New Roman"/>
                <w:color w:val="000000"/>
                <w:sz w:val="26"/>
                <w:szCs w:val="26"/>
                <w:lang w:val="en-US" w:eastAsia="en-GB"/>
              </w:rPr>
              <w:t>tư vấn</w:t>
            </w:r>
            <w:r w:rsidR="00651635">
              <w:rPr>
                <w:rFonts w:ascii="Times New Roman" w:eastAsia="Times New Roman" w:hAnsi="Times New Roman" w:cs="Times New Roman"/>
                <w:color w:val="000000"/>
                <w:sz w:val="26"/>
                <w:szCs w:val="26"/>
                <w:lang w:val="en-US" w:eastAsia="en-GB"/>
              </w:rPr>
              <w:t>, quản lý</w:t>
            </w:r>
            <w:r w:rsidRPr="0006662E">
              <w:rPr>
                <w:rFonts w:ascii="Times New Roman" w:eastAsia="Times New Roman" w:hAnsi="Times New Roman" w:cs="Times New Roman"/>
                <w:color w:val="000000"/>
                <w:sz w:val="26"/>
                <w:szCs w:val="26"/>
                <w:lang w:val="en-US" w:eastAsia="en-GB"/>
              </w:rPr>
              <w:t xml:space="preserve"> xét nghiệm HIV</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F5" w14:textId="77777777" w:rsidR="00215C12" w:rsidRPr="00DD078E" w:rsidRDefault="00215C12" w:rsidP="00AC5FAB">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8F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8F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F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F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điều phối và giám sát việc cung ứng sinh phẩm, hóa chất, trang thiết bị liên quan đến xét nghiệm HIV</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8FB" w14:textId="77777777" w:rsidR="00215C12" w:rsidRPr="00DD078E" w:rsidRDefault="00215C12" w:rsidP="00AC5FAB">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8F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0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8FE"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8FF" w14:textId="77777777" w:rsidR="00215C12" w:rsidRDefault="00215C12" w:rsidP="00215C12">
            <w:pPr>
              <w:spacing w:after="0" w:line="340" w:lineRule="exact"/>
              <w:jc w:val="both"/>
              <w:rPr>
                <w:rFonts w:ascii="Times New Roman" w:hAnsi="Times New Roman"/>
                <w:b/>
                <w:sz w:val="26"/>
                <w:szCs w:val="26"/>
                <w:lang w:val="nl-NL"/>
              </w:rPr>
            </w:pPr>
            <w:r>
              <w:rPr>
                <w:rFonts w:ascii="Times New Roman" w:hAnsi="Times New Roman"/>
                <w:sz w:val="26"/>
                <w:szCs w:val="26"/>
              </w:rPr>
              <w:t>Hồ sơ về phối hợp liên ngành trong phòng,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00" w14:textId="77777777" w:rsidR="00215C12" w:rsidRDefault="00215C12" w:rsidP="00215C12">
            <w:pPr>
              <w:spacing w:after="0" w:line="340" w:lineRule="exact"/>
              <w:jc w:val="center"/>
              <w:rPr>
                <w:rFonts w:ascii="Times New Roman" w:hAnsi="Times New Roman"/>
                <w:b/>
                <w:bCs/>
                <w:color w:val="000000"/>
                <w:sz w:val="26"/>
                <w:szCs w:val="26"/>
              </w:rPr>
            </w:pPr>
            <w:r>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901"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0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71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03"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04" w14:textId="77777777" w:rsidR="00215C12" w:rsidRDefault="00215C12" w:rsidP="00215C12">
            <w:pPr>
              <w:spacing w:after="0" w:line="340" w:lineRule="exact"/>
              <w:jc w:val="both"/>
              <w:rPr>
                <w:rFonts w:ascii="Times New Roman" w:hAnsi="Times New Roman"/>
                <w:b/>
                <w:sz w:val="26"/>
                <w:szCs w:val="26"/>
                <w:lang w:val="nl-NL"/>
              </w:rPr>
            </w:pPr>
            <w:r>
              <w:rPr>
                <w:rFonts w:ascii="Times New Roman" w:hAnsi="Times New Roman"/>
                <w:sz w:val="26"/>
                <w:szCs w:val="26"/>
              </w:rPr>
              <w:t>Hồ sơ kiểm tra, thanh tra và đề xuất các biện pháp xử lý vi phạm trong lĩnh vực phòng, chống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05" w14:textId="77777777" w:rsidR="00215C12" w:rsidRDefault="00215C12" w:rsidP="00215C12">
            <w:pPr>
              <w:spacing w:after="0" w:line="340" w:lineRule="exact"/>
              <w:jc w:val="center"/>
              <w:rPr>
                <w:rFonts w:ascii="Times New Roman" w:hAnsi="Times New Roman"/>
                <w:b/>
                <w:bCs/>
                <w:color w:val="000000"/>
                <w:sz w:val="26"/>
                <w:szCs w:val="26"/>
              </w:rPr>
            </w:pPr>
            <w:r>
              <w:rPr>
                <w:rFonts w:ascii="Times New Roman" w:hAnsi="Times New Roman"/>
                <w:sz w:val="26"/>
                <w:szCs w:val="26"/>
              </w:rPr>
              <w:t>20 năm</w:t>
            </w:r>
          </w:p>
        </w:tc>
        <w:tc>
          <w:tcPr>
            <w:tcW w:w="992" w:type="dxa"/>
            <w:tcBorders>
              <w:top w:val="single" w:sz="4" w:space="0" w:color="auto"/>
              <w:left w:val="nil"/>
              <w:bottom w:val="single" w:sz="4" w:space="0" w:color="auto"/>
              <w:right w:val="single" w:sz="4" w:space="0" w:color="auto"/>
            </w:tcBorders>
          </w:tcPr>
          <w:p w14:paraId="456BF906"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0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0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0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số liệu báo cáo công tác phòng, chống HIV/AIDS, giám sát phát hiện HIV</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0B"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0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1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0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0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hoạt động nghiên cứu khoa học về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11"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1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1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1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15" w14:textId="77777777" w:rsidR="00212987" w:rsidRPr="00212987" w:rsidRDefault="00212987" w:rsidP="00215C12">
            <w:pPr>
              <w:spacing w:after="0" w:line="240" w:lineRule="auto"/>
              <w:jc w:val="both"/>
              <w:rPr>
                <w:rFonts w:ascii="Times New Roman" w:eastAsia="Times New Roman" w:hAnsi="Times New Roman" w:cs="Times New Roman"/>
                <w:color w:val="000000"/>
                <w:sz w:val="26"/>
                <w:szCs w:val="26"/>
                <w:lang w:val="en-US" w:eastAsia="en-GB"/>
              </w:rPr>
            </w:pPr>
            <w:r w:rsidRPr="00212987">
              <w:rPr>
                <w:rFonts w:ascii="Times New Roman" w:eastAsia="Times New Roman" w:hAnsi="Times New Roman" w:cs="Times New Roman"/>
                <w:color w:val="000000"/>
                <w:sz w:val="26"/>
                <w:szCs w:val="26"/>
                <w:lang w:val="vi-VN"/>
              </w:rPr>
              <w:t>Hồ sơ về quản lý, chỉ đạo các hoạt động chuyên môn của mạng lưới phòng, chống HIV/AIDS trong phạm vi cả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17"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18" w14:textId="77777777" w:rsidR="00215C12" w:rsidRPr="003C3997" w:rsidRDefault="00215C12" w:rsidP="00215C12">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91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1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1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riển khai hoạt động can thiệp cho người nghiện ma túy tổng hợp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1D"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1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2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2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21"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riển khai can thiệp dự phòng lây nhiễm HIV trong nhóm nam quan hệ tình dục đồng giới (MSM)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23"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2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2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2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2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 triển khai thí điểm điều trị nghiện các chất dạng thuốc phiện bằng </w:t>
            </w:r>
            <w:r>
              <w:rPr>
                <w:rFonts w:ascii="Times New Roman" w:eastAsia="Times New Roman" w:hAnsi="Times New Roman" w:cs="Times New Roman"/>
                <w:color w:val="000000"/>
                <w:sz w:val="26"/>
                <w:szCs w:val="26"/>
                <w:lang w:val="en-US" w:eastAsia="en-GB"/>
              </w:rPr>
              <w:t>châm cứu</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2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2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3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2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2C"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 </w:t>
            </w:r>
            <w:r>
              <w:rPr>
                <w:rFonts w:ascii="Times New Roman" w:eastAsia="Times New Roman" w:hAnsi="Times New Roman" w:cs="Times New Roman"/>
                <w:color w:val="000000"/>
                <w:sz w:val="26"/>
                <w:szCs w:val="26"/>
                <w:lang w:val="en-US" w:eastAsia="en-GB"/>
              </w:rPr>
              <w:t>q</w:t>
            </w:r>
            <w:r w:rsidRPr="0006662E">
              <w:rPr>
                <w:rFonts w:ascii="Times New Roman" w:eastAsia="Times New Roman" w:hAnsi="Times New Roman" w:cs="Times New Roman"/>
                <w:color w:val="000000"/>
                <w:sz w:val="26"/>
                <w:szCs w:val="26"/>
                <w:lang w:val="en-US" w:eastAsia="en-GB"/>
              </w:rPr>
              <w:t xml:space="preserve">uản lý, điều phối, giám sát việc cung ứng bao cao su, bơm kim  tiêm, các vật dụng can thiệp giảm </w:t>
            </w:r>
            <w:r>
              <w:rPr>
                <w:rFonts w:ascii="Times New Roman" w:eastAsia="Times New Roman" w:hAnsi="Times New Roman" w:cs="Times New Roman"/>
                <w:color w:val="000000"/>
                <w:sz w:val="26"/>
                <w:szCs w:val="26"/>
                <w:lang w:val="en-US" w:eastAsia="en-GB"/>
              </w:rPr>
              <w:t xml:space="preserve">tác </w:t>
            </w:r>
            <w:r w:rsidRPr="0006662E">
              <w:rPr>
                <w:rFonts w:ascii="Times New Roman" w:eastAsia="Times New Roman" w:hAnsi="Times New Roman" w:cs="Times New Roman"/>
                <w:color w:val="000000"/>
                <w:sz w:val="26"/>
                <w:szCs w:val="26"/>
                <w:lang w:val="en-US" w:eastAsia="en-GB"/>
              </w:rPr>
              <w:t>hại khác và các tài liệu truyền thông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2E"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2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3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8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31"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32" w14:textId="77777777" w:rsidR="00215C12" w:rsidRPr="0006662E" w:rsidRDefault="00215C12" w:rsidP="00215C12">
            <w:pPr>
              <w:spacing w:after="0" w:line="340" w:lineRule="exact"/>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điều trị HIV/AIDS qua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33" w14:textId="77777777" w:rsidR="00215C12" w:rsidRPr="0006662E" w:rsidRDefault="00215C12" w:rsidP="00215C12">
            <w:pPr>
              <w:spacing w:after="0" w:line="340" w:lineRule="exact"/>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3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3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3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37" w14:textId="490D7FEC"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m</w:t>
            </w:r>
            <w:r w:rsidRPr="0006662E">
              <w:rPr>
                <w:rFonts w:ascii="Times New Roman" w:eastAsia="Times New Roman" w:hAnsi="Times New Roman" w:cs="Times New Roman"/>
                <w:color w:val="000000"/>
                <w:sz w:val="26"/>
                <w:szCs w:val="26"/>
                <w:lang w:val="en-US" w:eastAsia="en-GB"/>
              </w:rPr>
              <w:t>ở rộng cung cấp xét nghiệm tải lượng HIV qua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39"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3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4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3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3D"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heo dõi điều trị dự phòng lây truyền HIV từ mẹ sang con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3E"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3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4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41"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42" w14:textId="77777777" w:rsidR="00215C12" w:rsidRPr="0006662E" w:rsidRDefault="00215C12" w:rsidP="00CE61B3">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chương trình lao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44"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45"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4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47"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48" w14:textId="77777777" w:rsidR="00215C12" w:rsidRPr="0006662E" w:rsidRDefault="00215C12" w:rsidP="00CE61B3">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chương trình đồng nhiễm viêm gan/HIV (viêm gan B,C)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49" w14:textId="77777777" w:rsidR="00215C12" w:rsidRPr="0006662E" w:rsidRDefault="00215C12" w:rsidP="00CE61B3">
            <w:pPr>
              <w:spacing w:after="0" w:line="240" w:lineRule="auto"/>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4A"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5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4C"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4D" w14:textId="77777777" w:rsidR="00215C12" w:rsidRPr="0006662E" w:rsidRDefault="00215C12" w:rsidP="00CE61B3">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thuốc ARV cho điều trị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4F"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50"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5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52"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53" w14:textId="77777777" w:rsidR="00215C12" w:rsidRPr="0006662E" w:rsidRDefault="00215C12" w:rsidP="00CE61B3">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riển khai cung cấp dich vụ điều trị dự phòng trước phơi nhiễm HIV (PrEP)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54" w14:textId="77777777" w:rsidR="00215C12" w:rsidRPr="00DD078E" w:rsidRDefault="00215C12" w:rsidP="00CE61B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55"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5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57"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58" w14:textId="77777777" w:rsidR="00215C12" w:rsidRPr="0006662E" w:rsidRDefault="00215C12" w:rsidP="00CE61B3">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d</w:t>
            </w:r>
            <w:r w:rsidRPr="0006662E">
              <w:rPr>
                <w:rFonts w:ascii="Times New Roman" w:eastAsia="Times New Roman" w:hAnsi="Times New Roman" w:cs="Times New Roman"/>
                <w:color w:val="000000"/>
                <w:sz w:val="26"/>
                <w:szCs w:val="26"/>
                <w:lang w:val="en-US" w:eastAsia="en-GB"/>
              </w:rPr>
              <w:t>ự phòng và giám sát HIV kháng thuốc, quản lý chất lượng điều trị 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5A"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5B"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6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5D"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5E" w14:textId="77777777" w:rsidR="00215C12" w:rsidRPr="00C76998" w:rsidRDefault="00215C12" w:rsidP="00CE61B3">
            <w:pPr>
              <w:spacing w:after="0" w:line="320" w:lineRule="exact"/>
              <w:ind w:right="-104"/>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 xml:space="preserve">heo dõi, giám sát hỗ trợ kỹ thuật về điều trị </w:t>
            </w:r>
            <w:r w:rsidRPr="006077C6">
              <w:rPr>
                <w:rFonts w:ascii="Times New Roman" w:eastAsia="Times New Roman" w:hAnsi="Times New Roman" w:cs="Times New Roman"/>
                <w:color w:val="000000"/>
                <w:sz w:val="24"/>
                <w:szCs w:val="24"/>
                <w:lang w:val="en-US" w:eastAsia="en-GB"/>
              </w:rPr>
              <w:t>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5F" w14:textId="77777777" w:rsidR="00215C12" w:rsidRPr="00DD078E" w:rsidRDefault="00215C12" w:rsidP="00CE61B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60"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6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62"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63" w14:textId="77777777" w:rsidR="00215C12" w:rsidRPr="00C76998" w:rsidRDefault="00215C12" w:rsidP="00CE61B3">
            <w:pPr>
              <w:spacing w:after="0" w:line="320" w:lineRule="exact"/>
              <w:ind w:right="-104"/>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6"/>
                <w:szCs w:val="26"/>
                <w:lang w:val="en-US" w:eastAsia="en-GB"/>
              </w:rPr>
              <w:t>Hồ sơ xây dựng k</w:t>
            </w:r>
            <w:r w:rsidRPr="0006662E">
              <w:rPr>
                <w:rFonts w:ascii="Times New Roman" w:eastAsia="Times New Roman" w:hAnsi="Times New Roman" w:cs="Times New Roman"/>
                <w:color w:val="000000"/>
                <w:sz w:val="26"/>
                <w:szCs w:val="26"/>
                <w:lang w:val="en-US" w:eastAsia="en-GB"/>
              </w:rPr>
              <w:t>ế hoạch</w:t>
            </w:r>
            <w:r>
              <w:rPr>
                <w:rFonts w:ascii="Times New Roman" w:eastAsia="Times New Roman" w:hAnsi="Times New Roman" w:cs="Times New Roman"/>
                <w:color w:val="000000"/>
                <w:sz w:val="26"/>
                <w:szCs w:val="26"/>
                <w:lang w:val="en-US" w:eastAsia="en-GB"/>
              </w:rPr>
              <w:t xml:space="preserve"> về điều trị </w:t>
            </w:r>
            <w:r w:rsidRPr="0006662E">
              <w:rPr>
                <w:rFonts w:ascii="Times New Roman" w:eastAsia="Times New Roman" w:hAnsi="Times New Roman" w:cs="Times New Roman"/>
                <w:color w:val="000000"/>
                <w:sz w:val="26"/>
                <w:szCs w:val="26"/>
                <w:lang w:val="en-US" w:eastAsia="en-GB"/>
              </w:rPr>
              <w:t>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65"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66"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6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68"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69" w14:textId="77777777" w:rsidR="00215C12" w:rsidRPr="00C76998" w:rsidRDefault="00215C12" w:rsidP="00CE61B3">
            <w:pPr>
              <w:spacing w:after="0" w:line="320" w:lineRule="exact"/>
              <w:ind w:right="-104"/>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6"/>
                <w:szCs w:val="26"/>
                <w:lang w:val="en-US" w:eastAsia="en-GB"/>
              </w:rPr>
              <w:t xml:space="preserve">Hồ sơ triển khai </w:t>
            </w:r>
            <w:r w:rsidRPr="0006662E">
              <w:rPr>
                <w:rFonts w:ascii="Times New Roman" w:eastAsia="Times New Roman" w:hAnsi="Times New Roman" w:cs="Times New Roman"/>
                <w:color w:val="000000"/>
                <w:sz w:val="26"/>
                <w:szCs w:val="26"/>
                <w:lang w:val="en-US" w:eastAsia="en-GB"/>
              </w:rPr>
              <w:t xml:space="preserve"> phần mềm quản lý, theo dõi về điều trị </w:t>
            </w:r>
            <w:r w:rsidRPr="006077C6">
              <w:rPr>
                <w:rFonts w:ascii="Times New Roman" w:eastAsia="Times New Roman" w:hAnsi="Times New Roman" w:cs="Times New Roman"/>
                <w:color w:val="000000"/>
                <w:sz w:val="24"/>
                <w:szCs w:val="24"/>
                <w:lang w:val="en-US" w:eastAsia="en-GB"/>
              </w:rPr>
              <w:t>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6C" w14:textId="77777777" w:rsidR="00215C12" w:rsidRPr="0006662E" w:rsidRDefault="00215C12" w:rsidP="00AC5FAB">
            <w:pPr>
              <w:spacing w:after="0" w:line="240" w:lineRule="auto"/>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96D"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7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6F"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70" w14:textId="77777777" w:rsidR="00215C12" w:rsidRPr="00C76998" w:rsidRDefault="00215C12" w:rsidP="00CE61B3">
            <w:pPr>
              <w:spacing w:after="0" w:line="320" w:lineRule="exact"/>
              <w:ind w:right="-104"/>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6"/>
                <w:szCs w:val="26"/>
                <w:lang w:val="en-US" w:eastAsia="en-GB"/>
              </w:rPr>
              <w:t>Hồ sơ triển khai, q</w:t>
            </w:r>
            <w:r w:rsidRPr="0006662E">
              <w:rPr>
                <w:rFonts w:ascii="Times New Roman" w:eastAsia="Times New Roman" w:hAnsi="Times New Roman" w:cs="Times New Roman"/>
                <w:color w:val="000000"/>
                <w:sz w:val="26"/>
                <w:szCs w:val="26"/>
                <w:lang w:val="en-US" w:eastAsia="en-GB"/>
              </w:rPr>
              <w:t>uản lý điều trị HIV/AIDS cho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71"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72"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7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74" w14:textId="77777777" w:rsidR="00215C12" w:rsidRPr="000352D5" w:rsidRDefault="00215C12" w:rsidP="00CE61B3">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75" w14:textId="4FC6129F" w:rsidR="00215C12" w:rsidRPr="0006662E" w:rsidRDefault="00215C12" w:rsidP="00CE61B3">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q</w:t>
            </w:r>
            <w:r w:rsidRPr="0006662E">
              <w:rPr>
                <w:rFonts w:ascii="Times New Roman" w:eastAsia="Times New Roman" w:hAnsi="Times New Roman" w:cs="Times New Roman"/>
                <w:color w:val="000000"/>
                <w:sz w:val="26"/>
                <w:szCs w:val="26"/>
                <w:lang w:val="en-US" w:eastAsia="en-GB"/>
              </w:rPr>
              <w:t>uản lý hệ thống phòng xét nghiệm khẳng định</w:t>
            </w:r>
            <w:r>
              <w:rPr>
                <w:rFonts w:ascii="Times New Roman" w:eastAsia="Times New Roman" w:hAnsi="Times New Roman" w:cs="Times New Roman"/>
                <w:color w:val="000000"/>
                <w:sz w:val="26"/>
                <w:szCs w:val="26"/>
                <w:lang w:val="en-US" w:eastAsia="en-GB"/>
              </w:rPr>
              <w:t xml:space="preserve"> </w:t>
            </w:r>
            <w:r w:rsidRPr="006077C6">
              <w:rPr>
                <w:rFonts w:ascii="Times New Roman" w:eastAsia="Times New Roman" w:hAnsi="Times New Roman" w:cs="Times New Roman"/>
                <w:color w:val="000000"/>
                <w:sz w:val="24"/>
                <w:szCs w:val="24"/>
                <w:lang w:val="en-US" w:eastAsia="en-GB"/>
              </w:rPr>
              <w:t>HIV/AIDS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77" w14:textId="77777777" w:rsidR="00215C12" w:rsidRPr="00DD078E" w:rsidRDefault="00215C12" w:rsidP="00AC5FAB">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78" w14:textId="77777777" w:rsidR="00215C12" w:rsidRPr="0041406D" w:rsidRDefault="00215C12" w:rsidP="00CE61B3">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97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7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7B"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xây dựng văn bản quy phạm pháp luật về lĩnh vực bệnh nghề nghiệp, tai nạn thương tích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7C" w14:textId="77777777" w:rsidR="00215C12" w:rsidRPr="00DD078E" w:rsidRDefault="00215C12" w:rsidP="00215C12">
            <w:pPr>
              <w:spacing w:after="0" w:line="240" w:lineRule="auto"/>
              <w:ind w:left="-57" w:right="-135"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7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8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7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8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xây dựng văn bản quy phạm pháp luật về lĩnh vực </w:t>
            </w:r>
            <w:r w:rsidRPr="0006662E">
              <w:rPr>
                <w:rFonts w:ascii="Times New Roman" w:eastAsia="Times New Roman" w:hAnsi="Times New Roman" w:cs="Times New Roman"/>
                <w:color w:val="000000"/>
                <w:sz w:val="26"/>
                <w:szCs w:val="26"/>
                <w:lang w:val="en-US" w:eastAsia="en-GB"/>
              </w:rPr>
              <w:t>sức khỏe môi trường</w:t>
            </w:r>
            <w:r>
              <w:rPr>
                <w:rFonts w:ascii="Times New Roman" w:eastAsia="Times New Roman" w:hAnsi="Times New Roman" w:cs="Times New Roman"/>
                <w:color w:val="000000"/>
                <w:sz w:val="26"/>
                <w:szCs w:val="26"/>
                <w:lang w:val="en-US" w:eastAsia="en-GB"/>
              </w:rPr>
              <w:t>,</w:t>
            </w:r>
            <w:r w:rsidRPr="0006662E">
              <w:rPr>
                <w:rFonts w:ascii="Times New Roman" w:eastAsia="Times New Roman" w:hAnsi="Times New Roman" w:cs="Times New Roman"/>
                <w:color w:val="000000"/>
                <w:sz w:val="26"/>
                <w:szCs w:val="26"/>
                <w:lang w:val="en-US" w:eastAsia="en-GB"/>
              </w:rPr>
              <w:t xml:space="preserve">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81"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8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8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8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85" w14:textId="77777777" w:rsidR="00215C12" w:rsidRPr="00427528" w:rsidRDefault="00215C12" w:rsidP="00215C12">
            <w:pPr>
              <w:spacing w:after="0" w:line="240" w:lineRule="auto"/>
              <w:jc w:val="both"/>
              <w:rPr>
                <w:rFonts w:ascii="Times New Roman" w:hAnsi="Times New Roman" w:cs="Times New Roman"/>
                <w:sz w:val="26"/>
                <w:szCs w:val="26"/>
              </w:rPr>
            </w:pPr>
            <w:r w:rsidRPr="00427528">
              <w:rPr>
                <w:rFonts w:ascii="Times New Roman" w:hAnsi="Times New Roman" w:cs="Times New Roman"/>
                <w:sz w:val="26"/>
                <w:szCs w:val="26"/>
              </w:rPr>
              <w:t>Hồ sơ xây dựng quy định chuyên môn, các tiêu chuẩn, quy chuẩn kỹ thuật quốc gia về lĩnh vực vệ sinh lao động, sức khỏe nghề nghiệp, tai nạn thương tích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86"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8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8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8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8A" w14:textId="77777777" w:rsidR="00215C12" w:rsidRPr="006D731A"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Hồ sơ tổ chức thực hiện và kiểm tra, giám sát việc thực hiện các văn bản quy luật pháp lý về quản lý chất thải y tế trong vị khuôn viên cơ sở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8B"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8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9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8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8F" w14:textId="77777777" w:rsidR="00215C12" w:rsidRPr="006D731A"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6D731A">
              <w:rPr>
                <w:rFonts w:ascii="Times New Roman" w:hAnsi="Times New Roman" w:cs="Times New Roman"/>
                <w:sz w:val="26"/>
                <w:szCs w:val="26"/>
              </w:rPr>
              <w:t xml:space="preserve">Hồ sơ xây dựng </w:t>
            </w:r>
            <w:r>
              <w:rPr>
                <w:rFonts w:ascii="Times New Roman" w:hAnsi="Times New Roman" w:cs="Times New Roman"/>
                <w:sz w:val="26"/>
                <w:szCs w:val="26"/>
              </w:rPr>
              <w:t>d</w:t>
            </w:r>
            <w:r w:rsidRPr="006D731A">
              <w:rPr>
                <w:rFonts w:ascii="Times New Roman" w:hAnsi="Times New Roman" w:cs="Times New Roman"/>
                <w:sz w:val="26"/>
                <w:szCs w:val="26"/>
              </w:rPr>
              <w:t>anh mục bệnh nghề nghiệp được hưởng chế độ bảo hiểm xã hội tại Việt 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90"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9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9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9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9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ban h</w:t>
            </w:r>
            <w:r>
              <w:rPr>
                <w:rFonts w:ascii="Times New Roman" w:eastAsia="Times New Roman" w:hAnsi="Times New Roman" w:cs="Times New Roman"/>
                <w:color w:val="000000"/>
                <w:sz w:val="26"/>
                <w:szCs w:val="26"/>
                <w:lang w:val="en-US" w:eastAsia="en-GB"/>
              </w:rPr>
              <w:t>à</w:t>
            </w:r>
            <w:r w:rsidRPr="0006662E">
              <w:rPr>
                <w:rFonts w:ascii="Times New Roman" w:eastAsia="Times New Roman" w:hAnsi="Times New Roman" w:cs="Times New Roman"/>
                <w:color w:val="000000"/>
                <w:sz w:val="26"/>
                <w:szCs w:val="26"/>
                <w:lang w:val="en-US" w:eastAsia="en-GB"/>
              </w:rPr>
              <w:t xml:space="preserve">nh các quy định, tiêu chuẩn về bảo vệ môi trường trong hoạt động mai táng, hỏa táng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95"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9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9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9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9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ban h</w:t>
            </w:r>
            <w:r>
              <w:rPr>
                <w:rFonts w:ascii="Times New Roman" w:eastAsia="Times New Roman" w:hAnsi="Times New Roman" w:cs="Times New Roman"/>
                <w:color w:val="000000"/>
                <w:sz w:val="26"/>
                <w:szCs w:val="26"/>
                <w:lang w:val="en-US" w:eastAsia="en-GB"/>
              </w:rPr>
              <w:t>à</w:t>
            </w:r>
            <w:r w:rsidRPr="0006662E">
              <w:rPr>
                <w:rFonts w:ascii="Times New Roman" w:eastAsia="Times New Roman" w:hAnsi="Times New Roman" w:cs="Times New Roman"/>
                <w:color w:val="000000"/>
                <w:sz w:val="26"/>
                <w:szCs w:val="26"/>
                <w:lang w:val="en-US" w:eastAsia="en-GB"/>
              </w:rPr>
              <w:t>nh các quy định, tiêu chuẩn về vệ sinh chất lượng nước dùng cho ăn uống, sinh hoạt, vệ sinh nhà tiêu hộ gia đình, vệ sinh cá nhân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9A" w14:textId="77777777" w:rsidR="00215C12" w:rsidRPr="00DD078E" w:rsidRDefault="00215C12" w:rsidP="00215C12">
            <w:pPr>
              <w:spacing w:after="0" w:line="240" w:lineRule="auto"/>
              <w:ind w:hanging="129"/>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9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A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9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9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triển khai các hoạt động điều tra, giám sát, đánh giá và phòng chống các yếu tố bất lợi do môi trường và biến đổi khí hậu ả</w:t>
            </w:r>
            <w:r>
              <w:rPr>
                <w:rFonts w:ascii="Times New Roman" w:eastAsia="Times New Roman" w:hAnsi="Times New Roman" w:cs="Times New Roman"/>
                <w:color w:val="000000"/>
                <w:sz w:val="26"/>
                <w:szCs w:val="26"/>
                <w:lang w:val="en-US" w:eastAsia="en-GB"/>
              </w:rPr>
              <w:t>nh hưởng tới sức khỏe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9F" w14:textId="77777777" w:rsidR="00215C12" w:rsidRPr="00DD078E" w:rsidRDefault="00215C12" w:rsidP="005B5F69">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A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A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A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A3" w14:textId="77777777" w:rsidR="00215C12" w:rsidRPr="0006662E" w:rsidRDefault="00215C12" w:rsidP="00E0633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 xml:space="preserve">xây dựng và ban hành </w:t>
            </w:r>
            <w:r w:rsidRPr="0006662E">
              <w:rPr>
                <w:rFonts w:ascii="Times New Roman" w:eastAsia="Times New Roman" w:hAnsi="Times New Roman" w:cs="Times New Roman"/>
                <w:color w:val="000000"/>
                <w:sz w:val="26"/>
                <w:szCs w:val="26"/>
                <w:lang w:val="en-US" w:eastAsia="en-GB"/>
              </w:rPr>
              <w:t>các văn bản quy phạm pháp luật, danh mục, tiêu chuẩn, quy chuẩn kỹ thuật quốc gia về quản lý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A4" w14:textId="77777777" w:rsidR="00215C12" w:rsidRPr="00DD078E" w:rsidRDefault="00215C12" w:rsidP="00651635">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A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A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48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A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A8"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thẩm định báo cáo đánh giá môi trường chiến lược</w:t>
            </w:r>
          </w:p>
          <w:p w14:paraId="456BF9A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AA" w14:textId="77777777" w:rsidR="00215C12" w:rsidRPr="00DD078E" w:rsidRDefault="00215C12" w:rsidP="00651635">
            <w:pPr>
              <w:spacing w:after="0" w:line="240" w:lineRule="auto"/>
              <w:ind w:left="-109" w:right="-107"/>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A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B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A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A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chấp thuận việc điều chỉnh, thay đổi nội dung báo cáo đánh giá tác động môi trường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AF" w14:textId="77777777" w:rsidR="00215C12" w:rsidRPr="00DD078E" w:rsidRDefault="00215C12" w:rsidP="00651635">
            <w:pPr>
              <w:spacing w:after="0" w:line="240" w:lineRule="auto"/>
              <w:ind w:left="-109" w:right="-107"/>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9B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B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B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B3"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ứng dụng công nghệ thông tin và hợp tác quốc tế về vệ sinh sức khỏe trường học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B4"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9B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B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B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B8"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tổ chức thực hiện các biện pháp bảo vệ sức khoẻ con người trước tác động của biến đổi khí hậu, ô nhiễm môi trường và các yếu tố môi trường bất lợi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B9"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30 năm</w:t>
            </w:r>
          </w:p>
        </w:tc>
        <w:tc>
          <w:tcPr>
            <w:tcW w:w="992" w:type="dxa"/>
            <w:tcBorders>
              <w:top w:val="single" w:sz="4" w:space="0" w:color="auto"/>
              <w:left w:val="nil"/>
              <w:bottom w:val="single" w:sz="4" w:space="0" w:color="auto"/>
              <w:right w:val="single" w:sz="4" w:space="0" w:color="auto"/>
            </w:tcBorders>
          </w:tcPr>
          <w:p w14:paraId="456BF9B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C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B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BD" w14:textId="77777777" w:rsidR="00215C12" w:rsidRPr="004928A5"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4928A5">
              <w:rPr>
                <w:rFonts w:ascii="Times New Roman" w:hAnsi="Times New Roman" w:cs="Times New Roman"/>
                <w:sz w:val="26"/>
                <w:szCs w:val="26"/>
              </w:rPr>
              <w:t>Hồ sơ cấp giấy tiếp nhận, công bố, thu hồi công bố đủ điều kiện thực hiện đào tạo cấp chứng chỉ chứng nhận chuyên môn về y tế lao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BE"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B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C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C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C2" w14:textId="77777777" w:rsidR="00215C12" w:rsidRPr="004928A5" w:rsidRDefault="00215C12" w:rsidP="00215C12">
            <w:pPr>
              <w:spacing w:after="0" w:line="240" w:lineRule="auto"/>
              <w:jc w:val="both"/>
              <w:rPr>
                <w:rFonts w:ascii="Times New Roman" w:hAnsi="Times New Roman" w:cs="Times New Roman"/>
                <w:sz w:val="26"/>
                <w:szCs w:val="26"/>
              </w:rPr>
            </w:pPr>
            <w:r w:rsidRPr="0006662E">
              <w:rPr>
                <w:rFonts w:ascii="Times New Roman" w:eastAsia="Times New Roman" w:hAnsi="Times New Roman" w:cs="Times New Roman"/>
                <w:color w:val="000000"/>
                <w:sz w:val="26"/>
                <w:szCs w:val="26"/>
                <w:lang w:val="en-US" w:eastAsia="en-GB"/>
              </w:rPr>
              <w:t>Hồ sơ chương trình, dự án, đề án về quản lý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C3"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C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C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C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C7" w14:textId="77777777" w:rsidR="00215C12" w:rsidRPr="004928A5"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Hồ sơ thanh tra, kiểm tra, giám sát việc thực hiện các quy định của pháp luật về quản lý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C8"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C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C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C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CC" w14:textId="77777777" w:rsidR="00215C12" w:rsidRPr="004928A5"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Hồ sơ đăng ký mới, gia hạn, bổ sung lưu hành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CD"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C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D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D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D1" w14:textId="77777777" w:rsidR="00215C12" w:rsidRPr="004928A5"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Hồ sơ cấp, cấp lại, thu hồi, đình chỉ số đăng ký lưu hành hóa chất, chế phẩm diệt côn trùng, diệt khuẩn dùng trong lĩnh vực gia dụng </w:t>
            </w:r>
            <w:r>
              <w:rPr>
                <w:rFonts w:ascii="Times New Roman" w:hAnsi="Times New Roman" w:cs="Times New Roman"/>
                <w:sz w:val="26"/>
                <w:szCs w:val="26"/>
              </w:rPr>
              <w:lastRenderedPageBreak/>
              <w:t>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D2"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20 năm</w:t>
            </w:r>
          </w:p>
        </w:tc>
        <w:tc>
          <w:tcPr>
            <w:tcW w:w="992" w:type="dxa"/>
            <w:tcBorders>
              <w:top w:val="single" w:sz="4" w:space="0" w:color="auto"/>
              <w:left w:val="nil"/>
              <w:bottom w:val="single" w:sz="4" w:space="0" w:color="auto"/>
              <w:right w:val="single" w:sz="4" w:space="0" w:color="auto"/>
            </w:tcBorders>
          </w:tcPr>
          <w:p w14:paraId="456BF9D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D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D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D6" w14:textId="77777777" w:rsidR="00215C12" w:rsidRPr="00FD555B" w:rsidRDefault="00215C12" w:rsidP="00E0633B">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eastAsia="Times New Roman" w:hAnsi="Times New Roman" w:cs="Times New Roman"/>
                <w:color w:val="000000"/>
                <w:sz w:val="26"/>
                <w:szCs w:val="26"/>
                <w:lang w:val="en-US" w:eastAsia="en-GB"/>
              </w:rPr>
              <w:t>Hồ sơ cấp giấy phép nhập khẩu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D7"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D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D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D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DB"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eastAsia="Times New Roman" w:hAnsi="Times New Roman" w:cs="Times New Roman"/>
                <w:color w:val="000000"/>
                <w:sz w:val="26"/>
                <w:szCs w:val="26"/>
                <w:lang w:val="en-US" w:eastAsia="en-GB"/>
              </w:rPr>
              <w:t>Hồ sơ cấp giấy chứng nhận đăng ký lưu hành tự do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DC"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D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E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D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E0"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hAnsi="Times New Roman" w:cs="Times New Roman"/>
                <w:sz w:val="26"/>
                <w:szCs w:val="26"/>
              </w:rPr>
              <w:t>Hồ sơ công bố cơ sở đủ điều kiện khảo nghiệm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E1"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E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E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E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E5"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hAnsi="Times New Roman" w:cs="Times New Roman"/>
                <w:sz w:val="26"/>
                <w:szCs w:val="26"/>
              </w:rPr>
              <w:t>Hồ sơ cấp, cấp lại giấy xác nhận nội dung quảng cáo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E6"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E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E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E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EA"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hAnsi="Times New Roman" w:cs="Times New Roman"/>
                <w:sz w:val="26"/>
                <w:szCs w:val="26"/>
              </w:rPr>
              <w:t>Hồ sơ công bố cơ sở đủ điều kiện sản xuất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EB"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E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F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E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EF"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hAnsi="Times New Roman" w:cs="Times New Roman"/>
                <w:sz w:val="26"/>
                <w:szCs w:val="26"/>
              </w:rPr>
              <w:t>Hồ sơ công bố đủ điều kiện cung cấp dịch vụ diệt côn trùng, diệt khuẩn trong lĩnh vực gia dụng và y tế bằng chế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F0"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F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F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F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F4" w14:textId="77777777" w:rsidR="00215C12" w:rsidRPr="00FD555B"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FD555B">
              <w:rPr>
                <w:rFonts w:ascii="Times New Roman" w:hAnsi="Times New Roman" w:cs="Times New Roman"/>
                <w:sz w:val="26"/>
                <w:szCs w:val="26"/>
              </w:rPr>
              <w:t xml:space="preserve"> Hồ sơ cấp mới, cấp lại, điều chỉnh, thu hồi giấy phép hoạt động đối với cơ sở khám, điều trị bệnh nghề nghiệp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F5" w14:textId="77777777" w:rsidR="00215C12" w:rsidRPr="00FD555B"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F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9F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F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F9" w14:textId="77777777" w:rsidR="00215C12" w:rsidRPr="004928A5"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Hồ sơ xây dựng đề án chăm sóc và nâng cao sức khỏe người lao động, phòng chống bệnh ng</w:t>
            </w:r>
            <w:r w:rsidR="00E0633B">
              <w:rPr>
                <w:rFonts w:ascii="Times New Roman" w:hAnsi="Times New Roman" w:cs="Times New Roman"/>
                <w:sz w:val="26"/>
                <w:szCs w:val="26"/>
              </w:rPr>
              <w:t>h</w:t>
            </w:r>
            <w:r>
              <w:rPr>
                <w:rFonts w:ascii="Times New Roman" w:hAnsi="Times New Roman" w:cs="Times New Roman"/>
                <w:sz w:val="26"/>
                <w:szCs w:val="26"/>
              </w:rPr>
              <w:t>ề nghiệp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FA"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9F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0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9F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9FE" w14:textId="77777777" w:rsidR="00215C12" w:rsidRPr="004928A5" w:rsidRDefault="00215C12" w:rsidP="00215C1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Hồ sơ cấp chứng chỉ chứng nhận chuyên môn về y tế lao động, huấn luyện sơ cứu, cấp cứu tại nơi làm việc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9FF"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FD555B">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0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0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0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03" w14:textId="77777777" w:rsidR="00215C12" w:rsidRPr="004928A5"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4928A5">
              <w:rPr>
                <w:rFonts w:ascii="Times New Roman" w:hAnsi="Times New Roman" w:cs="Times New Roman"/>
                <w:sz w:val="26"/>
                <w:szCs w:val="26"/>
              </w:rPr>
              <w:t xml:space="preserve">Hồ sơ về </w:t>
            </w:r>
            <w:r>
              <w:rPr>
                <w:rFonts w:ascii="Times New Roman" w:hAnsi="Times New Roman" w:cs="Times New Roman"/>
                <w:sz w:val="26"/>
                <w:szCs w:val="26"/>
              </w:rPr>
              <w:t>c</w:t>
            </w:r>
            <w:r w:rsidRPr="004928A5">
              <w:rPr>
                <w:rFonts w:ascii="Times New Roman" w:hAnsi="Times New Roman" w:cs="Times New Roman"/>
                <w:sz w:val="26"/>
                <w:szCs w:val="26"/>
              </w:rPr>
              <w:t xml:space="preserve">hiến lược, </w:t>
            </w:r>
            <w:r>
              <w:rPr>
                <w:rFonts w:ascii="Times New Roman" w:hAnsi="Times New Roman" w:cs="Times New Roman"/>
                <w:sz w:val="26"/>
                <w:szCs w:val="26"/>
              </w:rPr>
              <w:t>đ</w:t>
            </w:r>
            <w:r w:rsidRPr="004928A5">
              <w:rPr>
                <w:rFonts w:ascii="Times New Roman" w:hAnsi="Times New Roman" w:cs="Times New Roman"/>
                <w:sz w:val="26"/>
                <w:szCs w:val="26"/>
              </w:rPr>
              <w:t>ề án, chương trình quốc gia về y tế học đường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04"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0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0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0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08" w14:textId="77777777" w:rsidR="00215C12" w:rsidRPr="004928A5"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4928A5">
              <w:rPr>
                <w:rFonts w:ascii="Times New Roman" w:hAnsi="Times New Roman" w:cs="Times New Roman"/>
                <w:sz w:val="26"/>
                <w:szCs w:val="26"/>
              </w:rPr>
              <w:t xml:space="preserve">Hồ sơ về tuyên truyền, giáo dục, đào tạo, tập huấn công tác </w:t>
            </w:r>
            <w:r>
              <w:rPr>
                <w:rFonts w:ascii="Times New Roman" w:hAnsi="Times New Roman" w:cs="Times New Roman"/>
                <w:sz w:val="26"/>
                <w:szCs w:val="26"/>
              </w:rPr>
              <w:t>y tế trường học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09"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0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1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0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0D"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công tác truyền thông, giáo dục sức khỏe phòng chống bệnh tật học đường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0E"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0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1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1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12"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công tác truyền thông, giáo dục về lĩnh vực sức khỏe môi trường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13"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1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1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1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17" w14:textId="77777777" w:rsidR="00215C12" w:rsidRPr="0006662E" w:rsidRDefault="00215C12" w:rsidP="006B5D1E">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triển khai thực hiện phong trào vệ sinh yêu nước nâng cao sức khỏe nhân dân và các phong trào vệ sinh phòng bệnh, nâng cao sức khỏe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1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1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1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1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1C"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thanh tra, kiểm tra, giám sát chất lượng nước sạch dùng cho mục đích sinh hoạt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1D"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1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2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2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21"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đề án, dự án về sức khỏe môi trường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2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A2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2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2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26"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kế hoạch, chương trình, đề án, dự án về vệ sinh sức khỏe trường học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27"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2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2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2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2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theo dõi về quản lý chất thải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2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2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3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2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3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cấp </w:t>
            </w:r>
            <w:r w:rsidRPr="00DF0CF5">
              <w:rPr>
                <w:rFonts w:ascii="Times New Roman" w:eastAsia="Times New Roman" w:hAnsi="Times New Roman" w:cs="Times New Roman"/>
                <w:color w:val="000000"/>
                <w:sz w:val="26"/>
                <w:szCs w:val="26"/>
                <w:lang w:eastAsia="en-GB"/>
              </w:rPr>
              <w:t>giấy tiếp nhận, công bố, thu hồi công bố đủ điều kiện</w:t>
            </w:r>
            <w:r w:rsidRPr="00961BDA">
              <w:rPr>
                <w:rFonts w:eastAsia="Times New Roman" w:cs="Times New Roman"/>
                <w:color w:val="000000"/>
                <w:sz w:val="28"/>
                <w:szCs w:val="28"/>
                <w:lang w:eastAsia="en-GB"/>
              </w:rPr>
              <w:t xml:space="preserve"> </w:t>
            </w:r>
            <w:r w:rsidRPr="0006662E">
              <w:rPr>
                <w:rFonts w:ascii="Times New Roman" w:eastAsia="Times New Roman" w:hAnsi="Times New Roman" w:cs="Times New Roman"/>
                <w:color w:val="000000"/>
                <w:sz w:val="26"/>
                <w:szCs w:val="26"/>
                <w:lang w:val="en-US" w:eastAsia="en-GB"/>
              </w:rPr>
              <w:t>thực hiện quan trắc môi trường lao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3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3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3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3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3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cấp phép phòng khám đủ điều kiện khám, điều trị bệnh nghề nghiệp</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36"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3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3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3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3A"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đăng ký lưu hành chế phẩm không gia hạn theo quy định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3B"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3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4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3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3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 Hồ sơ triển khai c</w:t>
            </w:r>
            <w:r w:rsidRPr="0006662E">
              <w:rPr>
                <w:rFonts w:ascii="Times New Roman" w:eastAsia="Times New Roman" w:hAnsi="Times New Roman" w:cs="Times New Roman"/>
                <w:color w:val="000000"/>
                <w:sz w:val="26"/>
                <w:szCs w:val="26"/>
                <w:lang w:val="en-US" w:eastAsia="en-GB"/>
              </w:rPr>
              <w:t>ác văn bản pháp luật, chính sách, văn bản chỉ đạo về quản lý chất thải y tế và bảo vệ môi trường trong cơ sở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40"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4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4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4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4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kiểm tra việc thực hiện các quy định của pháp luật về quản lý chất thải y tế và bảo vệ môi trường trong cơ sở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45"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4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4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4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4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Báo cáo về quản lý chất thải y tế và bảo vệ môi trường trong cơ sở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4A"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4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5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4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4E" w14:textId="77777777" w:rsidR="00215C12" w:rsidRPr="0006662E" w:rsidRDefault="00215C12" w:rsidP="00E0633B">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w:t>
            </w:r>
            <w:r w:rsidRPr="0006662E">
              <w:rPr>
                <w:rFonts w:ascii="Times New Roman" w:eastAsia="Times New Roman" w:hAnsi="Times New Roman" w:cs="Times New Roman"/>
                <w:color w:val="000000"/>
                <w:sz w:val="26"/>
                <w:szCs w:val="26"/>
                <w:lang w:val="en-US" w:eastAsia="en-GB"/>
              </w:rPr>
              <w:t xml:space="preserve"> chỉ đạo về đánh giá tác động môi trường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4F"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5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5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5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53" w14:textId="77777777" w:rsidR="00215C12" w:rsidRPr="0006662E" w:rsidRDefault="00215C12" w:rsidP="00E0633B">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kiểm tra việc thực hiện các quy định của pháp luật về đánh giá tác động môi trường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54"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5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5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5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58"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thẩm định cấp giấy chứng nhận hợp quy và giấy xác nhận công bố phù hợp quy định, thay đổi hình ảnh cảnh báo sức khỏe đối với thuốc lá</w:t>
            </w:r>
          </w:p>
          <w:p w14:paraId="456BFA5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5A"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A5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6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5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5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cấp, cấp lại giấy xác nhận</w:t>
            </w:r>
            <w:r w:rsidRPr="0006662E">
              <w:rPr>
                <w:rFonts w:ascii="Times New Roman" w:eastAsia="Times New Roman" w:hAnsi="Times New Roman" w:cs="Times New Roman"/>
                <w:color w:val="000000"/>
                <w:sz w:val="26"/>
                <w:szCs w:val="26"/>
                <w:lang w:val="en-US" w:eastAsia="en-GB"/>
              </w:rPr>
              <w:t xml:space="preserve"> nội dung quảng cáo hóa chất, chế phẩm diệt côn trùng, diệt khuẩn dùng trong lĩnh vực gia dụng và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5F"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A6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6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62" w14:textId="77777777" w:rsidR="00215C12" w:rsidRPr="000352D5" w:rsidRDefault="00215C12" w:rsidP="00651635">
            <w:pPr>
              <w:pStyle w:val="ListParagraph"/>
              <w:spacing w:before="120" w:after="120" w:line="340" w:lineRule="exact"/>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6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C76998">
              <w:rPr>
                <w:rFonts w:ascii="Times New Roman" w:eastAsia="Times New Roman" w:hAnsi="Times New Roman" w:cs="Times New Roman"/>
                <w:b/>
                <w:color w:val="000000"/>
                <w:sz w:val="28"/>
                <w:szCs w:val="28"/>
                <w:lang w:val="en-US"/>
              </w:rPr>
              <w:t>Nhóm 06. Tài liệu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64"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A6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6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67"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68" w14:textId="77777777" w:rsidR="00215C12" w:rsidRPr="00765C7C" w:rsidRDefault="00215C12" w:rsidP="006B5D1E">
            <w:pPr>
              <w:spacing w:after="0"/>
              <w:jc w:val="both"/>
              <w:rPr>
                <w:rFonts w:ascii="Times New Roman" w:hAnsi="Times New Roman"/>
                <w:sz w:val="26"/>
                <w:szCs w:val="26"/>
                <w:lang w:val="pt-BR"/>
              </w:rPr>
            </w:pPr>
            <w:r w:rsidRPr="00765C7C">
              <w:rPr>
                <w:rStyle w:val="fontstyle01"/>
                <w:rFonts w:eastAsia="Calibri"/>
                <w:b w:val="0"/>
                <w:sz w:val="26"/>
                <w:szCs w:val="26"/>
              </w:rPr>
              <w:t>Hồ sơ xây dựng chính sách, chiến lược, quy hoạch, kế hoạch, chương trình, đề án, dự án về giám sát, phòng chống ngộ độc thực phẩm, cảnh báo nguy cơ thực phẩm mất an toàn, các bệnh truyền qua thực phẩm và công tác chỉ đạo tuyến về bảo đảm an toàn thực phẩm</w:t>
            </w:r>
          </w:p>
        </w:tc>
        <w:tc>
          <w:tcPr>
            <w:tcW w:w="1134" w:type="dxa"/>
            <w:tcBorders>
              <w:top w:val="single" w:sz="4" w:space="0" w:color="auto"/>
              <w:left w:val="nil"/>
              <w:bottom w:val="single" w:sz="4" w:space="0" w:color="auto"/>
              <w:right w:val="single" w:sz="4" w:space="0" w:color="auto"/>
            </w:tcBorders>
            <w:shd w:val="clear" w:color="auto" w:fill="auto"/>
          </w:tcPr>
          <w:p w14:paraId="456BFA69" w14:textId="77777777" w:rsidR="00215C12" w:rsidRPr="00765C7C" w:rsidRDefault="00215C12" w:rsidP="00215C12">
            <w:pPr>
              <w:spacing w:after="0"/>
              <w:ind w:left="-108" w:right="-108"/>
              <w:jc w:val="center"/>
              <w:rPr>
                <w:rFonts w:ascii="Times New Roman" w:hAnsi="Times New Roman"/>
                <w:sz w:val="26"/>
                <w:szCs w:val="26"/>
                <w:lang w:val="pt-BR"/>
              </w:rPr>
            </w:pPr>
            <w:r w:rsidRPr="00765C7C">
              <w:rPr>
                <w:rStyle w:val="fontstyle01"/>
                <w:rFonts w:eastAsia="Calibri"/>
                <w:b w:val="0"/>
                <w:sz w:val="26"/>
                <w:szCs w:val="26"/>
              </w:rPr>
              <w:t>Vĩnh viễn</w:t>
            </w:r>
          </w:p>
        </w:tc>
        <w:tc>
          <w:tcPr>
            <w:tcW w:w="992" w:type="dxa"/>
            <w:tcBorders>
              <w:top w:val="single" w:sz="4" w:space="0" w:color="auto"/>
              <w:left w:val="nil"/>
              <w:bottom w:val="single" w:sz="4" w:space="0" w:color="auto"/>
              <w:right w:val="single" w:sz="4" w:space="0" w:color="auto"/>
            </w:tcBorders>
          </w:tcPr>
          <w:p w14:paraId="456BFA6A"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A7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119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6C"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6D" w14:textId="77777777" w:rsidR="00215C12" w:rsidRPr="00765C7C" w:rsidRDefault="00215C12" w:rsidP="00215C12">
            <w:pPr>
              <w:spacing w:after="0"/>
              <w:jc w:val="both"/>
              <w:rPr>
                <w:rFonts w:ascii="Times New Roman" w:hAnsi="Times New Roman"/>
                <w:sz w:val="26"/>
                <w:szCs w:val="26"/>
                <w:lang w:val="pt-BR"/>
              </w:rPr>
            </w:pPr>
            <w:r w:rsidRPr="00765C7C">
              <w:rPr>
                <w:rStyle w:val="fontstyle01"/>
                <w:rFonts w:eastAsia="Calibri"/>
                <w:b w:val="0"/>
                <w:sz w:val="26"/>
                <w:szCs w:val="26"/>
              </w:rPr>
              <w:t xml:space="preserve">Hồ sơ xây dựng, ban hành văn bản quy phạm pháp luật quy định về điều kiện bảo đảm an toàn thực phẩm đối với cơ sở sản xuất, cơ sở kinh doanh thực phẩm </w:t>
            </w:r>
          </w:p>
        </w:tc>
        <w:tc>
          <w:tcPr>
            <w:tcW w:w="1134" w:type="dxa"/>
            <w:tcBorders>
              <w:top w:val="single" w:sz="4" w:space="0" w:color="auto"/>
              <w:left w:val="nil"/>
              <w:bottom w:val="single" w:sz="4" w:space="0" w:color="auto"/>
              <w:right w:val="single" w:sz="4" w:space="0" w:color="auto"/>
            </w:tcBorders>
            <w:shd w:val="clear" w:color="auto" w:fill="auto"/>
          </w:tcPr>
          <w:p w14:paraId="456BFA6E" w14:textId="77777777" w:rsidR="00215C12" w:rsidRPr="00765C7C" w:rsidRDefault="00215C12" w:rsidP="00215C12">
            <w:pPr>
              <w:spacing w:after="0"/>
              <w:ind w:left="-108" w:right="-108"/>
              <w:jc w:val="center"/>
              <w:rPr>
                <w:rFonts w:ascii="Times New Roman" w:hAnsi="Times New Roman"/>
                <w:sz w:val="26"/>
                <w:szCs w:val="26"/>
                <w:lang w:val="pt-BR"/>
              </w:rPr>
            </w:pPr>
            <w:r w:rsidRPr="00765C7C">
              <w:rPr>
                <w:rStyle w:val="fontstyle01"/>
                <w:rFonts w:eastAsia="Calibri"/>
                <w:b w:val="0"/>
                <w:sz w:val="26"/>
                <w:szCs w:val="26"/>
              </w:rPr>
              <w:t>Vĩnh viễn</w:t>
            </w:r>
          </w:p>
        </w:tc>
        <w:tc>
          <w:tcPr>
            <w:tcW w:w="992" w:type="dxa"/>
            <w:tcBorders>
              <w:top w:val="single" w:sz="4" w:space="0" w:color="auto"/>
              <w:left w:val="nil"/>
              <w:bottom w:val="single" w:sz="4" w:space="0" w:color="auto"/>
              <w:right w:val="single" w:sz="4" w:space="0" w:color="auto"/>
            </w:tcBorders>
          </w:tcPr>
          <w:p w14:paraId="456BFA6F"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A7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71" w14:textId="77777777" w:rsidR="00215C12" w:rsidRPr="000352D5" w:rsidRDefault="00215C12" w:rsidP="00215C12">
            <w:pPr>
              <w:pStyle w:val="ListParagraph"/>
              <w:numPr>
                <w:ilvl w:val="0"/>
                <w:numId w:val="4"/>
              </w:numPr>
              <w:spacing w:after="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72" w14:textId="77777777" w:rsidR="00215C12" w:rsidRPr="00765C7C" w:rsidRDefault="00215C12" w:rsidP="00215C12">
            <w:pPr>
              <w:spacing w:after="0"/>
              <w:jc w:val="both"/>
              <w:rPr>
                <w:rFonts w:ascii="Times New Roman" w:hAnsi="Times New Roman"/>
                <w:sz w:val="26"/>
                <w:szCs w:val="26"/>
                <w:lang w:val="pt-BR"/>
              </w:rPr>
            </w:pPr>
            <w:r w:rsidRPr="00765C7C">
              <w:rPr>
                <w:rFonts w:ascii="Times New Roman" w:hAnsi="Times New Roman"/>
                <w:sz w:val="26"/>
                <w:szCs w:val="26"/>
                <w:lang w:val="pt-BR"/>
              </w:rPr>
              <w:t>Hồ sơ kiểm tra, hướng dẫn, giám sát việc thực hiện các quy định của pháp luật về an toàn thực phẩm</w:t>
            </w:r>
          </w:p>
        </w:tc>
        <w:tc>
          <w:tcPr>
            <w:tcW w:w="1134" w:type="dxa"/>
            <w:tcBorders>
              <w:top w:val="single" w:sz="4" w:space="0" w:color="auto"/>
              <w:left w:val="nil"/>
              <w:bottom w:val="single" w:sz="4" w:space="0" w:color="auto"/>
              <w:right w:val="single" w:sz="4" w:space="0" w:color="auto"/>
            </w:tcBorders>
            <w:shd w:val="clear" w:color="auto" w:fill="auto"/>
          </w:tcPr>
          <w:p w14:paraId="456BFA73" w14:textId="77777777" w:rsidR="00215C12" w:rsidRPr="00765C7C" w:rsidRDefault="00215C12" w:rsidP="00215C12">
            <w:pPr>
              <w:spacing w:after="0"/>
              <w:ind w:left="-108"/>
              <w:jc w:val="center"/>
              <w:rPr>
                <w:rFonts w:ascii="Times New Roman" w:hAnsi="Times New Roman"/>
                <w:sz w:val="26"/>
                <w:szCs w:val="26"/>
                <w:lang w:val="pt-BR"/>
              </w:rPr>
            </w:pPr>
          </w:p>
          <w:p w14:paraId="456BFA74" w14:textId="77777777" w:rsidR="00215C12" w:rsidRPr="00765C7C" w:rsidRDefault="00215C12" w:rsidP="00215C12">
            <w:pPr>
              <w:spacing w:after="0"/>
              <w:ind w:left="-108" w:right="-108"/>
              <w:jc w:val="center"/>
              <w:rPr>
                <w:rFonts w:ascii="Times New Roman" w:hAnsi="Times New Roman"/>
                <w:sz w:val="26"/>
                <w:szCs w:val="26"/>
                <w:lang w:val="pt-BR"/>
              </w:rPr>
            </w:pPr>
            <w:r w:rsidRPr="00765C7C">
              <w:rPr>
                <w:rFonts w:ascii="Times New Roman" w:hAnsi="Times New Roman"/>
                <w:sz w:val="26"/>
                <w:szCs w:val="26"/>
                <w:lang w:val="pt-BR"/>
              </w:rPr>
              <w:t>Vĩnh viễn</w:t>
            </w:r>
          </w:p>
        </w:tc>
        <w:tc>
          <w:tcPr>
            <w:tcW w:w="992" w:type="dxa"/>
            <w:tcBorders>
              <w:top w:val="single" w:sz="4" w:space="0" w:color="auto"/>
              <w:left w:val="nil"/>
              <w:bottom w:val="single" w:sz="4" w:space="0" w:color="auto"/>
              <w:right w:val="single" w:sz="4" w:space="0" w:color="auto"/>
            </w:tcBorders>
          </w:tcPr>
          <w:p w14:paraId="456BFA75" w14:textId="77777777" w:rsidR="00215C12" w:rsidRPr="0041406D" w:rsidRDefault="00215C12" w:rsidP="00215C12">
            <w:pPr>
              <w:spacing w:after="0" w:line="340" w:lineRule="exact"/>
              <w:jc w:val="center"/>
              <w:rPr>
                <w:rFonts w:ascii="Times New Roman" w:eastAsia="Times New Roman" w:hAnsi="Times New Roman" w:cs="Times New Roman"/>
                <w:color w:val="000000"/>
                <w:sz w:val="28"/>
                <w:szCs w:val="28"/>
                <w:lang w:val="en-US"/>
              </w:rPr>
            </w:pPr>
          </w:p>
        </w:tc>
      </w:tr>
      <w:tr w:rsidR="00215C12" w:rsidRPr="0041406D" w14:paraId="456BFA7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7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78"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xây dựng cơ sở dữ liệu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79" w14:textId="77777777" w:rsidR="00215C12" w:rsidRPr="0006662E" w:rsidRDefault="00215C12" w:rsidP="00215C12">
            <w:pPr>
              <w:spacing w:after="0" w:line="240" w:lineRule="auto"/>
              <w:ind w:left="-108" w:right="-108"/>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Vĩnh viễn</w:t>
            </w:r>
          </w:p>
        </w:tc>
        <w:tc>
          <w:tcPr>
            <w:tcW w:w="992" w:type="dxa"/>
            <w:tcBorders>
              <w:top w:val="single" w:sz="4" w:space="0" w:color="auto"/>
              <w:left w:val="nil"/>
              <w:bottom w:val="single" w:sz="4" w:space="0" w:color="auto"/>
              <w:right w:val="single" w:sz="4" w:space="0" w:color="auto"/>
            </w:tcBorders>
          </w:tcPr>
          <w:p w14:paraId="456BFA7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8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7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7D" w14:textId="77777777" w:rsidR="00215C12" w:rsidRPr="00765C7C" w:rsidRDefault="00215C12" w:rsidP="00215C12">
            <w:pPr>
              <w:spacing w:after="0"/>
              <w:jc w:val="both"/>
              <w:rPr>
                <w:rFonts w:ascii="Times New Roman" w:hAnsi="Times New Roman"/>
                <w:sz w:val="26"/>
                <w:szCs w:val="26"/>
                <w:lang w:val="pt-BR"/>
              </w:rPr>
            </w:pPr>
            <w:r w:rsidRPr="00765C7C">
              <w:rPr>
                <w:rStyle w:val="fontstyle01"/>
                <w:rFonts w:eastAsia="Calibri"/>
                <w:b w:val="0"/>
                <w:sz w:val="26"/>
                <w:szCs w:val="26"/>
              </w:rPr>
              <w:t>Hồ sơ giám sát, phòng ngừa, điều tra và phối hợp ngăn chặn ngộ độc thực phẩm và khắc phục sự cố về an toàn thực phẩm</w:t>
            </w:r>
          </w:p>
        </w:tc>
        <w:tc>
          <w:tcPr>
            <w:tcW w:w="1134" w:type="dxa"/>
            <w:tcBorders>
              <w:top w:val="single" w:sz="4" w:space="0" w:color="auto"/>
              <w:left w:val="nil"/>
              <w:bottom w:val="single" w:sz="4" w:space="0" w:color="auto"/>
              <w:right w:val="single" w:sz="4" w:space="0" w:color="auto"/>
            </w:tcBorders>
            <w:shd w:val="clear" w:color="auto" w:fill="auto"/>
          </w:tcPr>
          <w:p w14:paraId="456BFA7E" w14:textId="77777777" w:rsidR="00215C12" w:rsidRPr="00765C7C" w:rsidRDefault="00215C12" w:rsidP="00215C12">
            <w:pPr>
              <w:spacing w:after="0"/>
              <w:ind w:left="-108" w:right="-108"/>
              <w:jc w:val="center"/>
              <w:rPr>
                <w:rFonts w:ascii="Times New Roman" w:hAnsi="Times New Roman"/>
                <w:sz w:val="26"/>
                <w:szCs w:val="26"/>
                <w:lang w:val="pt-BR"/>
              </w:rPr>
            </w:pPr>
            <w:r w:rsidRPr="00765C7C">
              <w:rPr>
                <w:rStyle w:val="fontstyle01"/>
                <w:rFonts w:eastAsia="Calibri"/>
                <w:b w:val="0"/>
                <w:sz w:val="26"/>
                <w:szCs w:val="26"/>
              </w:rPr>
              <w:t>Vĩnh viễn</w:t>
            </w:r>
          </w:p>
        </w:tc>
        <w:tc>
          <w:tcPr>
            <w:tcW w:w="992" w:type="dxa"/>
            <w:tcBorders>
              <w:top w:val="single" w:sz="4" w:space="0" w:color="auto"/>
              <w:left w:val="nil"/>
              <w:bottom w:val="single" w:sz="4" w:space="0" w:color="auto"/>
              <w:right w:val="single" w:sz="4" w:space="0" w:color="auto"/>
            </w:tcBorders>
          </w:tcPr>
          <w:p w14:paraId="456BFA7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8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8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82" w14:textId="77777777" w:rsidR="00215C12" w:rsidRPr="00DB178A" w:rsidRDefault="00215C12" w:rsidP="00215C12">
            <w:pPr>
              <w:spacing w:after="0"/>
              <w:jc w:val="both"/>
              <w:rPr>
                <w:rFonts w:ascii="Times New Roman" w:eastAsia="Calibri" w:hAnsi="Times New Roman" w:cs="Times New Roman"/>
                <w:bCs/>
                <w:color w:val="000000"/>
                <w:sz w:val="26"/>
                <w:szCs w:val="26"/>
              </w:rPr>
            </w:pPr>
            <w:r w:rsidRPr="00765C7C">
              <w:rPr>
                <w:rStyle w:val="fontstyle01"/>
                <w:rFonts w:eastAsia="Calibri"/>
                <w:b w:val="0"/>
                <w:sz w:val="26"/>
                <w:szCs w:val="26"/>
              </w:rPr>
              <w:t xml:space="preserve">Báo cáo, tổng hợp, thống kê </w:t>
            </w:r>
            <w:r>
              <w:rPr>
                <w:rStyle w:val="fontstyle01"/>
                <w:rFonts w:eastAsia="Calibri"/>
                <w:b w:val="0"/>
                <w:sz w:val="26"/>
                <w:szCs w:val="26"/>
              </w:rPr>
              <w:t xml:space="preserve"> hàng năm </w:t>
            </w:r>
            <w:r w:rsidRPr="00765C7C">
              <w:rPr>
                <w:rStyle w:val="fontstyle01"/>
                <w:rFonts w:eastAsia="Calibri"/>
                <w:b w:val="0"/>
                <w:sz w:val="26"/>
                <w:szCs w:val="26"/>
              </w:rPr>
              <w:t>về điều kiện an toàn thực phẩm, phòng chống ngộ độc thực phẩm, phân tích nguy cơ, xử lý sự cố về an toàn thực phẩ</w:t>
            </w:r>
            <w:r>
              <w:rPr>
                <w:rStyle w:val="fontstyle01"/>
                <w:rFonts w:eastAsia="Calibri"/>
                <w:b w:val="0"/>
                <w:sz w:val="26"/>
                <w:szCs w:val="26"/>
              </w:rPr>
              <w:t xml:space="preserve">m </w:t>
            </w:r>
          </w:p>
        </w:tc>
        <w:tc>
          <w:tcPr>
            <w:tcW w:w="1134" w:type="dxa"/>
            <w:tcBorders>
              <w:top w:val="single" w:sz="4" w:space="0" w:color="auto"/>
              <w:left w:val="nil"/>
              <w:bottom w:val="single" w:sz="4" w:space="0" w:color="auto"/>
              <w:right w:val="single" w:sz="4" w:space="0" w:color="auto"/>
            </w:tcBorders>
            <w:shd w:val="clear" w:color="auto" w:fill="auto"/>
          </w:tcPr>
          <w:p w14:paraId="456BFA83" w14:textId="77777777" w:rsidR="00215C12" w:rsidRPr="00765C7C" w:rsidRDefault="00215C12" w:rsidP="00215C12">
            <w:pPr>
              <w:spacing w:after="0"/>
              <w:ind w:left="-108" w:right="-108"/>
              <w:jc w:val="center"/>
              <w:rPr>
                <w:rFonts w:ascii="Times New Roman" w:hAnsi="Times New Roman"/>
                <w:sz w:val="26"/>
                <w:szCs w:val="26"/>
                <w:lang w:val="pt-BR"/>
              </w:rPr>
            </w:pPr>
            <w:r>
              <w:rPr>
                <w:rFonts w:ascii="Times New Roman" w:hAnsi="Times New Roman"/>
                <w:sz w:val="26"/>
                <w:szCs w:val="26"/>
                <w:lang w:val="pt-BR"/>
              </w:rPr>
              <w:t>Vĩnh viễn</w:t>
            </w:r>
          </w:p>
        </w:tc>
        <w:tc>
          <w:tcPr>
            <w:tcW w:w="992" w:type="dxa"/>
            <w:tcBorders>
              <w:top w:val="single" w:sz="4" w:space="0" w:color="auto"/>
              <w:left w:val="nil"/>
              <w:bottom w:val="single" w:sz="4" w:space="0" w:color="auto"/>
              <w:right w:val="single" w:sz="4" w:space="0" w:color="auto"/>
            </w:tcBorders>
          </w:tcPr>
          <w:p w14:paraId="456BFA8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8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8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87" w14:textId="77777777" w:rsidR="00215C12"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giám sát phòng ngừa, điều tra và phối hợp ngăn chặn ngộ độc thực phẩm và khắc phục sự cố về thực phẩm</w:t>
            </w:r>
          </w:p>
          <w:p w14:paraId="456BFA88" w14:textId="77777777" w:rsidR="00215C12"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lastRenderedPageBreak/>
              <w:t>Vụ việc nghiêm trọng</w:t>
            </w:r>
          </w:p>
          <w:p w14:paraId="456BFA89"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Vụ việc thường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8A"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val="en-US" w:eastAsia="en-GB"/>
              </w:rPr>
            </w:pPr>
          </w:p>
          <w:p w14:paraId="456BFA8B" w14:textId="77777777" w:rsidR="00215C12" w:rsidRDefault="00215C12" w:rsidP="00215C12">
            <w:pPr>
              <w:spacing w:before="240" w:after="0" w:line="240" w:lineRule="auto"/>
              <w:ind w:left="-108" w:right="-108"/>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Vĩnh viễn</w:t>
            </w:r>
          </w:p>
          <w:p w14:paraId="456BFA8C" w14:textId="77777777" w:rsidR="00215C12" w:rsidRPr="0006662E" w:rsidRDefault="00215C12" w:rsidP="00215C12">
            <w:pPr>
              <w:spacing w:after="0" w:line="240" w:lineRule="auto"/>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lastRenderedPageBreak/>
              <w:t>20 năm</w:t>
            </w:r>
          </w:p>
        </w:tc>
        <w:tc>
          <w:tcPr>
            <w:tcW w:w="992" w:type="dxa"/>
            <w:tcBorders>
              <w:top w:val="single" w:sz="4" w:space="0" w:color="auto"/>
              <w:left w:val="nil"/>
              <w:bottom w:val="single" w:sz="4" w:space="0" w:color="auto"/>
              <w:right w:val="single" w:sz="4" w:space="0" w:color="auto"/>
            </w:tcBorders>
          </w:tcPr>
          <w:p w14:paraId="456BFA8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9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8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9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tài liệu về công tác g</w:t>
            </w:r>
            <w:r w:rsidRPr="0006662E">
              <w:rPr>
                <w:rFonts w:ascii="Times New Roman" w:eastAsia="Times New Roman" w:hAnsi="Times New Roman" w:cs="Times New Roman"/>
                <w:color w:val="000000"/>
                <w:sz w:val="26"/>
                <w:szCs w:val="26"/>
                <w:lang w:val="en-US" w:eastAsia="en-GB"/>
              </w:rPr>
              <w:t>iám sát và cảnh báo nguy cơ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9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50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A9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9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9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95" w14:textId="77777777" w:rsidR="00215C12" w:rsidRPr="00765C7C" w:rsidRDefault="00215C12" w:rsidP="00215C12">
            <w:pPr>
              <w:pStyle w:val="TableParagraph"/>
              <w:ind w:left="0"/>
              <w:rPr>
                <w:sz w:val="26"/>
                <w:szCs w:val="26"/>
              </w:rPr>
            </w:pPr>
            <w:r w:rsidRPr="00765C7C">
              <w:rPr>
                <w:sz w:val="26"/>
                <w:szCs w:val="26"/>
              </w:rPr>
              <w:t xml:space="preserve">Hồ sơ </w:t>
            </w:r>
            <w:r>
              <w:rPr>
                <w:sz w:val="26"/>
                <w:szCs w:val="26"/>
                <w:lang w:val="en-GB"/>
              </w:rPr>
              <w:t>triển khai thực hiện</w:t>
            </w:r>
            <w:r w:rsidRPr="00765C7C">
              <w:rPr>
                <w:sz w:val="26"/>
                <w:szCs w:val="26"/>
              </w:rPr>
              <w:t xml:space="preserve"> văn bản quy phạm pháp luật</w:t>
            </w:r>
            <w:r w:rsidRPr="00765C7C">
              <w:rPr>
                <w:spacing w:val="31"/>
                <w:sz w:val="26"/>
                <w:szCs w:val="26"/>
              </w:rPr>
              <w:t xml:space="preserve"> </w:t>
            </w:r>
            <w:r w:rsidRPr="00765C7C">
              <w:rPr>
                <w:sz w:val="26"/>
                <w:szCs w:val="26"/>
              </w:rPr>
              <w:t>về</w:t>
            </w:r>
            <w:r w:rsidRPr="00765C7C">
              <w:rPr>
                <w:spacing w:val="31"/>
                <w:sz w:val="26"/>
                <w:szCs w:val="26"/>
              </w:rPr>
              <w:t xml:space="preserve"> </w:t>
            </w:r>
            <w:r w:rsidRPr="00765C7C">
              <w:rPr>
                <w:sz w:val="26"/>
                <w:szCs w:val="26"/>
              </w:rPr>
              <w:t>chỉ</w:t>
            </w:r>
            <w:r w:rsidRPr="00765C7C">
              <w:rPr>
                <w:spacing w:val="33"/>
                <w:sz w:val="26"/>
                <w:szCs w:val="26"/>
              </w:rPr>
              <w:t xml:space="preserve"> </w:t>
            </w:r>
            <w:r w:rsidRPr="00765C7C">
              <w:rPr>
                <w:sz w:val="26"/>
                <w:szCs w:val="26"/>
              </w:rPr>
              <w:t>tiêu</w:t>
            </w:r>
            <w:r w:rsidRPr="00765C7C">
              <w:rPr>
                <w:spacing w:val="31"/>
                <w:sz w:val="26"/>
                <w:szCs w:val="26"/>
              </w:rPr>
              <w:t xml:space="preserve"> </w:t>
            </w:r>
            <w:r w:rsidRPr="00765C7C">
              <w:rPr>
                <w:sz w:val="26"/>
                <w:szCs w:val="26"/>
              </w:rPr>
              <w:t>và</w:t>
            </w:r>
            <w:r w:rsidRPr="00765C7C">
              <w:rPr>
                <w:spacing w:val="35"/>
                <w:sz w:val="26"/>
                <w:szCs w:val="26"/>
              </w:rPr>
              <w:t xml:space="preserve"> </w:t>
            </w:r>
            <w:r w:rsidRPr="00765C7C">
              <w:rPr>
                <w:sz w:val="26"/>
                <w:szCs w:val="26"/>
              </w:rPr>
              <w:t>mức</w:t>
            </w:r>
            <w:r w:rsidRPr="00765C7C">
              <w:rPr>
                <w:spacing w:val="31"/>
                <w:sz w:val="26"/>
                <w:szCs w:val="26"/>
              </w:rPr>
              <w:t xml:space="preserve"> </w:t>
            </w:r>
            <w:r w:rsidRPr="00765C7C">
              <w:rPr>
                <w:sz w:val="26"/>
                <w:szCs w:val="26"/>
              </w:rPr>
              <w:t>giới</w:t>
            </w:r>
            <w:r w:rsidRPr="00765C7C">
              <w:rPr>
                <w:spacing w:val="32"/>
                <w:sz w:val="26"/>
                <w:szCs w:val="26"/>
              </w:rPr>
              <w:t xml:space="preserve"> </w:t>
            </w:r>
            <w:r w:rsidRPr="00765C7C">
              <w:rPr>
                <w:sz w:val="26"/>
                <w:szCs w:val="26"/>
              </w:rPr>
              <w:t>hạn</w:t>
            </w:r>
            <w:r w:rsidRPr="00765C7C">
              <w:rPr>
                <w:spacing w:val="31"/>
                <w:sz w:val="26"/>
                <w:szCs w:val="26"/>
              </w:rPr>
              <w:t xml:space="preserve"> </w:t>
            </w:r>
            <w:r w:rsidRPr="00765C7C">
              <w:rPr>
                <w:sz w:val="26"/>
                <w:szCs w:val="26"/>
              </w:rPr>
              <w:t>an</w:t>
            </w:r>
            <w:r w:rsidRPr="00765C7C">
              <w:rPr>
                <w:spacing w:val="32"/>
                <w:sz w:val="26"/>
                <w:szCs w:val="26"/>
              </w:rPr>
              <w:t xml:space="preserve"> </w:t>
            </w:r>
            <w:r w:rsidRPr="00765C7C">
              <w:rPr>
                <w:spacing w:val="-4"/>
                <w:sz w:val="26"/>
                <w:szCs w:val="26"/>
              </w:rPr>
              <w:t>toàn</w:t>
            </w:r>
            <w:r w:rsidRPr="00765C7C">
              <w:rPr>
                <w:spacing w:val="-4"/>
                <w:sz w:val="26"/>
                <w:szCs w:val="26"/>
                <w:lang w:val="en-US"/>
              </w:rPr>
              <w:t xml:space="preserve"> </w:t>
            </w:r>
            <w:r w:rsidRPr="00765C7C">
              <w:rPr>
                <w:sz w:val="26"/>
                <w:szCs w:val="26"/>
              </w:rPr>
              <w:t>thực</w:t>
            </w:r>
            <w:r w:rsidRPr="00765C7C">
              <w:rPr>
                <w:spacing w:val="-5"/>
                <w:sz w:val="26"/>
                <w:szCs w:val="26"/>
              </w:rPr>
              <w:t xml:space="preserve"> </w:t>
            </w:r>
            <w:r w:rsidRPr="00765C7C">
              <w:rPr>
                <w:sz w:val="26"/>
                <w:szCs w:val="26"/>
              </w:rPr>
              <w:t>phẩm</w:t>
            </w:r>
            <w:r w:rsidRPr="00765C7C">
              <w:rPr>
                <w:spacing w:val="-7"/>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456BFA96" w14:textId="77777777" w:rsidR="00215C12" w:rsidRPr="00765C7C" w:rsidRDefault="00215C12" w:rsidP="00215C12">
            <w:pPr>
              <w:spacing w:after="0"/>
              <w:jc w:val="center"/>
              <w:rPr>
                <w:rFonts w:ascii="Times New Roman" w:hAnsi="Times New Roman"/>
                <w:sz w:val="26"/>
                <w:szCs w:val="26"/>
                <w:lang w:val="pt-BR"/>
              </w:rPr>
            </w:pPr>
            <w:r w:rsidRPr="00765C7C">
              <w:rPr>
                <w:rFonts w:ascii="Times New Roman" w:hAnsi="Times New Roman"/>
                <w:sz w:val="26"/>
                <w:szCs w:val="26"/>
              </w:rPr>
              <w:t>20</w:t>
            </w:r>
            <w:r w:rsidRPr="00765C7C">
              <w:rPr>
                <w:rFonts w:ascii="Times New Roman" w:hAnsi="Times New Roman"/>
                <w:spacing w:val="-4"/>
                <w:sz w:val="26"/>
                <w:szCs w:val="26"/>
              </w:rPr>
              <w:t xml:space="preserve"> </w:t>
            </w:r>
            <w:r w:rsidRPr="00765C7C">
              <w:rPr>
                <w:rFonts w:ascii="Times New Roman" w:hAnsi="Times New Roman"/>
                <w:spacing w:val="-5"/>
                <w:sz w:val="26"/>
                <w:szCs w:val="26"/>
              </w:rPr>
              <w:t>năm</w:t>
            </w:r>
          </w:p>
        </w:tc>
        <w:tc>
          <w:tcPr>
            <w:tcW w:w="992" w:type="dxa"/>
            <w:tcBorders>
              <w:top w:val="single" w:sz="4" w:space="0" w:color="auto"/>
              <w:left w:val="nil"/>
              <w:bottom w:val="single" w:sz="4" w:space="0" w:color="auto"/>
              <w:right w:val="single" w:sz="4" w:space="0" w:color="auto"/>
            </w:tcBorders>
          </w:tcPr>
          <w:p w14:paraId="456BFA9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9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9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9A" w14:textId="77777777" w:rsidR="00215C12" w:rsidRPr="00765C7C" w:rsidRDefault="00215C12" w:rsidP="00215C12">
            <w:pPr>
              <w:spacing w:after="0"/>
              <w:jc w:val="both"/>
              <w:rPr>
                <w:rFonts w:ascii="Times New Roman" w:hAnsi="Times New Roman"/>
                <w:sz w:val="26"/>
                <w:szCs w:val="26"/>
                <w:lang w:val="pt-BR"/>
              </w:rPr>
            </w:pPr>
            <w:r w:rsidRPr="00765C7C">
              <w:rPr>
                <w:rFonts w:ascii="Times New Roman" w:hAnsi="Times New Roman"/>
                <w:sz w:val="26"/>
                <w:szCs w:val="26"/>
              </w:rPr>
              <w:t>Hồ sơ chỉ định cơ sở</w:t>
            </w:r>
            <w:r w:rsidRPr="00765C7C">
              <w:rPr>
                <w:rFonts w:ascii="Times New Roman" w:hAnsi="Times New Roman"/>
                <w:spacing w:val="30"/>
                <w:sz w:val="26"/>
                <w:szCs w:val="26"/>
              </w:rPr>
              <w:t xml:space="preserve"> </w:t>
            </w:r>
            <w:r w:rsidRPr="00765C7C">
              <w:rPr>
                <w:rFonts w:ascii="Times New Roman" w:hAnsi="Times New Roman"/>
                <w:sz w:val="26"/>
                <w:szCs w:val="26"/>
              </w:rPr>
              <w:t xml:space="preserve">kiểm nghiệm kiểm </w:t>
            </w:r>
            <w:r w:rsidRPr="00765C7C">
              <w:rPr>
                <w:rFonts w:ascii="Times New Roman" w:hAnsi="Times New Roman"/>
                <w:spacing w:val="-4"/>
                <w:sz w:val="26"/>
                <w:szCs w:val="26"/>
              </w:rPr>
              <w:t>chứng</w:t>
            </w:r>
            <w:r>
              <w:rPr>
                <w:rFonts w:ascii="Times New Roman" w:hAnsi="Times New Roman"/>
                <w:spacing w:val="-4"/>
                <w:sz w:val="26"/>
                <w:szCs w:val="26"/>
              </w:rPr>
              <w:t xml:space="preserve"> về thực phẩm</w:t>
            </w:r>
          </w:p>
        </w:tc>
        <w:tc>
          <w:tcPr>
            <w:tcW w:w="1134" w:type="dxa"/>
            <w:tcBorders>
              <w:top w:val="single" w:sz="4" w:space="0" w:color="auto"/>
              <w:left w:val="nil"/>
              <w:bottom w:val="single" w:sz="4" w:space="0" w:color="auto"/>
              <w:right w:val="single" w:sz="4" w:space="0" w:color="auto"/>
            </w:tcBorders>
            <w:shd w:val="clear" w:color="auto" w:fill="auto"/>
          </w:tcPr>
          <w:p w14:paraId="456BFA9B" w14:textId="77777777" w:rsidR="00215C12" w:rsidRPr="00765C7C" w:rsidRDefault="00215C12" w:rsidP="00215C12">
            <w:pPr>
              <w:spacing w:after="0"/>
              <w:jc w:val="center"/>
              <w:rPr>
                <w:rFonts w:ascii="Times New Roman" w:hAnsi="Times New Roman"/>
                <w:sz w:val="26"/>
                <w:szCs w:val="26"/>
                <w:lang w:val="pt-BR"/>
              </w:rPr>
            </w:pPr>
            <w:r w:rsidRPr="00765C7C">
              <w:rPr>
                <w:rFonts w:ascii="Times New Roman" w:hAnsi="Times New Roman"/>
                <w:sz w:val="26"/>
                <w:szCs w:val="26"/>
              </w:rPr>
              <w:t>20</w:t>
            </w:r>
            <w:r w:rsidRPr="00765C7C">
              <w:rPr>
                <w:rFonts w:ascii="Times New Roman" w:hAnsi="Times New Roman"/>
                <w:spacing w:val="-4"/>
                <w:sz w:val="26"/>
                <w:szCs w:val="26"/>
              </w:rPr>
              <w:t xml:space="preserve"> </w:t>
            </w:r>
            <w:r w:rsidRPr="00765C7C">
              <w:rPr>
                <w:rFonts w:ascii="Times New Roman" w:hAnsi="Times New Roman"/>
                <w:spacing w:val="-5"/>
                <w:sz w:val="26"/>
                <w:szCs w:val="26"/>
              </w:rPr>
              <w:t>năm</w:t>
            </w:r>
          </w:p>
        </w:tc>
        <w:tc>
          <w:tcPr>
            <w:tcW w:w="992" w:type="dxa"/>
            <w:tcBorders>
              <w:top w:val="single" w:sz="4" w:space="0" w:color="auto"/>
              <w:left w:val="nil"/>
              <w:bottom w:val="single" w:sz="4" w:space="0" w:color="auto"/>
              <w:right w:val="single" w:sz="4" w:space="0" w:color="auto"/>
            </w:tcBorders>
          </w:tcPr>
          <w:p w14:paraId="456BFA9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A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9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9F" w14:textId="77777777" w:rsidR="00215C12" w:rsidRPr="0067363F" w:rsidRDefault="0067363F" w:rsidP="00215C12">
            <w:pPr>
              <w:pStyle w:val="TableParagraph"/>
              <w:ind w:left="0"/>
              <w:rPr>
                <w:sz w:val="26"/>
                <w:szCs w:val="26"/>
              </w:rPr>
            </w:pPr>
            <w:r w:rsidRPr="0067363F">
              <w:rPr>
                <w:color w:val="000000"/>
                <w:sz w:val="26"/>
                <w:szCs w:val="26"/>
                <w:lang w:val="en-US"/>
              </w:rPr>
              <w:t>Hồ sơ xây dựng văn bản quy phạm pháp luật về chỉ tiêu và mốc giới hạn an toàn thực phẩm ( Thông tư, QCVN)</w:t>
            </w:r>
          </w:p>
        </w:tc>
        <w:tc>
          <w:tcPr>
            <w:tcW w:w="1134" w:type="dxa"/>
            <w:tcBorders>
              <w:top w:val="single" w:sz="4" w:space="0" w:color="auto"/>
              <w:left w:val="nil"/>
              <w:bottom w:val="single" w:sz="4" w:space="0" w:color="auto"/>
              <w:right w:val="single" w:sz="4" w:space="0" w:color="auto"/>
            </w:tcBorders>
            <w:shd w:val="clear" w:color="auto" w:fill="auto"/>
          </w:tcPr>
          <w:p w14:paraId="456BFAA0" w14:textId="77777777" w:rsidR="00215C12" w:rsidRPr="00765C7C" w:rsidRDefault="00215C12" w:rsidP="00215C12">
            <w:pPr>
              <w:spacing w:after="0"/>
              <w:jc w:val="center"/>
              <w:rPr>
                <w:rFonts w:ascii="Times New Roman" w:hAnsi="Times New Roman"/>
                <w:sz w:val="26"/>
                <w:szCs w:val="26"/>
                <w:lang w:val="pt-BR"/>
              </w:rPr>
            </w:pPr>
            <w:r w:rsidRPr="00765C7C">
              <w:rPr>
                <w:rFonts w:ascii="Times New Roman" w:hAnsi="Times New Roman"/>
                <w:sz w:val="26"/>
                <w:szCs w:val="26"/>
              </w:rPr>
              <w:t>20</w:t>
            </w:r>
            <w:r w:rsidRPr="00765C7C">
              <w:rPr>
                <w:rFonts w:ascii="Times New Roman" w:hAnsi="Times New Roman"/>
                <w:spacing w:val="-4"/>
                <w:sz w:val="26"/>
                <w:szCs w:val="26"/>
              </w:rPr>
              <w:t xml:space="preserve"> </w:t>
            </w:r>
            <w:r w:rsidRPr="00765C7C">
              <w:rPr>
                <w:rFonts w:ascii="Times New Roman" w:hAnsi="Times New Roman"/>
                <w:spacing w:val="-5"/>
                <w:sz w:val="26"/>
                <w:szCs w:val="26"/>
              </w:rPr>
              <w:t>năm</w:t>
            </w:r>
          </w:p>
        </w:tc>
        <w:tc>
          <w:tcPr>
            <w:tcW w:w="992" w:type="dxa"/>
            <w:tcBorders>
              <w:top w:val="single" w:sz="4" w:space="0" w:color="auto"/>
              <w:left w:val="nil"/>
              <w:bottom w:val="single" w:sz="4" w:space="0" w:color="auto"/>
              <w:right w:val="single" w:sz="4" w:space="0" w:color="auto"/>
            </w:tcBorders>
          </w:tcPr>
          <w:p w14:paraId="456BFAA1" w14:textId="77777777" w:rsidR="00215C12" w:rsidRPr="003C3997" w:rsidRDefault="00215C12" w:rsidP="00215C12">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AA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A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A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Báo cáo tổng kết, thống kê về công tác giám sát, kiểm tra, thanh tra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A5"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A6" w14:textId="77777777" w:rsidR="00215C12" w:rsidRPr="003C3997" w:rsidRDefault="00215C12" w:rsidP="00215C12">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AA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A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A9" w14:textId="77777777" w:rsidR="00215C12" w:rsidRPr="0067363F" w:rsidRDefault="0067363F" w:rsidP="00215C12">
            <w:pPr>
              <w:spacing w:after="0" w:line="240" w:lineRule="auto"/>
              <w:jc w:val="both"/>
              <w:rPr>
                <w:rFonts w:ascii="Times New Roman" w:eastAsia="Times New Roman" w:hAnsi="Times New Roman" w:cs="Times New Roman"/>
                <w:color w:val="000000"/>
                <w:sz w:val="26"/>
                <w:szCs w:val="26"/>
                <w:lang w:val="en-US" w:eastAsia="en-GB"/>
              </w:rPr>
            </w:pPr>
            <w:r w:rsidRPr="0067363F">
              <w:rPr>
                <w:rFonts w:ascii="Times New Roman" w:eastAsia="Times New Roman" w:hAnsi="Times New Roman" w:cs="Times New Roman"/>
                <w:color w:val="000000"/>
                <w:sz w:val="26"/>
                <w:szCs w:val="26"/>
                <w:lang w:val="en-US"/>
              </w:rPr>
              <w:t>Hồ sơ  chỉ định, gia hạn, thay đổi, bổ sung, miễn kiểm tra, giám sát đối với cơ sở kiểm nghiệm thực phẩm phục vụ quản lý nhà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AA"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AB" w14:textId="77777777" w:rsidR="00215C12" w:rsidRPr="003C3997" w:rsidRDefault="00215C12" w:rsidP="00215C12">
            <w:pPr>
              <w:spacing w:before="120" w:after="120" w:line="340" w:lineRule="exact"/>
              <w:jc w:val="center"/>
              <w:rPr>
                <w:rFonts w:ascii="Times New Roman" w:eastAsia="Times New Roman" w:hAnsi="Times New Roman" w:cs="Times New Roman"/>
                <w:color w:val="000000"/>
                <w:lang w:val="en-US"/>
              </w:rPr>
            </w:pPr>
          </w:p>
        </w:tc>
      </w:tr>
      <w:tr w:rsidR="00215C12" w:rsidRPr="0041406D" w14:paraId="456BFAB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A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A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ban hành các quy định về điều kiện chung bảo đảm an toàn thực phẩm đối với cơ sở sản xuất, kinh doanh thực phẩm dụng cụ, vật liệu bao gói, chứa đựng tiếp xúc trực tiến với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AF" w14:textId="77777777" w:rsidR="00215C12" w:rsidRPr="0006662E" w:rsidRDefault="00215C12" w:rsidP="00215C12">
            <w:pPr>
              <w:spacing w:after="0" w:line="240" w:lineRule="auto"/>
              <w:jc w:val="center"/>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20 năm</w:t>
            </w:r>
          </w:p>
        </w:tc>
        <w:tc>
          <w:tcPr>
            <w:tcW w:w="992" w:type="dxa"/>
            <w:tcBorders>
              <w:top w:val="single" w:sz="4" w:space="0" w:color="auto"/>
              <w:left w:val="nil"/>
              <w:bottom w:val="single" w:sz="4" w:space="0" w:color="auto"/>
              <w:right w:val="single" w:sz="4" w:space="0" w:color="auto"/>
            </w:tcBorders>
          </w:tcPr>
          <w:p w14:paraId="456BFAB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B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B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B3" w14:textId="77777777" w:rsidR="00215C12" w:rsidRPr="00765C7C" w:rsidRDefault="00215C12" w:rsidP="00215C12">
            <w:pPr>
              <w:pStyle w:val="TableParagraph"/>
              <w:ind w:left="0" w:right="96"/>
              <w:jc w:val="both"/>
              <w:rPr>
                <w:sz w:val="26"/>
                <w:szCs w:val="26"/>
              </w:rPr>
            </w:pPr>
            <w:r w:rsidRPr="00765C7C">
              <w:rPr>
                <w:sz w:val="26"/>
                <w:szCs w:val="26"/>
              </w:rPr>
              <w:t>Hồ</w:t>
            </w:r>
            <w:r w:rsidRPr="00765C7C">
              <w:rPr>
                <w:spacing w:val="-10"/>
                <w:sz w:val="26"/>
                <w:szCs w:val="26"/>
              </w:rPr>
              <w:t xml:space="preserve"> </w:t>
            </w:r>
            <w:r w:rsidRPr="00765C7C">
              <w:rPr>
                <w:sz w:val="26"/>
                <w:szCs w:val="26"/>
              </w:rPr>
              <w:t>sơ</w:t>
            </w:r>
            <w:r w:rsidRPr="00765C7C">
              <w:rPr>
                <w:spacing w:val="-10"/>
                <w:sz w:val="26"/>
                <w:szCs w:val="26"/>
              </w:rPr>
              <w:t xml:space="preserve"> </w:t>
            </w:r>
            <w:r w:rsidRPr="00765C7C">
              <w:rPr>
                <w:sz w:val="26"/>
                <w:szCs w:val="26"/>
              </w:rPr>
              <w:t>đăng</w:t>
            </w:r>
            <w:r w:rsidRPr="00765C7C">
              <w:rPr>
                <w:spacing w:val="-8"/>
                <w:sz w:val="26"/>
                <w:szCs w:val="26"/>
              </w:rPr>
              <w:t xml:space="preserve"> </w:t>
            </w:r>
            <w:r w:rsidRPr="00765C7C">
              <w:rPr>
                <w:sz w:val="26"/>
                <w:szCs w:val="26"/>
              </w:rPr>
              <w:t>ký</w:t>
            </w:r>
            <w:r w:rsidRPr="00765C7C">
              <w:rPr>
                <w:spacing w:val="-10"/>
                <w:sz w:val="26"/>
                <w:szCs w:val="26"/>
              </w:rPr>
              <w:t xml:space="preserve"> </w:t>
            </w:r>
            <w:r w:rsidRPr="00765C7C">
              <w:rPr>
                <w:sz w:val="26"/>
                <w:szCs w:val="26"/>
              </w:rPr>
              <w:t>bản</w:t>
            </w:r>
            <w:r w:rsidRPr="00765C7C">
              <w:rPr>
                <w:spacing w:val="-10"/>
                <w:sz w:val="26"/>
                <w:szCs w:val="26"/>
              </w:rPr>
              <w:t xml:space="preserve"> </w:t>
            </w:r>
            <w:r w:rsidRPr="00765C7C">
              <w:rPr>
                <w:sz w:val="26"/>
                <w:szCs w:val="26"/>
              </w:rPr>
              <w:t>công</w:t>
            </w:r>
            <w:r w:rsidRPr="00765C7C">
              <w:rPr>
                <w:spacing w:val="-10"/>
                <w:sz w:val="26"/>
                <w:szCs w:val="26"/>
              </w:rPr>
              <w:t xml:space="preserve"> </w:t>
            </w:r>
            <w:r w:rsidRPr="00765C7C">
              <w:rPr>
                <w:sz w:val="26"/>
                <w:szCs w:val="26"/>
              </w:rPr>
              <w:t>bố</w:t>
            </w:r>
            <w:r w:rsidRPr="00765C7C">
              <w:rPr>
                <w:spacing w:val="-10"/>
                <w:sz w:val="26"/>
                <w:szCs w:val="26"/>
              </w:rPr>
              <w:t xml:space="preserve"> </w:t>
            </w:r>
            <w:r w:rsidRPr="00765C7C">
              <w:rPr>
                <w:sz w:val="26"/>
                <w:szCs w:val="26"/>
              </w:rPr>
              <w:t>sản</w:t>
            </w:r>
            <w:r w:rsidRPr="00765C7C">
              <w:rPr>
                <w:spacing w:val="-10"/>
                <w:sz w:val="26"/>
                <w:szCs w:val="26"/>
              </w:rPr>
              <w:t xml:space="preserve"> </w:t>
            </w:r>
            <w:r w:rsidRPr="00765C7C">
              <w:rPr>
                <w:sz w:val="26"/>
                <w:szCs w:val="26"/>
              </w:rPr>
              <w:t>phẩm</w:t>
            </w:r>
            <w:r w:rsidRPr="00765C7C">
              <w:rPr>
                <w:spacing w:val="-10"/>
                <w:sz w:val="26"/>
                <w:szCs w:val="26"/>
              </w:rPr>
              <w:t xml:space="preserve"> </w:t>
            </w:r>
            <w:r w:rsidRPr="00765C7C">
              <w:rPr>
                <w:sz w:val="26"/>
                <w:szCs w:val="26"/>
              </w:rPr>
              <w:t>nhập khẩu và trong nước đối với phụ gia thực phẩm hỗn hợp có công dụng mới, phụ gia thực phẩm không thuộc trong danh mục phụ gia được phép sử dụng trong thực phẩm</w:t>
            </w:r>
            <w:r w:rsidRPr="00765C7C">
              <w:rPr>
                <w:spacing w:val="-3"/>
                <w:sz w:val="26"/>
                <w:szCs w:val="26"/>
              </w:rPr>
              <w:t xml:space="preserve"> </w:t>
            </w:r>
            <w:r w:rsidRPr="00765C7C">
              <w:rPr>
                <w:sz w:val="26"/>
                <w:szCs w:val="26"/>
              </w:rPr>
              <w:t>hoặc</w:t>
            </w:r>
            <w:r w:rsidRPr="00765C7C">
              <w:rPr>
                <w:spacing w:val="3"/>
                <w:sz w:val="26"/>
                <w:szCs w:val="26"/>
              </w:rPr>
              <w:t xml:space="preserve"> </w:t>
            </w:r>
            <w:r w:rsidRPr="00765C7C">
              <w:rPr>
                <w:sz w:val="26"/>
                <w:szCs w:val="26"/>
              </w:rPr>
              <w:t>không đúng</w:t>
            </w:r>
            <w:r w:rsidRPr="00765C7C">
              <w:rPr>
                <w:spacing w:val="3"/>
                <w:sz w:val="26"/>
                <w:szCs w:val="26"/>
              </w:rPr>
              <w:t xml:space="preserve"> </w:t>
            </w:r>
            <w:r w:rsidRPr="00765C7C">
              <w:rPr>
                <w:sz w:val="26"/>
                <w:szCs w:val="26"/>
              </w:rPr>
              <w:t>đối tượng</w:t>
            </w:r>
            <w:r w:rsidRPr="00765C7C">
              <w:rPr>
                <w:spacing w:val="-1"/>
                <w:sz w:val="26"/>
                <w:szCs w:val="26"/>
              </w:rPr>
              <w:t xml:space="preserve"> </w:t>
            </w:r>
            <w:r w:rsidRPr="00765C7C">
              <w:rPr>
                <w:sz w:val="26"/>
                <w:szCs w:val="26"/>
              </w:rPr>
              <w:t xml:space="preserve">sử </w:t>
            </w:r>
            <w:r w:rsidRPr="00765C7C">
              <w:rPr>
                <w:spacing w:val="-4"/>
                <w:sz w:val="26"/>
                <w:szCs w:val="26"/>
              </w:rPr>
              <w:t>dụng</w:t>
            </w:r>
            <w:r w:rsidRPr="00765C7C">
              <w:rPr>
                <w:spacing w:val="-4"/>
                <w:sz w:val="26"/>
                <w:szCs w:val="26"/>
                <w:lang w:val="en-US"/>
              </w:rPr>
              <w:t xml:space="preserve"> </w:t>
            </w:r>
            <w:r w:rsidRPr="00765C7C">
              <w:rPr>
                <w:sz w:val="26"/>
                <w:szCs w:val="26"/>
              </w:rPr>
              <w:t>do</w:t>
            </w:r>
            <w:r w:rsidRPr="00765C7C">
              <w:rPr>
                <w:spacing w:val="-4"/>
                <w:sz w:val="26"/>
                <w:szCs w:val="26"/>
              </w:rPr>
              <w:t xml:space="preserve"> </w:t>
            </w:r>
            <w:r w:rsidRPr="00765C7C">
              <w:rPr>
                <w:sz w:val="26"/>
                <w:szCs w:val="26"/>
              </w:rPr>
              <w:t>Bộ</w:t>
            </w:r>
            <w:r w:rsidRPr="00765C7C">
              <w:rPr>
                <w:spacing w:val="-3"/>
                <w:sz w:val="26"/>
                <w:szCs w:val="26"/>
              </w:rPr>
              <w:t xml:space="preserve"> </w:t>
            </w:r>
            <w:r w:rsidRPr="00765C7C">
              <w:rPr>
                <w:sz w:val="26"/>
                <w:szCs w:val="26"/>
              </w:rPr>
              <w:t>Y</w:t>
            </w:r>
            <w:r w:rsidRPr="00765C7C">
              <w:rPr>
                <w:spacing w:val="-3"/>
                <w:sz w:val="26"/>
                <w:szCs w:val="26"/>
              </w:rPr>
              <w:t xml:space="preserve"> </w:t>
            </w:r>
            <w:r w:rsidRPr="00765C7C">
              <w:rPr>
                <w:sz w:val="26"/>
                <w:szCs w:val="26"/>
              </w:rPr>
              <w:t>tế</w:t>
            </w:r>
            <w:r w:rsidRPr="00765C7C">
              <w:rPr>
                <w:spacing w:val="-1"/>
                <w:sz w:val="26"/>
                <w:szCs w:val="26"/>
              </w:rPr>
              <w:t xml:space="preserve"> </w:t>
            </w:r>
            <w:r w:rsidRPr="00765C7C">
              <w:rPr>
                <w:sz w:val="26"/>
                <w:szCs w:val="26"/>
              </w:rPr>
              <w:t>quy</w:t>
            </w:r>
            <w:r w:rsidRPr="00765C7C">
              <w:rPr>
                <w:spacing w:val="-8"/>
                <w:sz w:val="26"/>
                <w:szCs w:val="26"/>
              </w:rPr>
              <w:t xml:space="preserve"> </w:t>
            </w:r>
            <w:r w:rsidRPr="00765C7C">
              <w:rPr>
                <w:spacing w:val="-4"/>
                <w:sz w:val="26"/>
                <w:szCs w:val="26"/>
              </w:rPr>
              <w:t>định</w:t>
            </w:r>
          </w:p>
        </w:tc>
        <w:tc>
          <w:tcPr>
            <w:tcW w:w="1134" w:type="dxa"/>
            <w:tcBorders>
              <w:top w:val="single" w:sz="4" w:space="0" w:color="auto"/>
              <w:left w:val="nil"/>
              <w:bottom w:val="single" w:sz="4" w:space="0" w:color="auto"/>
              <w:right w:val="single" w:sz="4" w:space="0" w:color="auto"/>
            </w:tcBorders>
            <w:shd w:val="clear" w:color="auto" w:fill="auto"/>
          </w:tcPr>
          <w:p w14:paraId="456BFAB4" w14:textId="77777777" w:rsidR="00215C12" w:rsidRPr="00765C7C" w:rsidRDefault="00215C12" w:rsidP="00215C12">
            <w:pPr>
              <w:spacing w:before="240" w:after="240"/>
              <w:jc w:val="center"/>
              <w:rPr>
                <w:rFonts w:ascii="Times New Roman" w:hAnsi="Times New Roman"/>
                <w:sz w:val="26"/>
                <w:szCs w:val="26"/>
                <w:lang w:val="pt-BR"/>
              </w:rPr>
            </w:pPr>
            <w:r w:rsidRPr="00765C7C">
              <w:rPr>
                <w:rFonts w:ascii="Times New Roman" w:hAnsi="Times New Roman"/>
                <w:sz w:val="26"/>
                <w:szCs w:val="26"/>
              </w:rPr>
              <w:t>20</w:t>
            </w:r>
            <w:r w:rsidRPr="00765C7C">
              <w:rPr>
                <w:rFonts w:ascii="Times New Roman" w:hAnsi="Times New Roman"/>
                <w:spacing w:val="-4"/>
                <w:sz w:val="26"/>
                <w:szCs w:val="26"/>
              </w:rPr>
              <w:t xml:space="preserve"> </w:t>
            </w:r>
            <w:r w:rsidRPr="00765C7C">
              <w:rPr>
                <w:rFonts w:ascii="Times New Roman" w:hAnsi="Times New Roman"/>
                <w:spacing w:val="-5"/>
                <w:sz w:val="26"/>
                <w:szCs w:val="26"/>
              </w:rPr>
              <w:t>năm</w:t>
            </w:r>
          </w:p>
        </w:tc>
        <w:tc>
          <w:tcPr>
            <w:tcW w:w="992" w:type="dxa"/>
            <w:tcBorders>
              <w:top w:val="single" w:sz="4" w:space="0" w:color="auto"/>
              <w:left w:val="nil"/>
              <w:bottom w:val="single" w:sz="4" w:space="0" w:color="auto"/>
              <w:right w:val="single" w:sz="4" w:space="0" w:color="auto"/>
            </w:tcBorders>
          </w:tcPr>
          <w:p w14:paraId="456BFAB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B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B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B8" w14:textId="77777777" w:rsidR="00215C12" w:rsidRPr="00037899" w:rsidRDefault="00215C12" w:rsidP="00215C12">
            <w:pPr>
              <w:pStyle w:val="TableParagraph"/>
              <w:spacing w:before="33"/>
              <w:ind w:left="0"/>
              <w:rPr>
                <w:sz w:val="26"/>
                <w:szCs w:val="26"/>
                <w:lang w:val="en-GB"/>
              </w:rPr>
            </w:pPr>
            <w:r w:rsidRPr="00765C7C">
              <w:rPr>
                <w:sz w:val="26"/>
                <w:szCs w:val="26"/>
              </w:rPr>
              <w:t>Hồ</w:t>
            </w:r>
            <w:r w:rsidRPr="00765C7C">
              <w:rPr>
                <w:spacing w:val="40"/>
                <w:sz w:val="26"/>
                <w:szCs w:val="26"/>
              </w:rPr>
              <w:t xml:space="preserve"> </w:t>
            </w:r>
            <w:r w:rsidRPr="00765C7C">
              <w:rPr>
                <w:sz w:val="26"/>
                <w:szCs w:val="26"/>
              </w:rPr>
              <w:t>sơ</w:t>
            </w:r>
            <w:r w:rsidRPr="00765C7C">
              <w:rPr>
                <w:spacing w:val="40"/>
                <w:sz w:val="26"/>
                <w:szCs w:val="26"/>
              </w:rPr>
              <w:t xml:space="preserve"> </w:t>
            </w:r>
            <w:r w:rsidRPr="00765C7C">
              <w:rPr>
                <w:sz w:val="26"/>
                <w:szCs w:val="26"/>
              </w:rPr>
              <w:t>tự</w:t>
            </w:r>
            <w:r w:rsidRPr="00765C7C">
              <w:rPr>
                <w:spacing w:val="40"/>
                <w:sz w:val="26"/>
                <w:szCs w:val="26"/>
              </w:rPr>
              <w:t xml:space="preserve"> </w:t>
            </w:r>
            <w:r w:rsidRPr="00765C7C">
              <w:rPr>
                <w:sz w:val="26"/>
                <w:szCs w:val="26"/>
              </w:rPr>
              <w:t>công</w:t>
            </w:r>
            <w:r w:rsidRPr="00765C7C">
              <w:rPr>
                <w:spacing w:val="40"/>
                <w:sz w:val="26"/>
                <w:szCs w:val="26"/>
              </w:rPr>
              <w:t xml:space="preserve"> </w:t>
            </w:r>
            <w:r w:rsidRPr="00765C7C">
              <w:rPr>
                <w:sz w:val="26"/>
                <w:szCs w:val="26"/>
              </w:rPr>
              <w:t>bố</w:t>
            </w:r>
            <w:r w:rsidRPr="00765C7C">
              <w:rPr>
                <w:spacing w:val="40"/>
                <w:sz w:val="26"/>
                <w:szCs w:val="26"/>
              </w:rPr>
              <w:t xml:space="preserve"> </w:t>
            </w:r>
            <w:r w:rsidRPr="00765C7C">
              <w:rPr>
                <w:sz w:val="26"/>
                <w:szCs w:val="26"/>
              </w:rPr>
              <w:t>sản</w:t>
            </w:r>
            <w:r w:rsidRPr="00765C7C">
              <w:rPr>
                <w:spacing w:val="40"/>
                <w:sz w:val="26"/>
                <w:szCs w:val="26"/>
              </w:rPr>
              <w:t xml:space="preserve"> </w:t>
            </w:r>
            <w:r w:rsidRPr="00765C7C">
              <w:rPr>
                <w:sz w:val="26"/>
                <w:szCs w:val="26"/>
              </w:rPr>
              <w:t>phẩm</w:t>
            </w:r>
            <w:r w:rsidRPr="00765C7C">
              <w:rPr>
                <w:spacing w:val="40"/>
                <w:sz w:val="26"/>
                <w:szCs w:val="26"/>
              </w:rPr>
              <w:t xml:space="preserve"> </w:t>
            </w:r>
            <w:r w:rsidRPr="00765C7C">
              <w:rPr>
                <w:sz w:val="26"/>
                <w:szCs w:val="26"/>
              </w:rPr>
              <w:t>thực</w:t>
            </w:r>
            <w:r w:rsidRPr="00765C7C">
              <w:rPr>
                <w:spacing w:val="40"/>
                <w:sz w:val="26"/>
                <w:szCs w:val="26"/>
              </w:rPr>
              <w:t xml:space="preserve"> </w:t>
            </w:r>
            <w:r w:rsidRPr="00765C7C">
              <w:rPr>
                <w:sz w:val="26"/>
                <w:szCs w:val="26"/>
              </w:rPr>
              <w:t xml:space="preserve">phẩm </w:t>
            </w:r>
            <w:r>
              <w:rPr>
                <w:sz w:val="26"/>
                <w:szCs w:val="26"/>
                <w:lang w:val="en-GB"/>
              </w:rPr>
              <w:t>theo</w:t>
            </w:r>
            <w:r w:rsidRPr="00765C7C">
              <w:rPr>
                <w:spacing w:val="-4"/>
                <w:sz w:val="26"/>
                <w:szCs w:val="26"/>
              </w:rPr>
              <w:t xml:space="preserve"> </w:t>
            </w:r>
            <w:r w:rsidRPr="00765C7C">
              <w:rPr>
                <w:sz w:val="26"/>
                <w:szCs w:val="26"/>
              </w:rPr>
              <w:t>quy</w:t>
            </w:r>
            <w:r w:rsidRPr="00765C7C">
              <w:rPr>
                <w:spacing w:val="-9"/>
                <w:sz w:val="26"/>
                <w:szCs w:val="26"/>
              </w:rPr>
              <w:t xml:space="preserve"> </w:t>
            </w:r>
            <w:r w:rsidRPr="00765C7C">
              <w:rPr>
                <w:sz w:val="26"/>
                <w:szCs w:val="26"/>
              </w:rPr>
              <w:t>định</w:t>
            </w:r>
            <w:r w:rsidRPr="00765C7C">
              <w:rPr>
                <w:spacing w:val="-5"/>
                <w:sz w:val="26"/>
                <w:szCs w:val="26"/>
              </w:rPr>
              <w:t xml:space="preserve"> </w:t>
            </w:r>
            <w:r>
              <w:rPr>
                <w:sz w:val="26"/>
                <w:szCs w:val="26"/>
                <w:lang w:val="en-GB"/>
              </w:rPr>
              <w:t xml:space="preserve">của pháp luật </w:t>
            </w:r>
          </w:p>
        </w:tc>
        <w:tc>
          <w:tcPr>
            <w:tcW w:w="1134" w:type="dxa"/>
            <w:tcBorders>
              <w:top w:val="single" w:sz="4" w:space="0" w:color="auto"/>
              <w:left w:val="nil"/>
              <w:bottom w:val="single" w:sz="4" w:space="0" w:color="auto"/>
              <w:right w:val="single" w:sz="4" w:space="0" w:color="auto"/>
            </w:tcBorders>
            <w:shd w:val="clear" w:color="auto" w:fill="auto"/>
          </w:tcPr>
          <w:p w14:paraId="456BFAB9" w14:textId="77777777" w:rsidR="00215C12" w:rsidRPr="00765C7C" w:rsidRDefault="00215C12" w:rsidP="00215C12">
            <w:pPr>
              <w:spacing w:before="240" w:after="240"/>
              <w:jc w:val="center"/>
              <w:rPr>
                <w:rFonts w:ascii="Times New Roman" w:hAnsi="Times New Roman"/>
                <w:sz w:val="26"/>
                <w:szCs w:val="26"/>
                <w:lang w:val="pt-BR"/>
              </w:rPr>
            </w:pPr>
            <w:r w:rsidRPr="00765C7C">
              <w:rPr>
                <w:rFonts w:ascii="Times New Roman" w:hAnsi="Times New Roman"/>
                <w:sz w:val="26"/>
                <w:szCs w:val="26"/>
              </w:rPr>
              <w:t>20</w:t>
            </w:r>
            <w:r w:rsidRPr="00765C7C">
              <w:rPr>
                <w:rFonts w:ascii="Times New Roman" w:hAnsi="Times New Roman"/>
                <w:spacing w:val="-4"/>
                <w:sz w:val="26"/>
                <w:szCs w:val="26"/>
              </w:rPr>
              <w:t xml:space="preserve"> </w:t>
            </w:r>
            <w:r w:rsidRPr="00765C7C">
              <w:rPr>
                <w:rFonts w:ascii="Times New Roman" w:hAnsi="Times New Roman"/>
                <w:spacing w:val="-5"/>
                <w:sz w:val="26"/>
                <w:szCs w:val="26"/>
              </w:rPr>
              <w:t>năm</w:t>
            </w:r>
          </w:p>
        </w:tc>
        <w:tc>
          <w:tcPr>
            <w:tcW w:w="992" w:type="dxa"/>
            <w:tcBorders>
              <w:top w:val="single" w:sz="4" w:space="0" w:color="auto"/>
              <w:left w:val="nil"/>
              <w:bottom w:val="single" w:sz="4" w:space="0" w:color="auto"/>
              <w:right w:val="single" w:sz="4" w:space="0" w:color="auto"/>
            </w:tcBorders>
          </w:tcPr>
          <w:p w14:paraId="456BFAB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C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B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BD" w14:textId="77777777" w:rsidR="00215C12" w:rsidRPr="00765C7C" w:rsidRDefault="00412C0E" w:rsidP="00412C0E">
            <w:pPr>
              <w:pStyle w:val="TableParagraph"/>
              <w:ind w:left="0" w:right="93"/>
              <w:jc w:val="both"/>
              <w:rPr>
                <w:sz w:val="26"/>
                <w:szCs w:val="26"/>
              </w:rPr>
            </w:pPr>
            <w:r>
              <w:rPr>
                <w:sz w:val="26"/>
                <w:szCs w:val="26"/>
                <w:lang w:val="pt-BR"/>
              </w:rPr>
              <w:t xml:space="preserve">Hồ sơ cấp, đình chỉ, thu hồi: </w:t>
            </w:r>
            <w:r w:rsidR="00215C12" w:rsidRPr="00765C7C">
              <w:rPr>
                <w:sz w:val="26"/>
                <w:szCs w:val="26"/>
                <w:lang w:val="pt-BR"/>
              </w:rPr>
              <w:t>giấy tiếp nh</w:t>
            </w:r>
            <w:r w:rsidR="00215C12">
              <w:rPr>
                <w:sz w:val="26"/>
                <w:szCs w:val="26"/>
                <w:lang w:val="pt-BR"/>
              </w:rPr>
              <w:t>ận</w:t>
            </w:r>
            <w:r w:rsidR="00215C12" w:rsidRPr="00765C7C">
              <w:rPr>
                <w:sz w:val="26"/>
                <w:szCs w:val="26"/>
                <w:lang w:val="pt-BR"/>
              </w:rPr>
              <w:t xml:space="preserve"> đăng ký bản công bố sản phẩm theo quy định của pháp luật</w:t>
            </w:r>
          </w:p>
        </w:tc>
        <w:tc>
          <w:tcPr>
            <w:tcW w:w="1134" w:type="dxa"/>
            <w:tcBorders>
              <w:top w:val="single" w:sz="4" w:space="0" w:color="auto"/>
              <w:left w:val="nil"/>
              <w:bottom w:val="single" w:sz="4" w:space="0" w:color="auto"/>
              <w:right w:val="single" w:sz="4" w:space="0" w:color="auto"/>
            </w:tcBorders>
            <w:shd w:val="clear" w:color="auto" w:fill="auto"/>
          </w:tcPr>
          <w:p w14:paraId="456BFABE" w14:textId="77777777" w:rsidR="00215C12" w:rsidRPr="00765C7C" w:rsidRDefault="00215C12" w:rsidP="00215C12">
            <w:pPr>
              <w:spacing w:before="240" w:after="240"/>
              <w:jc w:val="center"/>
              <w:rPr>
                <w:rFonts w:ascii="Times New Roman" w:hAnsi="Times New Roman"/>
                <w:sz w:val="26"/>
                <w:szCs w:val="26"/>
                <w:lang w:val="pt-BR"/>
              </w:rPr>
            </w:pPr>
            <w:r>
              <w:rPr>
                <w:rFonts w:ascii="Times New Roman" w:hAnsi="Times New Roman"/>
                <w:sz w:val="26"/>
                <w:szCs w:val="26"/>
                <w:lang w:val="pt-BR"/>
              </w:rPr>
              <w:t>20 năm</w:t>
            </w:r>
          </w:p>
        </w:tc>
        <w:tc>
          <w:tcPr>
            <w:tcW w:w="992" w:type="dxa"/>
            <w:tcBorders>
              <w:top w:val="single" w:sz="4" w:space="0" w:color="auto"/>
              <w:left w:val="nil"/>
              <w:bottom w:val="single" w:sz="4" w:space="0" w:color="auto"/>
              <w:right w:val="single" w:sz="4" w:space="0" w:color="auto"/>
            </w:tcBorders>
          </w:tcPr>
          <w:p w14:paraId="456BFAB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C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C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C2" w14:textId="77777777" w:rsidR="00215C12" w:rsidRPr="00765C7C" w:rsidRDefault="00215C12" w:rsidP="00412C0E">
            <w:pPr>
              <w:spacing w:after="0"/>
              <w:jc w:val="both"/>
              <w:rPr>
                <w:rFonts w:ascii="Times New Roman" w:hAnsi="Times New Roman"/>
                <w:sz w:val="26"/>
                <w:szCs w:val="26"/>
                <w:lang w:val="pt-BR"/>
              </w:rPr>
            </w:pPr>
            <w:r w:rsidRPr="00765C7C">
              <w:rPr>
                <w:rFonts w:ascii="Times New Roman" w:hAnsi="Times New Roman"/>
                <w:sz w:val="26"/>
                <w:szCs w:val="26"/>
                <w:lang w:val="pt-BR"/>
              </w:rPr>
              <w:t xml:space="preserve">Hồ sơ cấp, đình chỉ, thu hồi: </w:t>
            </w:r>
            <w:r w:rsidR="00412C0E">
              <w:rPr>
                <w:rFonts w:ascii="Times New Roman" w:hAnsi="Times New Roman"/>
                <w:sz w:val="26"/>
                <w:szCs w:val="26"/>
                <w:lang w:val="pt-BR"/>
              </w:rPr>
              <w:t>g</w:t>
            </w:r>
            <w:r w:rsidRPr="00765C7C">
              <w:rPr>
                <w:rFonts w:ascii="Times New Roman" w:hAnsi="Times New Roman"/>
                <w:sz w:val="26"/>
                <w:szCs w:val="26"/>
                <w:lang w:val="pt-BR"/>
              </w:rPr>
              <w:t>iấy xác nhận nội dung quảng cáo thuộc thẩm quyền quản lý của Bộ Y tế theo quy định của pháp luật</w:t>
            </w:r>
          </w:p>
        </w:tc>
        <w:tc>
          <w:tcPr>
            <w:tcW w:w="1134" w:type="dxa"/>
            <w:tcBorders>
              <w:top w:val="single" w:sz="4" w:space="0" w:color="auto"/>
              <w:left w:val="nil"/>
              <w:bottom w:val="single" w:sz="4" w:space="0" w:color="auto"/>
              <w:right w:val="single" w:sz="4" w:space="0" w:color="auto"/>
            </w:tcBorders>
            <w:shd w:val="clear" w:color="auto" w:fill="auto"/>
          </w:tcPr>
          <w:p w14:paraId="456BFAC3" w14:textId="77777777" w:rsidR="00215C12" w:rsidRPr="00765C7C" w:rsidRDefault="00215C12" w:rsidP="00215C12">
            <w:pPr>
              <w:spacing w:after="0"/>
              <w:jc w:val="center"/>
              <w:rPr>
                <w:rFonts w:ascii="Times New Roman" w:hAnsi="Times New Roman"/>
                <w:sz w:val="26"/>
                <w:szCs w:val="26"/>
                <w:lang w:val="pt-BR"/>
              </w:rPr>
            </w:pPr>
            <w:r>
              <w:rPr>
                <w:rFonts w:ascii="Times New Roman" w:hAnsi="Times New Roman"/>
                <w:sz w:val="26"/>
                <w:szCs w:val="26"/>
                <w:lang w:val="pt-BR"/>
              </w:rPr>
              <w:t>20 năm</w:t>
            </w:r>
          </w:p>
        </w:tc>
        <w:tc>
          <w:tcPr>
            <w:tcW w:w="992" w:type="dxa"/>
            <w:tcBorders>
              <w:top w:val="single" w:sz="4" w:space="0" w:color="auto"/>
              <w:left w:val="nil"/>
              <w:bottom w:val="single" w:sz="4" w:space="0" w:color="auto"/>
              <w:right w:val="single" w:sz="4" w:space="0" w:color="auto"/>
            </w:tcBorders>
          </w:tcPr>
          <w:p w14:paraId="456BFAC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C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C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C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thẩm định cấp giấy chứng nhận lưu hành tự do, giấy chứng nhận y tế đối với các thực phẩm xuất khẩu</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C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w:t>
            </w:r>
            <w:r w:rsidRPr="00DD078E">
              <w:rPr>
                <w:rFonts w:ascii="Times New Roman" w:eastAsia="Times New Roman" w:hAnsi="Times New Roman" w:cs="Times New Roman"/>
                <w:color w:val="000000"/>
                <w:sz w:val="26"/>
                <w:szCs w:val="26"/>
                <w:lang w:eastAsia="en-GB"/>
              </w:rPr>
              <w:t>0 năm</w:t>
            </w:r>
          </w:p>
        </w:tc>
        <w:tc>
          <w:tcPr>
            <w:tcW w:w="992" w:type="dxa"/>
            <w:tcBorders>
              <w:top w:val="single" w:sz="4" w:space="0" w:color="auto"/>
              <w:left w:val="nil"/>
              <w:bottom w:val="single" w:sz="4" w:space="0" w:color="auto"/>
              <w:right w:val="single" w:sz="4" w:space="0" w:color="auto"/>
            </w:tcBorders>
          </w:tcPr>
          <w:p w14:paraId="456BFAC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C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C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CC" w14:textId="77777777" w:rsidR="00215C12" w:rsidRPr="00765C7C" w:rsidRDefault="00215C12" w:rsidP="00215C12">
            <w:pPr>
              <w:spacing w:after="0"/>
              <w:jc w:val="both"/>
              <w:rPr>
                <w:rFonts w:ascii="Times New Roman" w:hAnsi="Times New Roman"/>
                <w:sz w:val="26"/>
                <w:szCs w:val="26"/>
                <w:lang w:val="pt-BR"/>
              </w:rPr>
            </w:pPr>
            <w:r>
              <w:rPr>
                <w:rFonts w:ascii="Times New Roman" w:hAnsi="Times New Roman"/>
                <w:sz w:val="26"/>
                <w:szCs w:val="26"/>
                <w:lang w:val="pt-BR"/>
              </w:rPr>
              <w:t xml:space="preserve"> Hồ sơ s</w:t>
            </w:r>
            <w:r w:rsidRPr="00765C7C">
              <w:rPr>
                <w:rFonts w:ascii="Times New Roman" w:hAnsi="Times New Roman"/>
                <w:sz w:val="26"/>
                <w:szCs w:val="26"/>
                <w:lang w:val="pt-BR"/>
              </w:rPr>
              <w:t xml:space="preserve">ửa đổi, bổ sung, cấp lại giấy chứng nhận lưu hành tự do đối với sản phẩm thực phẩm xuất </w:t>
            </w:r>
            <w:r>
              <w:rPr>
                <w:rFonts w:ascii="Times New Roman" w:hAnsi="Times New Roman"/>
                <w:sz w:val="26"/>
                <w:szCs w:val="26"/>
                <w:lang w:val="pt-BR"/>
              </w:rPr>
              <w:t>khẩu</w:t>
            </w:r>
            <w:r w:rsidRPr="00765C7C">
              <w:rPr>
                <w:rFonts w:ascii="Times New Roman" w:hAnsi="Times New Roman"/>
                <w:sz w:val="26"/>
                <w:szCs w:val="26"/>
                <w:lang w:val="pt-BR"/>
              </w:rPr>
              <w:t>(CFS)</w:t>
            </w:r>
          </w:p>
        </w:tc>
        <w:tc>
          <w:tcPr>
            <w:tcW w:w="1134" w:type="dxa"/>
            <w:tcBorders>
              <w:top w:val="single" w:sz="4" w:space="0" w:color="auto"/>
              <w:left w:val="nil"/>
              <w:bottom w:val="single" w:sz="4" w:space="0" w:color="auto"/>
              <w:right w:val="single" w:sz="4" w:space="0" w:color="auto"/>
            </w:tcBorders>
            <w:shd w:val="clear" w:color="auto" w:fill="auto"/>
          </w:tcPr>
          <w:p w14:paraId="456BFACD" w14:textId="77777777" w:rsidR="00215C12" w:rsidRPr="00765C7C" w:rsidRDefault="00215C12" w:rsidP="00215C12">
            <w:pPr>
              <w:spacing w:after="0"/>
              <w:jc w:val="center"/>
              <w:rPr>
                <w:rFonts w:ascii="Times New Roman" w:hAnsi="Times New Roman"/>
                <w:sz w:val="26"/>
                <w:szCs w:val="26"/>
                <w:lang w:val="pt-BR"/>
              </w:rPr>
            </w:pPr>
            <w:r>
              <w:rPr>
                <w:rFonts w:ascii="Times New Roman" w:hAnsi="Times New Roman"/>
                <w:sz w:val="26"/>
                <w:szCs w:val="26"/>
                <w:lang w:val="pt-BR"/>
              </w:rPr>
              <w:t>2</w:t>
            </w:r>
            <w:r w:rsidRPr="00765C7C">
              <w:rPr>
                <w:rFonts w:ascii="Times New Roman" w:hAnsi="Times New Roman"/>
                <w:sz w:val="26"/>
                <w:szCs w:val="26"/>
                <w:lang w:val="pt-BR"/>
              </w:rPr>
              <w:t>0 năm</w:t>
            </w:r>
          </w:p>
        </w:tc>
        <w:tc>
          <w:tcPr>
            <w:tcW w:w="992" w:type="dxa"/>
            <w:tcBorders>
              <w:top w:val="single" w:sz="4" w:space="0" w:color="auto"/>
              <w:left w:val="nil"/>
              <w:bottom w:val="single" w:sz="4" w:space="0" w:color="auto"/>
              <w:right w:val="single" w:sz="4" w:space="0" w:color="auto"/>
            </w:tcBorders>
          </w:tcPr>
          <w:p w14:paraId="456BFAC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D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D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D1" w14:textId="77777777" w:rsidR="00215C12" w:rsidRPr="00765C7C" w:rsidRDefault="00215C12" w:rsidP="00215C12">
            <w:pPr>
              <w:spacing w:after="0"/>
              <w:jc w:val="both"/>
              <w:rPr>
                <w:rFonts w:ascii="Times New Roman" w:hAnsi="Times New Roman"/>
                <w:sz w:val="26"/>
                <w:szCs w:val="26"/>
                <w:lang w:val="pt-BR"/>
              </w:rPr>
            </w:pPr>
            <w:r>
              <w:rPr>
                <w:rFonts w:ascii="Times New Roman" w:hAnsi="Times New Roman"/>
                <w:sz w:val="26"/>
                <w:szCs w:val="26"/>
                <w:lang w:val="pt-BR"/>
              </w:rPr>
              <w:t xml:space="preserve"> Hồ sơ c</w:t>
            </w:r>
            <w:r w:rsidRPr="00765C7C">
              <w:rPr>
                <w:rFonts w:ascii="Times New Roman" w:hAnsi="Times New Roman"/>
                <w:sz w:val="26"/>
                <w:szCs w:val="26"/>
                <w:lang w:val="pt-BR"/>
              </w:rPr>
              <w:t xml:space="preserve">ấp giấy chứng nhận lưu hành tự do (CFS) đối với sản phẩm thực phẩm xuất khẩu </w:t>
            </w:r>
          </w:p>
        </w:tc>
        <w:tc>
          <w:tcPr>
            <w:tcW w:w="1134" w:type="dxa"/>
            <w:tcBorders>
              <w:top w:val="single" w:sz="4" w:space="0" w:color="auto"/>
              <w:left w:val="nil"/>
              <w:bottom w:val="single" w:sz="4" w:space="0" w:color="auto"/>
              <w:right w:val="single" w:sz="4" w:space="0" w:color="auto"/>
            </w:tcBorders>
            <w:shd w:val="clear" w:color="auto" w:fill="auto"/>
          </w:tcPr>
          <w:p w14:paraId="456BFAD2" w14:textId="77777777" w:rsidR="00215C12" w:rsidRPr="00765C7C" w:rsidRDefault="00215C12" w:rsidP="00215C12">
            <w:pPr>
              <w:spacing w:after="0"/>
              <w:jc w:val="center"/>
              <w:rPr>
                <w:rFonts w:ascii="Times New Roman" w:hAnsi="Times New Roman"/>
                <w:sz w:val="26"/>
                <w:szCs w:val="26"/>
                <w:lang w:val="pt-BR"/>
              </w:rPr>
            </w:pPr>
            <w:r>
              <w:rPr>
                <w:rFonts w:ascii="Times New Roman" w:hAnsi="Times New Roman"/>
                <w:sz w:val="26"/>
                <w:szCs w:val="26"/>
                <w:lang w:val="pt-BR"/>
              </w:rPr>
              <w:t>2</w:t>
            </w:r>
            <w:r w:rsidRPr="00765C7C">
              <w:rPr>
                <w:rFonts w:ascii="Times New Roman" w:hAnsi="Times New Roman"/>
                <w:sz w:val="26"/>
                <w:szCs w:val="26"/>
                <w:lang w:val="pt-BR"/>
              </w:rPr>
              <w:t>0 năm</w:t>
            </w:r>
          </w:p>
        </w:tc>
        <w:tc>
          <w:tcPr>
            <w:tcW w:w="992" w:type="dxa"/>
            <w:tcBorders>
              <w:top w:val="single" w:sz="4" w:space="0" w:color="auto"/>
              <w:left w:val="nil"/>
              <w:bottom w:val="single" w:sz="4" w:space="0" w:color="auto"/>
              <w:right w:val="single" w:sz="4" w:space="0" w:color="auto"/>
            </w:tcBorders>
          </w:tcPr>
          <w:p w14:paraId="456BFAD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D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D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AD6" w14:textId="77777777" w:rsidR="00215C12" w:rsidRPr="00765C7C" w:rsidRDefault="00215C12" w:rsidP="00215C12">
            <w:pPr>
              <w:spacing w:after="0"/>
              <w:jc w:val="both"/>
              <w:rPr>
                <w:rFonts w:ascii="Times New Roman" w:hAnsi="Times New Roman"/>
                <w:sz w:val="26"/>
                <w:szCs w:val="26"/>
                <w:lang w:val="pt-BR"/>
              </w:rPr>
            </w:pPr>
            <w:r>
              <w:rPr>
                <w:rFonts w:ascii="Times New Roman" w:hAnsi="Times New Roman"/>
                <w:sz w:val="26"/>
                <w:szCs w:val="26"/>
                <w:lang w:val="pt-BR"/>
              </w:rPr>
              <w:t xml:space="preserve"> Hồ sơ c</w:t>
            </w:r>
            <w:r w:rsidRPr="00765C7C">
              <w:rPr>
                <w:rFonts w:ascii="Times New Roman" w:hAnsi="Times New Roman"/>
                <w:sz w:val="26"/>
                <w:szCs w:val="26"/>
                <w:lang w:val="pt-BR"/>
              </w:rPr>
              <w:t>ấp giấy chứng nhận y tế (HC) đối với thực phẩm, phụ gia thực phẩm, chất hỗ trợ chế biến; dụng cụ, vật liệu bao gói, chứa đựng thực phẩm</w:t>
            </w:r>
          </w:p>
        </w:tc>
        <w:tc>
          <w:tcPr>
            <w:tcW w:w="1134" w:type="dxa"/>
            <w:tcBorders>
              <w:top w:val="single" w:sz="4" w:space="0" w:color="auto"/>
              <w:left w:val="nil"/>
              <w:bottom w:val="single" w:sz="4" w:space="0" w:color="auto"/>
              <w:right w:val="single" w:sz="4" w:space="0" w:color="auto"/>
            </w:tcBorders>
            <w:shd w:val="clear" w:color="auto" w:fill="auto"/>
          </w:tcPr>
          <w:p w14:paraId="456BFAD7" w14:textId="77777777" w:rsidR="00215C12" w:rsidRPr="00765C7C" w:rsidRDefault="00215C12" w:rsidP="00215C12">
            <w:pPr>
              <w:spacing w:after="0"/>
              <w:jc w:val="center"/>
              <w:rPr>
                <w:rFonts w:ascii="Times New Roman" w:hAnsi="Times New Roman"/>
                <w:sz w:val="26"/>
                <w:szCs w:val="26"/>
                <w:lang w:val="pt-BR"/>
              </w:rPr>
            </w:pPr>
            <w:r w:rsidRPr="00765C7C">
              <w:rPr>
                <w:rFonts w:ascii="Times New Roman" w:hAnsi="Times New Roman"/>
                <w:sz w:val="26"/>
                <w:szCs w:val="26"/>
                <w:lang w:val="pt-BR"/>
              </w:rPr>
              <w:t>10 năm</w:t>
            </w:r>
          </w:p>
        </w:tc>
        <w:tc>
          <w:tcPr>
            <w:tcW w:w="992" w:type="dxa"/>
            <w:tcBorders>
              <w:top w:val="single" w:sz="4" w:space="0" w:color="auto"/>
              <w:left w:val="nil"/>
              <w:bottom w:val="single" w:sz="4" w:space="0" w:color="auto"/>
              <w:right w:val="single" w:sz="4" w:space="0" w:color="auto"/>
            </w:tcBorders>
          </w:tcPr>
          <w:p w14:paraId="456BFAD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D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DA" w14:textId="77777777" w:rsidR="00215C12" w:rsidRPr="000352D5" w:rsidRDefault="00215C12" w:rsidP="00215C12">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D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w:t>
            </w:r>
            <w:r w:rsidR="009F00F0">
              <w:rPr>
                <w:rFonts w:ascii="Times New Roman" w:eastAsia="Times New Roman" w:hAnsi="Times New Roman" w:cs="Times New Roman"/>
                <w:color w:val="000000"/>
                <w:sz w:val="26"/>
                <w:szCs w:val="26"/>
                <w:lang w:val="en-US" w:eastAsia="en-GB"/>
              </w:rPr>
              <w:t xml:space="preserve"> sơ đăng ký, xác nhận nội dung </w:t>
            </w:r>
            <w:r>
              <w:rPr>
                <w:rFonts w:ascii="Times New Roman" w:eastAsia="Times New Roman" w:hAnsi="Times New Roman" w:cs="Times New Roman"/>
                <w:color w:val="000000"/>
                <w:sz w:val="26"/>
                <w:szCs w:val="26"/>
                <w:lang w:val="en-US" w:eastAsia="en-GB"/>
              </w:rPr>
              <w:t>quảng cáo thực phẩm bảo vệ sức khỏe, thực phẩm y học, thực phẩm dùng cho chế độ ăn đặc biệt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D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AD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E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DF" w14:textId="77777777" w:rsidR="00215C12" w:rsidRPr="000352D5" w:rsidRDefault="00215C12" w:rsidP="00215C12">
            <w:pPr>
              <w:pStyle w:val="ListParagraph"/>
              <w:numPr>
                <w:ilvl w:val="0"/>
                <w:numId w:val="4"/>
              </w:numPr>
              <w:spacing w:after="0" w:line="320" w:lineRule="exact"/>
              <w:jc w:val="center"/>
              <w:rPr>
                <w:rFonts w:ascii="Times New Roman" w:eastAsia="Times New Roman" w:hAnsi="Times New Roman" w:cs="Times New Roman"/>
                <w:b/>
                <w:bCs/>
                <w:color w:val="000000"/>
                <w:sz w:val="28"/>
                <w:szCs w:val="28"/>
                <w:lang w:val="en-US"/>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E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đăng ký, xác nhận nội dung quảng cáo sản phẩm dinh dưỡng dùng cho trẻ đến 36 tháng tuổi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E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AE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E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E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E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cấp, thu hồi giấy chứng nhận cơ sở đủ điều kiện an toàn thực phẩm đối với các cơ sở sản xuất kinh doanh các sản phẩm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E6" w14:textId="77777777" w:rsidR="00215C12" w:rsidRPr="0006662E" w:rsidRDefault="00215C12" w:rsidP="00215C12">
            <w:pPr>
              <w:spacing w:after="0" w:line="240" w:lineRule="auto"/>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10 năm</w:t>
            </w:r>
          </w:p>
        </w:tc>
        <w:tc>
          <w:tcPr>
            <w:tcW w:w="992" w:type="dxa"/>
            <w:tcBorders>
              <w:top w:val="single" w:sz="4" w:space="0" w:color="auto"/>
              <w:left w:val="nil"/>
              <w:bottom w:val="single" w:sz="4" w:space="0" w:color="auto"/>
              <w:right w:val="single" w:sz="4" w:space="0" w:color="auto"/>
            </w:tcBorders>
          </w:tcPr>
          <w:p w14:paraId="456BFAE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E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E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EA"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w:t>
            </w:r>
            <w:r w:rsidRPr="0006662E">
              <w:rPr>
                <w:rFonts w:ascii="Times New Roman" w:eastAsia="Times New Roman" w:hAnsi="Times New Roman" w:cs="Times New Roman"/>
                <w:color w:val="000000"/>
                <w:sz w:val="26"/>
                <w:szCs w:val="26"/>
                <w:lang w:val="en-US" w:eastAsia="en-GB"/>
              </w:rPr>
              <w:t>ài liệu cập nhật và xử lý các thông tin cảnh báo quốc tế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EB"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E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F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E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E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hợp tác quốc tế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F0"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AF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F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F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F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tổ chức các hội nghị, hội thảo quốc tế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F5"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AF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AF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F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F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triển khai h</w:t>
            </w:r>
            <w:r w:rsidRPr="0006662E">
              <w:rPr>
                <w:rFonts w:ascii="Times New Roman" w:eastAsia="Times New Roman" w:hAnsi="Times New Roman" w:cs="Times New Roman"/>
                <w:color w:val="000000"/>
                <w:sz w:val="26"/>
                <w:szCs w:val="26"/>
                <w:lang w:val="en-US" w:eastAsia="en-GB"/>
              </w:rPr>
              <w:t>oạt động chỉ đạo tuyến</w:t>
            </w:r>
            <w:r>
              <w:rPr>
                <w:rFonts w:ascii="Times New Roman" w:eastAsia="Times New Roman" w:hAnsi="Times New Roman" w:cs="Times New Roman"/>
                <w:color w:val="000000"/>
                <w:sz w:val="26"/>
                <w:szCs w:val="26"/>
                <w:lang w:val="en-US" w:eastAsia="en-GB"/>
              </w:rPr>
              <w:t xml:space="preserve">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AFA"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p w14:paraId="456BFAFB"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AF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0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AF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AF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về c</w:t>
            </w:r>
            <w:r w:rsidRPr="0006662E">
              <w:rPr>
                <w:rFonts w:ascii="Times New Roman" w:eastAsia="Times New Roman" w:hAnsi="Times New Roman" w:cs="Times New Roman"/>
                <w:color w:val="000000"/>
                <w:sz w:val="26"/>
                <w:szCs w:val="26"/>
                <w:lang w:val="en-US" w:eastAsia="en-GB"/>
              </w:rPr>
              <w:t xml:space="preserve">ông tác </w:t>
            </w:r>
            <w:r>
              <w:rPr>
                <w:rFonts w:ascii="Times New Roman" w:eastAsia="Times New Roman" w:hAnsi="Times New Roman" w:cs="Times New Roman"/>
                <w:color w:val="000000"/>
                <w:sz w:val="26"/>
                <w:szCs w:val="26"/>
                <w:lang w:val="en-US" w:eastAsia="en-GB"/>
              </w:rPr>
              <w:t>p</w:t>
            </w:r>
            <w:r w:rsidRPr="0006662E">
              <w:rPr>
                <w:rFonts w:ascii="Times New Roman" w:eastAsia="Times New Roman" w:hAnsi="Times New Roman" w:cs="Times New Roman"/>
                <w:color w:val="000000"/>
                <w:sz w:val="26"/>
                <w:szCs w:val="26"/>
                <w:lang w:val="en-US" w:eastAsia="en-GB"/>
              </w:rPr>
              <w:t>hòng chống ngộ độc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00"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p w14:paraId="456BFB01"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B0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0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0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0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tài liệu về công tác b</w:t>
            </w:r>
            <w:r w:rsidRPr="0006662E">
              <w:rPr>
                <w:rFonts w:ascii="Times New Roman" w:eastAsia="Times New Roman" w:hAnsi="Times New Roman" w:cs="Times New Roman"/>
                <w:color w:val="000000"/>
                <w:sz w:val="26"/>
                <w:szCs w:val="26"/>
                <w:lang w:val="en-US" w:eastAsia="en-GB"/>
              </w:rPr>
              <w:t>ảo đảm an toàn thực phẩm phục vụ các sự kiện trong nước và quốc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06"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B0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0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0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0A"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Hồ sơ, tài liệu về công tác q</w:t>
            </w:r>
            <w:r w:rsidRPr="0006662E">
              <w:rPr>
                <w:rFonts w:ascii="Times New Roman" w:eastAsia="Times New Roman" w:hAnsi="Times New Roman" w:cs="Times New Roman"/>
                <w:color w:val="000000"/>
                <w:sz w:val="26"/>
                <w:szCs w:val="26"/>
                <w:lang w:val="en-US" w:eastAsia="en-GB"/>
              </w:rPr>
              <w:t xml:space="preserve">uy chuẩn kỹ thuật quốc gia đối với phụ gia thực phẩm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0B"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0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1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0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0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tài liệu về công tác q</w:t>
            </w:r>
            <w:r w:rsidRPr="0006662E">
              <w:rPr>
                <w:rFonts w:ascii="Times New Roman" w:eastAsia="Times New Roman" w:hAnsi="Times New Roman" w:cs="Times New Roman"/>
                <w:color w:val="000000"/>
                <w:sz w:val="26"/>
                <w:szCs w:val="26"/>
                <w:lang w:val="en-US" w:eastAsia="en-GB"/>
              </w:rPr>
              <w:t>uy chuẩn kỹ thuật quốc gia đối với vitamin A để bổ sung vào dầu thực vật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10"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1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1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1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1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tài liệu về công tác </w:t>
            </w:r>
            <w:r w:rsidRPr="0006662E">
              <w:rPr>
                <w:rFonts w:ascii="Times New Roman" w:eastAsia="Times New Roman" w:hAnsi="Times New Roman" w:cs="Times New Roman"/>
                <w:color w:val="000000"/>
                <w:sz w:val="26"/>
                <w:szCs w:val="26"/>
                <w:lang w:val="en-US" w:eastAsia="en-GB"/>
              </w:rPr>
              <w:t>quy định quản lý và sử dụng phụ gia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15"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1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1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1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1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 cấp đăng ký, thu hồi hồ sơ công bố thực phẩm bảo vệ sức khỏe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1A"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1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2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1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1E" w14:textId="77777777" w:rsidR="00215C12" w:rsidRPr="0006662E" w:rsidRDefault="00215C12" w:rsidP="009D5127">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liên quan hoạt động xây dựng nội dung và phối hợp tổ chức xuất bản các tài liệu, ấn phẩm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1F"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2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2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2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2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liên quan hoạt động tổ chức nghiên cứu, triển khai, ứng dụng, thử nghiệm đề tài</w:t>
            </w:r>
            <w:r>
              <w:rPr>
                <w:rFonts w:ascii="Times New Roman" w:eastAsia="Times New Roman" w:hAnsi="Times New Roman" w:cs="Times New Roman"/>
                <w:color w:val="000000"/>
                <w:sz w:val="26"/>
                <w:szCs w:val="26"/>
                <w:lang w:val="en-US" w:eastAsia="en-GB"/>
              </w:rPr>
              <w:t xml:space="preserve"> khoa học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24"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2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2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2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28"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liên quan hoạt động kiểm tra, thanh tra, chứng nhận GPM, thẩm xét hồ sơ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29"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2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3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2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2D"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tài liệu liên quan hoạt động kiểm nghiệm thực phẩm, tham gia kiểm tra nhà nước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2E" w14:textId="77777777" w:rsidR="00215C12" w:rsidRPr="00DD078E" w:rsidRDefault="00215C12" w:rsidP="00215C12">
            <w:pPr>
              <w:spacing w:after="0" w:line="240" w:lineRule="auto"/>
              <w:ind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2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3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3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32"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thường trực vệ sinh an toàn thực phẩm của Ủy ban tiêu chuẩn thực phẩm ( Ủy ban Codex) Việt 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33" w14:textId="77777777" w:rsidR="00215C12" w:rsidRPr="00DD078E" w:rsidRDefault="00215C12" w:rsidP="00215C12">
            <w:pPr>
              <w:spacing w:after="0" w:line="240" w:lineRule="auto"/>
              <w:ind w:left="-108"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3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3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3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3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thống kê công tác phòng ngừa, giám sát ngăn chặn ngộ độc thực phẩm  và khắc phục sự cố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38" w14:textId="77777777" w:rsidR="00215C12" w:rsidRPr="00DD078E" w:rsidRDefault="00215C12" w:rsidP="00215C12">
            <w:pPr>
              <w:spacing w:after="0" w:line="240" w:lineRule="auto"/>
              <w:ind w:left="-108" w:right="-108"/>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  </w:t>
            </w:r>
            <w:r>
              <w:rPr>
                <w:rFonts w:ascii="Times New Roman" w:eastAsia="Times New Roman" w:hAnsi="Times New Roman" w:cs="Times New Roman"/>
                <w:color w:val="000000"/>
                <w:sz w:val="26"/>
                <w:szCs w:val="26"/>
                <w:lang w:eastAsia="en-GB"/>
              </w:rPr>
              <w:t>20 năm</w:t>
            </w:r>
            <w:r w:rsidRPr="00DD078E">
              <w:rPr>
                <w:rFonts w:ascii="Times New Roman" w:eastAsia="Times New Roman" w:hAnsi="Times New Roman" w:cs="Times New Roman"/>
                <w:color w:val="000000"/>
                <w:sz w:val="26"/>
                <w:szCs w:val="26"/>
                <w:lang w:eastAsia="en-GB"/>
              </w:rPr>
              <w:t>  </w:t>
            </w:r>
          </w:p>
        </w:tc>
        <w:tc>
          <w:tcPr>
            <w:tcW w:w="992" w:type="dxa"/>
            <w:tcBorders>
              <w:top w:val="single" w:sz="4" w:space="0" w:color="auto"/>
              <w:left w:val="nil"/>
              <w:bottom w:val="single" w:sz="4" w:space="0" w:color="auto"/>
              <w:right w:val="single" w:sz="4" w:space="0" w:color="auto"/>
            </w:tcBorders>
          </w:tcPr>
          <w:p w14:paraId="456BFB3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3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3B"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B3C" w14:textId="77777777" w:rsidR="00215C12" w:rsidRPr="00765C7C" w:rsidRDefault="00215C12" w:rsidP="00215C12">
            <w:pPr>
              <w:spacing w:after="0"/>
              <w:jc w:val="both"/>
              <w:rPr>
                <w:rFonts w:ascii="Times New Roman" w:hAnsi="Times New Roman"/>
                <w:sz w:val="26"/>
                <w:szCs w:val="26"/>
                <w:lang w:val="pt-BR"/>
              </w:rPr>
            </w:pPr>
            <w:r w:rsidRPr="00765C7C">
              <w:rPr>
                <w:rStyle w:val="fontstyle01"/>
                <w:rFonts w:eastAsia="Calibri"/>
                <w:b w:val="0"/>
                <w:sz w:val="26"/>
                <w:szCs w:val="26"/>
              </w:rPr>
              <w:t>Hồ sơ triển khai, hướng dẫn thực hiện bảo đảm an toàn thực phẩm phục vụ sự kiện trong nước và quốc tế</w:t>
            </w:r>
            <w:r>
              <w:rPr>
                <w:rStyle w:val="fontstyle01"/>
                <w:rFonts w:eastAsia="Calibri"/>
                <w:b w:val="0"/>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456BFB3D" w14:textId="77777777" w:rsidR="00215C12" w:rsidRPr="00765C7C" w:rsidRDefault="00215C12" w:rsidP="00215C12">
            <w:pPr>
              <w:spacing w:after="0"/>
              <w:jc w:val="center"/>
              <w:rPr>
                <w:rFonts w:ascii="Times New Roman" w:hAnsi="Times New Roman"/>
                <w:sz w:val="26"/>
                <w:szCs w:val="26"/>
                <w:lang w:val="pt-BR"/>
              </w:rPr>
            </w:pPr>
            <w:r>
              <w:rPr>
                <w:rStyle w:val="fontstyle01"/>
                <w:rFonts w:eastAsia="Calibri"/>
                <w:b w:val="0"/>
                <w:sz w:val="26"/>
                <w:szCs w:val="26"/>
              </w:rPr>
              <w:t>10</w:t>
            </w:r>
            <w:r w:rsidRPr="00765C7C">
              <w:rPr>
                <w:rStyle w:val="fontstyle01"/>
                <w:rFonts w:eastAsia="Calibri"/>
                <w:b w:val="0"/>
                <w:sz w:val="26"/>
                <w:szCs w:val="26"/>
              </w:rPr>
              <w:t xml:space="preserve"> năm</w:t>
            </w:r>
          </w:p>
        </w:tc>
        <w:tc>
          <w:tcPr>
            <w:tcW w:w="992" w:type="dxa"/>
            <w:tcBorders>
              <w:top w:val="single" w:sz="4" w:space="0" w:color="auto"/>
              <w:left w:val="nil"/>
              <w:bottom w:val="single" w:sz="4" w:space="0" w:color="auto"/>
              <w:right w:val="single" w:sz="4" w:space="0" w:color="auto"/>
            </w:tcBorders>
          </w:tcPr>
          <w:p w14:paraId="456BFB3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4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4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B41" w14:textId="77777777" w:rsidR="00215C12" w:rsidRPr="002173B3" w:rsidRDefault="00215C12" w:rsidP="00215C12">
            <w:pPr>
              <w:spacing w:after="0"/>
              <w:jc w:val="both"/>
              <w:rPr>
                <w:rFonts w:ascii="Times New Roman" w:eastAsia="Calibri" w:hAnsi="Times New Roman" w:cs="Times New Roman"/>
                <w:bCs/>
                <w:color w:val="000000"/>
                <w:sz w:val="26"/>
                <w:szCs w:val="26"/>
              </w:rPr>
            </w:pPr>
            <w:r w:rsidRPr="00765C7C">
              <w:rPr>
                <w:rStyle w:val="fontstyle01"/>
                <w:rFonts w:eastAsia="Calibri"/>
                <w:b w:val="0"/>
                <w:sz w:val="26"/>
                <w:szCs w:val="26"/>
              </w:rPr>
              <w:t xml:space="preserve">Báo cáo, tổng hợp, thống kê </w:t>
            </w:r>
            <w:r>
              <w:rPr>
                <w:rStyle w:val="fontstyle01"/>
                <w:rFonts w:eastAsia="Calibri"/>
                <w:b w:val="0"/>
                <w:sz w:val="26"/>
                <w:szCs w:val="26"/>
              </w:rPr>
              <w:t xml:space="preserve">hàng quý, tháng </w:t>
            </w:r>
            <w:r w:rsidRPr="00765C7C">
              <w:rPr>
                <w:rStyle w:val="fontstyle01"/>
                <w:rFonts w:eastAsia="Calibri"/>
                <w:b w:val="0"/>
                <w:sz w:val="26"/>
                <w:szCs w:val="26"/>
              </w:rPr>
              <w:t>về điều kiện an toàn thực phẩm, phòng chống ngộ độc thực phẩm, phân tích nguy cơ, xử lý sự cố về an toàn thực phẩ</w:t>
            </w:r>
            <w:r>
              <w:rPr>
                <w:rStyle w:val="fontstyle01"/>
                <w:rFonts w:eastAsia="Calibri"/>
                <w:b w:val="0"/>
                <w:sz w:val="26"/>
                <w:szCs w:val="26"/>
              </w:rPr>
              <w:t xml:space="preserve">m </w:t>
            </w:r>
          </w:p>
        </w:tc>
        <w:tc>
          <w:tcPr>
            <w:tcW w:w="1134" w:type="dxa"/>
            <w:tcBorders>
              <w:top w:val="single" w:sz="4" w:space="0" w:color="auto"/>
              <w:left w:val="nil"/>
              <w:bottom w:val="single" w:sz="4" w:space="0" w:color="auto"/>
              <w:right w:val="single" w:sz="4" w:space="0" w:color="auto"/>
            </w:tcBorders>
            <w:shd w:val="clear" w:color="auto" w:fill="auto"/>
          </w:tcPr>
          <w:p w14:paraId="456BFB42" w14:textId="77777777" w:rsidR="00215C12" w:rsidRPr="00765C7C" w:rsidRDefault="00215C12" w:rsidP="00215C12">
            <w:pPr>
              <w:spacing w:after="0"/>
              <w:jc w:val="center"/>
              <w:rPr>
                <w:rFonts w:ascii="Times New Roman" w:hAnsi="Times New Roman"/>
                <w:sz w:val="26"/>
                <w:szCs w:val="26"/>
                <w:lang w:val="pt-BR"/>
              </w:rPr>
            </w:pPr>
            <w:r>
              <w:rPr>
                <w:rStyle w:val="fontstyle01"/>
                <w:rFonts w:eastAsia="Calibri"/>
                <w:b w:val="0"/>
                <w:sz w:val="26"/>
                <w:szCs w:val="26"/>
              </w:rPr>
              <w:t>10 năm</w:t>
            </w:r>
          </w:p>
        </w:tc>
        <w:tc>
          <w:tcPr>
            <w:tcW w:w="992" w:type="dxa"/>
            <w:tcBorders>
              <w:top w:val="single" w:sz="4" w:space="0" w:color="auto"/>
              <w:left w:val="nil"/>
              <w:bottom w:val="single" w:sz="4" w:space="0" w:color="auto"/>
              <w:right w:val="single" w:sz="4" w:space="0" w:color="auto"/>
            </w:tcBorders>
          </w:tcPr>
          <w:p w14:paraId="456BFB4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4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4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46" w14:textId="77777777" w:rsidR="00215C12" w:rsidRPr="00765C7C" w:rsidRDefault="00215C12" w:rsidP="00215C12">
            <w:pPr>
              <w:spacing w:after="0"/>
              <w:jc w:val="both"/>
              <w:rPr>
                <w:rFonts w:ascii="Times New Roman" w:hAnsi="Times New Roman"/>
                <w:sz w:val="26"/>
                <w:szCs w:val="26"/>
                <w:lang w:val="pt-BR"/>
              </w:rPr>
            </w:pPr>
            <w:r w:rsidRPr="00765C7C">
              <w:rPr>
                <w:rFonts w:ascii="Times New Roman" w:hAnsi="Times New Roman"/>
                <w:color w:val="000000"/>
                <w:sz w:val="26"/>
                <w:szCs w:val="26"/>
              </w:rPr>
              <w:t>Hồ sơ về công tác tuyên truyền, phổ biến kiến thức về an toàn thực phẩm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47" w14:textId="77777777" w:rsidR="00215C12" w:rsidRPr="00765C7C" w:rsidRDefault="00215C12" w:rsidP="00215C12">
            <w:pPr>
              <w:spacing w:after="0"/>
              <w:jc w:val="center"/>
              <w:rPr>
                <w:rFonts w:ascii="Times New Roman" w:hAnsi="Times New Roman"/>
                <w:sz w:val="26"/>
                <w:szCs w:val="26"/>
                <w:lang w:val="pt-BR"/>
              </w:rPr>
            </w:pPr>
            <w:r w:rsidRPr="00765C7C">
              <w:rPr>
                <w:rFonts w:ascii="Times New Roman" w:hAnsi="Times New Roman"/>
                <w:color w:val="000000"/>
                <w:sz w:val="26"/>
                <w:szCs w:val="26"/>
              </w:rPr>
              <w:t>10 năm</w:t>
            </w:r>
          </w:p>
        </w:tc>
        <w:tc>
          <w:tcPr>
            <w:tcW w:w="992" w:type="dxa"/>
            <w:tcBorders>
              <w:top w:val="single" w:sz="4" w:space="0" w:color="auto"/>
              <w:left w:val="nil"/>
              <w:bottom w:val="single" w:sz="4" w:space="0" w:color="auto"/>
              <w:right w:val="single" w:sz="4" w:space="0" w:color="auto"/>
            </w:tcBorders>
          </w:tcPr>
          <w:p w14:paraId="456BFB4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4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4A" w14:textId="77777777" w:rsidR="00215C12" w:rsidRPr="000352D5" w:rsidRDefault="00215C12" w:rsidP="0067363F">
            <w:pPr>
              <w:pStyle w:val="ListParagraph"/>
              <w:spacing w:before="120" w:after="120" w:line="340" w:lineRule="exact"/>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4B" w14:textId="77777777" w:rsidR="00215C12" w:rsidRPr="00C76998" w:rsidRDefault="00215C12" w:rsidP="00215C12">
            <w:pPr>
              <w:spacing w:before="120" w:after="120" w:line="340" w:lineRule="exact"/>
              <w:jc w:val="both"/>
              <w:rPr>
                <w:rFonts w:ascii="Times New Roman" w:eastAsia="Times New Roman" w:hAnsi="Times New Roman" w:cs="Times New Roman"/>
                <w:b/>
                <w:color w:val="000000"/>
                <w:sz w:val="28"/>
                <w:szCs w:val="28"/>
              </w:rPr>
            </w:pPr>
            <w:r w:rsidRPr="00C76998">
              <w:rPr>
                <w:rFonts w:ascii="Times New Roman" w:eastAsia="Times New Roman" w:hAnsi="Times New Roman" w:cs="Times New Roman"/>
                <w:b/>
                <w:color w:val="000000"/>
                <w:sz w:val="28"/>
                <w:szCs w:val="28"/>
              </w:rPr>
              <w:t xml:space="preserve">Nhóm 07. Tài liệu về Bảo hiểm </w:t>
            </w:r>
            <w:r>
              <w:rPr>
                <w:rFonts w:ascii="Times New Roman" w:eastAsia="Times New Roman" w:hAnsi="Times New Roman" w:cs="Times New Roman"/>
                <w:b/>
                <w:color w:val="000000"/>
                <w:sz w:val="28"/>
                <w:szCs w:val="28"/>
              </w:rPr>
              <w:t>y</w:t>
            </w:r>
            <w:r w:rsidRPr="00C76998">
              <w:rPr>
                <w:rFonts w:ascii="Times New Roman" w:eastAsia="Times New Roman" w:hAnsi="Times New Roman" w:cs="Times New Roman"/>
                <w:b/>
                <w:color w:val="000000"/>
                <w:sz w:val="28"/>
                <w:szCs w:val="28"/>
              </w:rPr>
              <w:t xml:space="preserve">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4C"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B4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5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4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5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văn bản chỉ đạo điểm, tăng cường công tác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51" w14:textId="77777777" w:rsidR="00215C12" w:rsidRPr="005A3F8C" w:rsidRDefault="00215C12" w:rsidP="00215C12">
            <w:pPr>
              <w:spacing w:after="0" w:line="240" w:lineRule="auto"/>
              <w:ind w:left="-108" w:right="-108"/>
              <w:jc w:val="center"/>
              <w:rPr>
                <w:rFonts w:ascii="Times New Roman" w:eastAsia="Times New Roman" w:hAnsi="Times New Roman" w:cs="Times New Roman"/>
                <w:color w:val="000000"/>
                <w:sz w:val="26"/>
                <w:szCs w:val="26"/>
                <w:lang w:eastAsia="en-GB"/>
              </w:rPr>
            </w:pPr>
            <w:r w:rsidRPr="005A3F8C">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B5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5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5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5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văn bản chỉ đạo điểm, tăng cường công tác giám định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 xml:space="preserve">ảo hiểm y tế  và thanh toán đa tuyến; </w:t>
            </w:r>
            <w:r>
              <w:rPr>
                <w:rFonts w:ascii="Times New Roman" w:eastAsia="Times New Roman" w:hAnsi="Times New Roman" w:cs="Times New Roman"/>
                <w:color w:val="000000"/>
                <w:sz w:val="26"/>
                <w:szCs w:val="26"/>
                <w:lang w:val="en-US" w:eastAsia="en-GB"/>
              </w:rPr>
              <w:t>d</w:t>
            </w:r>
            <w:r w:rsidRPr="0006662E">
              <w:rPr>
                <w:rFonts w:ascii="Times New Roman" w:eastAsia="Times New Roman" w:hAnsi="Times New Roman" w:cs="Times New Roman"/>
                <w:color w:val="000000"/>
                <w:sz w:val="26"/>
                <w:szCs w:val="26"/>
                <w:lang w:val="en-US" w:eastAsia="en-GB"/>
              </w:rPr>
              <w:t>ược và vật tư y tế</w:t>
            </w:r>
          </w:p>
          <w:p w14:paraId="456BFB56"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57" w14:textId="77777777" w:rsidR="00215C12" w:rsidRPr="005A3F8C" w:rsidRDefault="00215C12" w:rsidP="00215C12">
            <w:pPr>
              <w:spacing w:after="0" w:line="240" w:lineRule="auto"/>
              <w:ind w:left="-108" w:right="-108"/>
              <w:jc w:val="center"/>
              <w:rPr>
                <w:rFonts w:ascii="Times New Roman" w:eastAsia="Times New Roman" w:hAnsi="Times New Roman" w:cs="Times New Roman"/>
                <w:color w:val="000000"/>
                <w:sz w:val="26"/>
                <w:szCs w:val="26"/>
                <w:lang w:eastAsia="en-GB"/>
              </w:rPr>
            </w:pPr>
            <w:r w:rsidRPr="005A3F8C">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B5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5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5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5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xây dựng quy định, văn bản </w:t>
            </w:r>
            <w:r>
              <w:rPr>
                <w:rFonts w:ascii="Times New Roman" w:eastAsia="Times New Roman" w:hAnsi="Times New Roman" w:cs="Times New Roman"/>
                <w:color w:val="000000"/>
                <w:sz w:val="26"/>
                <w:szCs w:val="26"/>
                <w:lang w:val="en-US" w:eastAsia="en-GB"/>
              </w:rPr>
              <w:t xml:space="preserve">quy phạm pháp luật </w:t>
            </w:r>
            <w:r w:rsidRPr="0006662E">
              <w:rPr>
                <w:rFonts w:ascii="Times New Roman" w:eastAsia="Times New Roman" w:hAnsi="Times New Roman" w:cs="Times New Roman"/>
                <w:color w:val="000000"/>
                <w:sz w:val="26"/>
                <w:szCs w:val="26"/>
                <w:lang w:val="en-US" w:eastAsia="en-GB"/>
              </w:rPr>
              <w:t xml:space="preserve">hướng dẫn về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5C" w14:textId="77777777" w:rsidR="00215C12" w:rsidRPr="005A3F8C" w:rsidRDefault="00215C12" w:rsidP="00215C12">
            <w:pPr>
              <w:spacing w:after="0" w:line="240" w:lineRule="auto"/>
              <w:ind w:left="-108" w:right="-108"/>
              <w:jc w:val="center"/>
              <w:rPr>
                <w:rFonts w:ascii="Times New Roman" w:eastAsia="Times New Roman" w:hAnsi="Times New Roman" w:cs="Times New Roman"/>
                <w:color w:val="000000"/>
                <w:sz w:val="26"/>
                <w:szCs w:val="26"/>
                <w:lang w:eastAsia="en-GB"/>
              </w:rPr>
            </w:pPr>
            <w:r w:rsidRPr="005A3F8C">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B5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6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5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6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giám định lại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 xml:space="preserve">ảo hiểm </w:t>
            </w:r>
            <w:r>
              <w:rPr>
                <w:rFonts w:ascii="Times New Roman" w:eastAsia="Times New Roman" w:hAnsi="Times New Roman" w:cs="Times New Roman"/>
                <w:color w:val="000000"/>
                <w:sz w:val="26"/>
                <w:szCs w:val="26"/>
                <w:lang w:val="en-US" w:eastAsia="en-GB"/>
              </w:rPr>
              <w:t>y</w:t>
            </w:r>
            <w:r w:rsidRPr="0006662E">
              <w:rPr>
                <w:rFonts w:ascii="Times New Roman" w:eastAsia="Times New Roman" w:hAnsi="Times New Roman" w:cs="Times New Roman"/>
                <w:color w:val="000000"/>
                <w:sz w:val="26"/>
                <w:szCs w:val="26"/>
                <w:lang w:val="en-US" w:eastAsia="en-GB"/>
              </w:rPr>
              <w:t xml:space="preserve">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61"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5</w:t>
            </w:r>
            <w:r w:rsidRPr="0032005B">
              <w:rPr>
                <w:rFonts w:ascii="Times New Roman" w:eastAsia="Times New Roman" w:hAnsi="Times New Roman" w:cs="Times New Roman"/>
                <w:color w:val="000000"/>
                <w:sz w:val="28"/>
                <w:szCs w:val="28"/>
                <w:lang w:eastAsia="en-GB"/>
              </w:rPr>
              <w:t>0 năm</w:t>
            </w:r>
          </w:p>
        </w:tc>
        <w:tc>
          <w:tcPr>
            <w:tcW w:w="992" w:type="dxa"/>
            <w:tcBorders>
              <w:top w:val="single" w:sz="4" w:space="0" w:color="auto"/>
              <w:left w:val="nil"/>
              <w:bottom w:val="single" w:sz="4" w:space="0" w:color="auto"/>
              <w:right w:val="single" w:sz="4" w:space="0" w:color="auto"/>
            </w:tcBorders>
          </w:tcPr>
          <w:p w14:paraId="456BFB6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6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6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65" w14:textId="77777777" w:rsidR="00215C12" w:rsidRPr="0006662E" w:rsidRDefault="00215C12" w:rsidP="009F00F0">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ban hành danh mục thuốc, vật tư y tế, danh mục kỹ thuật thuộc phạm v</w:t>
            </w:r>
            <w:r w:rsidR="009F00F0">
              <w:rPr>
                <w:rFonts w:ascii="Times New Roman" w:eastAsia="Times New Roman" w:hAnsi="Times New Roman" w:cs="Times New Roman"/>
                <w:color w:val="000000"/>
                <w:sz w:val="26"/>
                <w:szCs w:val="26"/>
                <w:lang w:val="en-US" w:eastAsia="en-GB"/>
              </w:rPr>
              <w:t>i</w:t>
            </w:r>
            <w:r w:rsidRPr="0006662E">
              <w:rPr>
                <w:rFonts w:ascii="Times New Roman" w:eastAsia="Times New Roman" w:hAnsi="Times New Roman" w:cs="Times New Roman"/>
                <w:color w:val="000000"/>
                <w:sz w:val="26"/>
                <w:szCs w:val="26"/>
                <w:lang w:val="en-US" w:eastAsia="en-GB"/>
              </w:rPr>
              <w:t xml:space="preserve"> được hưởng của người tham gia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66"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30 năm</w:t>
            </w:r>
          </w:p>
        </w:tc>
        <w:tc>
          <w:tcPr>
            <w:tcW w:w="992" w:type="dxa"/>
            <w:tcBorders>
              <w:top w:val="single" w:sz="4" w:space="0" w:color="auto"/>
              <w:left w:val="nil"/>
              <w:bottom w:val="single" w:sz="4" w:space="0" w:color="auto"/>
              <w:right w:val="single" w:sz="4" w:space="0" w:color="auto"/>
            </w:tcBorders>
          </w:tcPr>
          <w:p w14:paraId="456BFB6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6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6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6A"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thống kê về công tác bảo hiểm y tế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6B"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6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7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6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6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quản lý, thu, truy thu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70"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sidRPr="00CE1E0D">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7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7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7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7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tổ chức đấu thầu thuốc, vật tư y tế phụ vụ công tác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75"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sidRPr="0032005B">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7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7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7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7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phối hợp thực hiện thu, thu nợ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7A"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2</w:t>
            </w:r>
            <w:r w:rsidRPr="00CE1E0D">
              <w:rPr>
                <w:rFonts w:ascii="Times New Roman" w:eastAsia="Times New Roman" w:hAnsi="Times New Roman" w:cs="Times New Roman"/>
                <w:color w:val="000000"/>
                <w:sz w:val="28"/>
                <w:szCs w:val="28"/>
                <w:lang w:eastAsia="en-GB"/>
              </w:rPr>
              <w:t>0 năm</w:t>
            </w:r>
          </w:p>
        </w:tc>
        <w:tc>
          <w:tcPr>
            <w:tcW w:w="992" w:type="dxa"/>
            <w:tcBorders>
              <w:top w:val="single" w:sz="4" w:space="0" w:color="auto"/>
              <w:left w:val="nil"/>
              <w:bottom w:val="single" w:sz="4" w:space="0" w:color="auto"/>
              <w:right w:val="single" w:sz="4" w:space="0" w:color="auto"/>
            </w:tcBorders>
          </w:tcPr>
          <w:p w14:paraId="456BFB7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8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7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7F" w14:textId="2A707B8C"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phối hợp trong việc chi trả các chế độ </w:t>
            </w:r>
            <w:r w:rsidR="009D5127">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 xml:space="preserve">ảo hiểm </w:t>
            </w:r>
            <w:r w:rsidR="009D5127">
              <w:rPr>
                <w:rFonts w:ascii="Times New Roman" w:eastAsia="Times New Roman" w:hAnsi="Times New Roman" w:cs="Times New Roman"/>
                <w:color w:val="000000"/>
                <w:sz w:val="26"/>
                <w:szCs w:val="26"/>
                <w:lang w:val="en-US" w:eastAsia="en-GB"/>
              </w:rPr>
              <w:t>y</w:t>
            </w:r>
            <w:r w:rsidRPr="0006662E">
              <w:rPr>
                <w:rFonts w:ascii="Times New Roman" w:eastAsia="Times New Roman" w:hAnsi="Times New Roman" w:cs="Times New Roman"/>
                <w:color w:val="000000"/>
                <w:sz w:val="26"/>
                <w:szCs w:val="26"/>
                <w:lang w:val="en-US" w:eastAsia="en-GB"/>
              </w:rPr>
              <w:t xml:space="preserve">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80"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2</w:t>
            </w:r>
            <w:r w:rsidRPr="00CE1E0D">
              <w:rPr>
                <w:rFonts w:ascii="Times New Roman" w:eastAsia="Times New Roman" w:hAnsi="Times New Roman" w:cs="Times New Roman"/>
                <w:color w:val="000000"/>
                <w:sz w:val="28"/>
                <w:szCs w:val="28"/>
                <w:lang w:eastAsia="en-GB"/>
              </w:rPr>
              <w:t>0 năm</w:t>
            </w:r>
          </w:p>
        </w:tc>
        <w:tc>
          <w:tcPr>
            <w:tcW w:w="992" w:type="dxa"/>
            <w:tcBorders>
              <w:top w:val="single" w:sz="4" w:space="0" w:color="auto"/>
              <w:left w:val="nil"/>
              <w:bottom w:val="single" w:sz="4" w:space="0" w:color="auto"/>
              <w:right w:val="single" w:sz="4" w:space="0" w:color="auto"/>
            </w:tcBorders>
          </w:tcPr>
          <w:p w14:paraId="456BFB8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8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8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8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nhằm cân đối quỹ bảo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85"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30 năm</w:t>
            </w:r>
          </w:p>
        </w:tc>
        <w:tc>
          <w:tcPr>
            <w:tcW w:w="992" w:type="dxa"/>
            <w:tcBorders>
              <w:top w:val="single" w:sz="4" w:space="0" w:color="auto"/>
              <w:left w:val="nil"/>
              <w:bottom w:val="single" w:sz="4" w:space="0" w:color="auto"/>
              <w:right w:val="single" w:sz="4" w:space="0" w:color="auto"/>
            </w:tcBorders>
          </w:tcPr>
          <w:p w14:paraId="456BFB8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8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8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89"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kế hoạch giám định bảo hiểm y tế và thanh toán đa tuyến; Dược, vật tư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8A"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sidRPr="0032005B">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8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9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8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8E"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hợp tác với Tổ chức y tế thế giới (WHO) trong công tác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 xml:space="preserve">ảo hiểm y tế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8F"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sidRPr="0032005B">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9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9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9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9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về việc ký, thanh lý hợp đồng khám chữa bệnh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 xml:space="preserve">ảo hiểm y tế với các cơ sở khám, chữa bệnh </w:t>
            </w:r>
            <w:r>
              <w:rPr>
                <w:rFonts w:ascii="Times New Roman" w:eastAsia="Times New Roman" w:hAnsi="Times New Roman" w:cs="Times New Roman"/>
                <w:color w:val="000000"/>
                <w:sz w:val="26"/>
                <w:szCs w:val="26"/>
                <w:lang w:val="en-US" w:eastAsia="en-GB"/>
              </w:rPr>
              <w:t>b</w:t>
            </w:r>
            <w:r w:rsidRPr="0006662E">
              <w:rPr>
                <w:rFonts w:ascii="Times New Roman" w:eastAsia="Times New Roman" w:hAnsi="Times New Roman" w:cs="Times New Roman"/>
                <w:color w:val="000000"/>
                <w:sz w:val="26"/>
                <w:szCs w:val="26"/>
                <w:lang w:val="en-US" w:eastAsia="en-GB"/>
              </w:rPr>
              <w:t>ảo hiểm y tế</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94"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r w:rsidRPr="0032005B">
              <w:rPr>
                <w:rFonts w:ascii="Times New Roman" w:eastAsia="Times New Roman" w:hAnsi="Times New Roman" w:cs="Times New Roman"/>
                <w:color w:val="000000"/>
                <w:sz w:val="28"/>
                <w:szCs w:val="28"/>
                <w:lang w:eastAsia="en-GB"/>
              </w:rPr>
              <w:t>20 năm</w:t>
            </w:r>
          </w:p>
        </w:tc>
        <w:tc>
          <w:tcPr>
            <w:tcW w:w="992" w:type="dxa"/>
            <w:tcBorders>
              <w:top w:val="single" w:sz="4" w:space="0" w:color="auto"/>
              <w:left w:val="nil"/>
              <w:bottom w:val="single" w:sz="4" w:space="0" w:color="auto"/>
              <w:right w:val="single" w:sz="4" w:space="0" w:color="auto"/>
            </w:tcBorders>
          </w:tcPr>
          <w:p w14:paraId="456BFB9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9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97" w14:textId="77777777" w:rsidR="00215C12" w:rsidRPr="000352D5" w:rsidRDefault="00215C12" w:rsidP="001D5631">
            <w:pPr>
              <w:pStyle w:val="ListParagraph"/>
              <w:spacing w:before="120" w:after="120" w:line="340" w:lineRule="exact"/>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98" w14:textId="77777777" w:rsidR="00215C12" w:rsidRPr="00C76998" w:rsidRDefault="00215C12" w:rsidP="00215C12">
            <w:pPr>
              <w:spacing w:before="120" w:after="120" w:line="340" w:lineRule="exact"/>
              <w:rPr>
                <w:rFonts w:ascii="Times New Roman" w:eastAsia="Times New Roman" w:hAnsi="Times New Roman" w:cs="Times New Roman"/>
                <w:b/>
                <w:color w:val="000000"/>
                <w:sz w:val="28"/>
                <w:szCs w:val="28"/>
              </w:rPr>
            </w:pPr>
            <w:r w:rsidRPr="00C76998">
              <w:rPr>
                <w:rFonts w:ascii="Times New Roman" w:hAnsi="Times New Roman" w:cs="Times New Roman"/>
                <w:b/>
                <w:sz w:val="28"/>
                <w:szCs w:val="28"/>
                <w:lang w:val="nl-NL"/>
              </w:rPr>
              <w:t xml:space="preserve">Nhóm 08. Tài liệu về dân số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99" w14:textId="77777777" w:rsidR="00215C12" w:rsidRPr="0032005B" w:rsidRDefault="00215C12" w:rsidP="00215C12">
            <w:pPr>
              <w:spacing w:after="0" w:line="240" w:lineRule="auto"/>
              <w:jc w:val="center"/>
              <w:rPr>
                <w:rFonts w:ascii="Times New Roman" w:eastAsia="Times New Roman" w:hAnsi="Times New Roman" w:cs="Times New Roman"/>
                <w:color w:val="000000"/>
                <w:sz w:val="28"/>
                <w:szCs w:val="28"/>
                <w:lang w:eastAsia="en-GB"/>
              </w:rPr>
            </w:pPr>
          </w:p>
        </w:tc>
        <w:tc>
          <w:tcPr>
            <w:tcW w:w="992" w:type="dxa"/>
            <w:tcBorders>
              <w:top w:val="single" w:sz="4" w:space="0" w:color="auto"/>
              <w:left w:val="nil"/>
              <w:bottom w:val="single" w:sz="4" w:space="0" w:color="auto"/>
              <w:right w:val="single" w:sz="4" w:space="0" w:color="auto"/>
            </w:tcBorders>
          </w:tcPr>
          <w:p w14:paraId="456BFB9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A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9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9D"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quản lý biến động về dân số, đề xuất các giải pháp điều chỉnh mức sinh theo vùng, đối tượng và tỷ lệ gia tăng dân số trên phạm vi cả nước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9E" w14:textId="77777777" w:rsidR="00215C12" w:rsidRPr="0074121E" w:rsidRDefault="00215C12" w:rsidP="00215C12">
            <w:pPr>
              <w:ind w:left="-40" w:right="-142"/>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vAlign w:val="center"/>
          </w:tcPr>
          <w:p w14:paraId="456BFB9F"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A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A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A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A3"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dự báo dân số phục vụ kế hoạch phát triển kinh tế - xã hội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A4" w14:textId="77777777" w:rsidR="00215C12" w:rsidRPr="0074121E" w:rsidRDefault="00215C12" w:rsidP="00215C12">
            <w:pPr>
              <w:ind w:left="-40" w:right="-108"/>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vAlign w:val="center"/>
          </w:tcPr>
          <w:p w14:paraId="456BFBA5"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A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A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A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A9" w14:textId="77777777" w:rsidR="00215C12" w:rsidRPr="0074121E" w:rsidRDefault="00215C12" w:rsidP="00215C12">
            <w:pPr>
              <w:jc w:val="both"/>
              <w:rPr>
                <w:rFonts w:ascii="Times New Roman" w:hAnsi="Times New Roman"/>
                <w:color w:val="000000"/>
                <w:spacing w:val="-4"/>
                <w:sz w:val="26"/>
                <w:szCs w:val="26"/>
                <w:lang w:eastAsia="en-GB"/>
              </w:rPr>
            </w:pPr>
            <w:r w:rsidRPr="0074121E">
              <w:rPr>
                <w:rFonts w:ascii="Times New Roman" w:hAnsi="Times New Roman"/>
                <w:color w:val="000000"/>
                <w:spacing w:val="-4"/>
                <w:sz w:val="26"/>
                <w:szCs w:val="26"/>
                <w:lang w:eastAsia="en-GB"/>
              </w:rPr>
              <w:t>Hồ sơ xây dựng, hướng dẫn, kiểm tra và tổ chức thực hiện các chỉ tiêu, chỉ báo, giải pháp về quy mô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AA" w14:textId="77777777" w:rsidR="00215C12" w:rsidRPr="0074121E" w:rsidRDefault="00215C12" w:rsidP="00215C12">
            <w:pPr>
              <w:ind w:left="-40" w:right="-108"/>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vAlign w:val="center"/>
          </w:tcPr>
          <w:p w14:paraId="456BFBAB"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A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B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A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AF"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tổ chức điều tra, khảo sát, phân tích số liệu về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B0" w14:textId="77777777" w:rsidR="00215C12" w:rsidRPr="0074121E" w:rsidRDefault="00215C12" w:rsidP="00215C12">
            <w:pPr>
              <w:ind w:left="-40" w:right="-108"/>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vAlign w:val="center"/>
          </w:tcPr>
          <w:p w14:paraId="456BFBB1"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B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B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B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B5"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quy chuẩn kỹ thuật quốc gia về phương tiện tránh thai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B6" w14:textId="77777777" w:rsidR="00215C12" w:rsidRPr="0074121E" w:rsidRDefault="00215C12" w:rsidP="00215C12">
            <w:pPr>
              <w:ind w:left="-40" w:right="-108"/>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vAlign w:val="center"/>
          </w:tcPr>
          <w:p w14:paraId="456BFBB7"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B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B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B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BB"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cho phép thực hiện dịch vụ tư vấn đối với các cơ sơ hành nghề dịch vụ tư vấn về dân số, kế hoạch hóa gia đình theo quy định của pháp luật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BC"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BD"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B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C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C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C1"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mục tiêu, chỉ tiêu về thực hiện kế hoạch hóa gia đình, biện pháp tránh thai; hướng dẫn, tổ chức triển khai thực hiện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C2"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C3"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C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C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C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C7"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quản lý, điều phối hoạt động cung ứng phương tiện tránh thai: xây dựng định mức quản lý, sử dụng phương tiện tránh thai; dự báo nhu cầu; hướng dẫn triển khai các kênh phân phối miễn phí, tiếp thị xã hội, xã hội hóa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C8"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C9"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C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D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C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CD"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hướng dẫn các biện pháp phòng tránh vô sinh tại cộng đồng (hướng dẫn sàng lọc, phát hiện sớm các yếu tố nguy cơ vô sinh, xây dựng mô hình can thiệp dự phòng vô sinh tại cộng đồng); hướng dẫn, kiểm tra, giám sát triển khai thực hiện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CE"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CF"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D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D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D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D3"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 xml:space="preserve">Hồ sơ  xây dựng, phê duyệt </w:t>
            </w:r>
            <w:r>
              <w:rPr>
                <w:rFonts w:ascii="Times New Roman" w:hAnsi="Times New Roman"/>
                <w:color w:val="000000"/>
                <w:sz w:val="26"/>
                <w:szCs w:val="26"/>
                <w:lang w:eastAsia="en-GB"/>
              </w:rPr>
              <w:t>đ</w:t>
            </w:r>
            <w:r w:rsidRPr="0074121E">
              <w:rPr>
                <w:rFonts w:ascii="Times New Roman" w:hAnsi="Times New Roman"/>
                <w:color w:val="000000"/>
                <w:sz w:val="26"/>
                <w:szCs w:val="26"/>
                <w:lang w:eastAsia="en-GB"/>
              </w:rPr>
              <w:t>ề án điều chỉnh mức sinh giữa các vùng, đối tượng đến năm 2030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D4"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D5"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D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D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D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D9"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hướng dẫn kiểm tra và tổ chức thực hiện chỉ tiêu, chỉ báo, giải pháp về chất lượng dân số, cơ cấu dân số theo giới tính và độ tuổi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DA"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DB"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D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E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D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DF"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74121E">
              <w:rPr>
                <w:rFonts w:ascii="Times New Roman" w:hAnsi="Times New Roman"/>
                <w:color w:val="000000"/>
                <w:sz w:val="26"/>
                <w:szCs w:val="26"/>
                <w:lang w:eastAsia="en-GB"/>
              </w:rPr>
              <w:t>Hồ sơ xây dựng, hướng dẫn, kiểm tra và tổ chức thực hiện các chỉ tiêu, chỉ báo, giải pháp nhằm nâng cao chất lượng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E0"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E1"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E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E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E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E5"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hướng dẫn, kiểm tra việc thực hiện quy định của pháp luật để đảm bảo cân bằng giới tính khi sinh theo quy luật sinh sản tự nhiên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E6"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E7"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E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E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E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EB"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lang w:eastAsia="en-GB"/>
              </w:rPr>
              <w:t>Hồ sơ xây dựng các tiêu chuẩn, điều kiện đối với cơ sở cung ứng dịch vụ: Tư vấn, khám sức khỏe trước khi kết hôn; sàng lọc, chuẩn đoán trước sinh và sơ sinh; hướng dẫn, kiểm tra, giám sát việc triển khai thực hiện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EC"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ED"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E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F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F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F1"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hướng dẫn sàng lọc trước sinh và sơ sinh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F2"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F3"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F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BF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F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F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w:t>
            </w:r>
            <w:r w:rsidRPr="0006662E">
              <w:rPr>
                <w:rFonts w:ascii="Times New Roman" w:eastAsia="Times New Roman" w:hAnsi="Times New Roman" w:cs="Times New Roman"/>
                <w:color w:val="000000"/>
                <w:sz w:val="26"/>
                <w:szCs w:val="26"/>
                <w:lang w:val="en-US" w:eastAsia="en-GB"/>
              </w:rPr>
              <w:t>tầm soát, chẩn đoán, điều trị một số bệnh tật trước sinh và sơ sinh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F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vAlign w:val="center"/>
          </w:tcPr>
          <w:p w14:paraId="456BFBF9"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BF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0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BF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BFD" w14:textId="77777777" w:rsidR="00215C12" w:rsidRPr="0074121E" w:rsidRDefault="00215C12" w:rsidP="00215C12">
            <w:pPr>
              <w:jc w:val="both"/>
              <w:rPr>
                <w:rFonts w:ascii="Times New Roman" w:hAnsi="Times New Roman"/>
                <w:color w:val="000000"/>
                <w:sz w:val="26"/>
                <w:szCs w:val="26"/>
                <w:lang w:eastAsia="en-GB"/>
              </w:rPr>
            </w:pPr>
            <w:r>
              <w:rPr>
                <w:rFonts w:ascii="Times New Roman" w:hAnsi="Times New Roman"/>
                <w:color w:val="000000"/>
                <w:sz w:val="26"/>
                <w:szCs w:val="26"/>
                <w:lang w:eastAsia="en-GB"/>
              </w:rPr>
              <w:t xml:space="preserve"> Hồ sơ x</w:t>
            </w:r>
            <w:r w:rsidRPr="0074121E">
              <w:rPr>
                <w:rFonts w:ascii="Times New Roman" w:hAnsi="Times New Roman"/>
                <w:color w:val="000000"/>
                <w:sz w:val="26"/>
                <w:szCs w:val="26"/>
                <w:lang w:eastAsia="en-GB"/>
              </w:rPr>
              <w:t>ây dựng mục tiêu, chỉ tiêu về chăm sóc sức khỏe và dinh dưỡng người cao tuổi ở cộng đồng; hướng dẫn, tổ chức triển khai thực hiện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BFE"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BFF"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C0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0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0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03" w14:textId="77777777" w:rsidR="00215C12" w:rsidRPr="0074121E" w:rsidRDefault="00215C12" w:rsidP="00215C12">
            <w:pPr>
              <w:jc w:val="both"/>
              <w:rPr>
                <w:rFonts w:ascii="Times New Roman" w:hAnsi="Times New Roman"/>
                <w:color w:val="000000"/>
                <w:sz w:val="26"/>
                <w:szCs w:val="26"/>
                <w:lang w:eastAsia="en-GB"/>
              </w:rPr>
            </w:pPr>
            <w:r w:rsidRPr="0074121E">
              <w:rPr>
                <w:rFonts w:ascii="Times New Roman" w:hAnsi="Times New Roman"/>
                <w:color w:val="000000"/>
                <w:sz w:val="26"/>
                <w:szCs w:val="26"/>
              </w:rPr>
              <w:t>Hồ sơ chủ trì, xây dựng mô hình thí điểm cơ sở chăm sóc sức khỏe người cao tuổi ở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04"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vAlign w:val="center"/>
          </w:tcPr>
          <w:p w14:paraId="456BFC05"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236" w:type="dxa"/>
          </w:tcPr>
          <w:p w14:paraId="456BFC0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0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0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09" w14:textId="77777777" w:rsidR="00215C12" w:rsidRPr="0074121E" w:rsidRDefault="00215C12" w:rsidP="00215C12">
            <w:pPr>
              <w:jc w:val="both"/>
              <w:rPr>
                <w:rFonts w:ascii="Times New Roman" w:hAnsi="Times New Roman"/>
                <w:sz w:val="26"/>
              </w:rPr>
            </w:pPr>
            <w:r w:rsidRPr="0074121E">
              <w:rPr>
                <w:rFonts w:ascii="Times New Roman" w:hAnsi="Times New Roman"/>
                <w:spacing w:val="3"/>
                <w:sz w:val="26"/>
                <w:shd w:val="clear" w:color="auto" w:fill="FFFFFF"/>
              </w:rPr>
              <w:t xml:space="preserve">Hồ sơ </w:t>
            </w:r>
            <w:r>
              <w:rPr>
                <w:rFonts w:ascii="Times New Roman" w:hAnsi="Times New Roman"/>
                <w:spacing w:val="3"/>
                <w:sz w:val="26"/>
                <w:shd w:val="clear" w:color="auto" w:fill="FFFFFF"/>
              </w:rPr>
              <w:t>đ</w:t>
            </w:r>
            <w:r w:rsidRPr="0074121E">
              <w:rPr>
                <w:rFonts w:ascii="Times New Roman" w:hAnsi="Times New Roman"/>
                <w:spacing w:val="3"/>
                <w:sz w:val="26"/>
                <w:shd w:val="clear" w:color="auto" w:fill="FFFFFF"/>
              </w:rPr>
              <w:t>ề án xây dựng, phát triển nhân viên chăm sóc sức khỏe người cao tuổi tại cộng đồng và cơ sở chăm sóc sức khỏe người cao tuổi đến năm 2030, tầm nhìn đến năm 2045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0A"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C0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1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0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0E" w14:textId="77777777" w:rsidR="00215C12" w:rsidRPr="0074121E" w:rsidRDefault="00215C12" w:rsidP="00215C12">
            <w:pPr>
              <w:jc w:val="both"/>
              <w:rPr>
                <w:rFonts w:ascii="Times New Roman" w:hAnsi="Times New Roman"/>
                <w:color w:val="000000"/>
                <w:sz w:val="26"/>
                <w:szCs w:val="26"/>
              </w:rPr>
            </w:pPr>
            <w:r w:rsidRPr="0074121E">
              <w:rPr>
                <w:rFonts w:ascii="Times New Roman" w:hAnsi="Times New Roman"/>
                <w:color w:val="000000"/>
                <w:sz w:val="26"/>
                <w:szCs w:val="26"/>
                <w:lang w:eastAsia="en-GB"/>
              </w:rPr>
              <w:t>Hồ sơ về triển khai công tác truyền thông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0F"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1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1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1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13" w14:textId="77777777" w:rsidR="00215C12" w:rsidRPr="0074121E" w:rsidRDefault="00215C12" w:rsidP="00215C12">
            <w:pPr>
              <w:jc w:val="both"/>
              <w:rPr>
                <w:rFonts w:ascii="Times New Roman" w:hAnsi="Times New Roman"/>
                <w:color w:val="000000"/>
                <w:sz w:val="26"/>
                <w:szCs w:val="26"/>
              </w:rPr>
            </w:pPr>
            <w:r w:rsidRPr="0074121E">
              <w:rPr>
                <w:rFonts w:ascii="Times New Roman" w:hAnsi="Times New Roman"/>
                <w:color w:val="000000"/>
                <w:sz w:val="26"/>
                <w:szCs w:val="26"/>
              </w:rPr>
              <w:t>Hồ sơ thiết kế, sản xuất các tài liệu, sản phẩm, ấn phẩm truyền thông - giáo dục về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14"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1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1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17"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18" w14:textId="77777777" w:rsidR="00215C12" w:rsidRPr="0074121E" w:rsidRDefault="00215C12" w:rsidP="00215C12">
            <w:pPr>
              <w:jc w:val="both"/>
              <w:rPr>
                <w:rFonts w:ascii="Times New Roman" w:hAnsi="Times New Roman"/>
                <w:color w:val="000000"/>
                <w:sz w:val="26"/>
                <w:szCs w:val="26"/>
              </w:rPr>
            </w:pPr>
            <w:r w:rsidRPr="0074121E">
              <w:rPr>
                <w:rFonts w:ascii="Times New Roman" w:hAnsi="Times New Roman"/>
                <w:color w:val="000000"/>
                <w:sz w:val="26"/>
                <w:szCs w:val="26"/>
                <w:lang w:eastAsia="en-GB"/>
              </w:rPr>
              <w:t>Hồ sơ về phổ biến, giáo dục các quy định pháp luật chính sách dân số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19" w14:textId="77777777" w:rsidR="00215C12" w:rsidRPr="0074121E" w:rsidRDefault="00215C12" w:rsidP="00215C12">
            <w:pPr>
              <w:jc w:val="center"/>
              <w:rPr>
                <w:rFonts w:ascii="Times New Roman" w:hAnsi="Times New Roman"/>
                <w:color w:val="000000"/>
                <w:sz w:val="26"/>
                <w:szCs w:val="26"/>
                <w:lang w:eastAsia="en-GB"/>
              </w:rPr>
            </w:pPr>
            <w:r w:rsidRPr="0074121E">
              <w:rPr>
                <w:rFonts w:ascii="Times New Roman" w:hAnsi="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1A"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2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1C"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1D"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 về hoạt động bình đẳng giới và tiến bộ phụ nữ</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1E"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1F"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2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21"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22"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x</w:t>
            </w:r>
            <w:r w:rsidRPr="0006662E">
              <w:rPr>
                <w:rFonts w:ascii="Times New Roman" w:eastAsia="Times New Roman" w:hAnsi="Times New Roman" w:cs="Times New Roman"/>
                <w:color w:val="000000"/>
                <w:sz w:val="26"/>
                <w:szCs w:val="26"/>
                <w:lang w:val="en-US" w:eastAsia="en-GB"/>
              </w:rPr>
              <w:t xml:space="preserve">ây dựng kế hoạch thực hiện các chương trình trong lĩnh vực cơ cấu, chất lượng dân số và chăm sóc sức khỏe người cao tuổi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23"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24"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2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26"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27"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về ki</w:t>
            </w:r>
            <w:r>
              <w:rPr>
                <w:rFonts w:ascii="Times New Roman" w:eastAsia="Times New Roman" w:hAnsi="Times New Roman" w:cs="Times New Roman"/>
                <w:color w:val="000000"/>
                <w:sz w:val="26"/>
                <w:szCs w:val="26"/>
                <w:lang w:val="en-US" w:eastAsia="en-GB"/>
              </w:rPr>
              <w:t>ể</w:t>
            </w:r>
            <w:r w:rsidRPr="0006662E">
              <w:rPr>
                <w:rFonts w:ascii="Times New Roman" w:eastAsia="Times New Roman" w:hAnsi="Times New Roman" w:cs="Times New Roman"/>
                <w:color w:val="000000"/>
                <w:sz w:val="26"/>
                <w:szCs w:val="26"/>
                <w:lang w:val="en-US" w:eastAsia="en-GB"/>
              </w:rPr>
              <w:t xml:space="preserve">m soát mất cân bằng giới tính khi sinh, giới, bình đẳng giới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28"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sidRPr="00DD078E">
              <w:rPr>
                <w:rFonts w:ascii="Times New Roman" w:eastAsia="Times New Roman" w:hAnsi="Times New Roman" w:cs="Times New Roman"/>
                <w:color w:val="000000"/>
                <w:sz w:val="26"/>
                <w:szCs w:val="26"/>
                <w:lang w:eastAsia="en-GB"/>
              </w:rPr>
              <w:t>15 năm</w:t>
            </w:r>
          </w:p>
        </w:tc>
        <w:tc>
          <w:tcPr>
            <w:tcW w:w="992" w:type="dxa"/>
            <w:tcBorders>
              <w:top w:val="single" w:sz="4" w:space="0" w:color="auto"/>
              <w:left w:val="nil"/>
              <w:bottom w:val="single" w:sz="4" w:space="0" w:color="auto"/>
              <w:right w:val="single" w:sz="4" w:space="0" w:color="auto"/>
            </w:tcBorders>
          </w:tcPr>
          <w:p w14:paraId="456BFC29"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2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2B" w14:textId="77777777" w:rsidR="00215C12" w:rsidRPr="001D5631" w:rsidRDefault="00215C12" w:rsidP="001D5631">
            <w:pPr>
              <w:spacing w:before="120" w:after="120" w:line="340" w:lineRule="exact"/>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2C" w14:textId="77777777" w:rsidR="00215C12" w:rsidRPr="00121CC2" w:rsidRDefault="00215C12" w:rsidP="00215C12">
            <w:pPr>
              <w:spacing w:after="0" w:line="240" w:lineRule="auto"/>
              <w:jc w:val="both"/>
              <w:rPr>
                <w:rFonts w:ascii="Times New Roman" w:eastAsia="Times New Roman" w:hAnsi="Times New Roman" w:cs="Times New Roman"/>
                <w:b/>
                <w:color w:val="000000"/>
                <w:sz w:val="26"/>
                <w:szCs w:val="26"/>
                <w:lang w:val="en-US" w:eastAsia="en-GB"/>
              </w:rPr>
            </w:pPr>
            <w:r w:rsidRPr="00121CC2">
              <w:rPr>
                <w:rFonts w:ascii="Times New Roman" w:eastAsia="Times New Roman" w:hAnsi="Times New Roman" w:cs="Times New Roman"/>
                <w:b/>
                <w:color w:val="000000"/>
                <w:sz w:val="26"/>
                <w:szCs w:val="26"/>
                <w:lang w:val="en-US" w:eastAsia="en-GB"/>
              </w:rPr>
              <w:t>Nhóm 09. Tài liệu về</w:t>
            </w:r>
            <w:r w:rsidRPr="0006662E">
              <w:rPr>
                <w:rFonts w:ascii="Times New Roman" w:eastAsia="Times New Roman" w:hAnsi="Times New Roman" w:cs="Times New Roman"/>
                <w:color w:val="000000"/>
                <w:sz w:val="26"/>
                <w:szCs w:val="26"/>
                <w:lang w:val="en-US" w:eastAsia="en-GB"/>
              </w:rPr>
              <w:t xml:space="preserve"> </w:t>
            </w:r>
            <w:r w:rsidRPr="000418F8">
              <w:rPr>
                <w:rFonts w:ascii="Times New Roman" w:eastAsia="Times New Roman" w:hAnsi="Times New Roman" w:cs="Times New Roman"/>
                <w:b/>
                <w:color w:val="000000"/>
                <w:sz w:val="26"/>
                <w:szCs w:val="26"/>
                <w:lang w:val="en-US" w:eastAsia="en-GB"/>
              </w:rPr>
              <w:t>sức khỏe sinh sản</w:t>
            </w:r>
            <w:r>
              <w:rPr>
                <w:rFonts w:ascii="Times New Roman" w:eastAsia="Times New Roman" w:hAnsi="Times New Roman" w:cs="Times New Roman"/>
                <w:b/>
                <w:color w:val="000000"/>
                <w:sz w:val="26"/>
                <w:szCs w:val="26"/>
                <w:lang w:val="en-US" w:eastAsia="en-GB"/>
              </w:rPr>
              <w:t>,</w:t>
            </w:r>
            <w:r w:rsidRPr="00121CC2">
              <w:rPr>
                <w:rFonts w:ascii="Times New Roman" w:eastAsia="Times New Roman" w:hAnsi="Times New Roman" w:cs="Times New Roman"/>
                <w:b/>
                <w:color w:val="000000"/>
                <w:sz w:val="26"/>
                <w:szCs w:val="26"/>
                <w:lang w:val="en-US" w:eastAsia="en-GB"/>
              </w:rPr>
              <w:t xml:space="preserve">  </w:t>
            </w:r>
            <w:r>
              <w:rPr>
                <w:rFonts w:ascii="Times New Roman" w:eastAsia="Times New Roman" w:hAnsi="Times New Roman" w:cs="Times New Roman"/>
                <w:b/>
                <w:color w:val="000000"/>
                <w:sz w:val="26"/>
                <w:szCs w:val="26"/>
                <w:lang w:val="en-US" w:eastAsia="en-GB"/>
              </w:rPr>
              <w:t>s</w:t>
            </w:r>
            <w:r w:rsidRPr="00121CC2">
              <w:rPr>
                <w:rFonts w:ascii="Times New Roman" w:eastAsia="Times New Roman" w:hAnsi="Times New Roman" w:cs="Times New Roman"/>
                <w:b/>
                <w:color w:val="000000"/>
                <w:sz w:val="26"/>
                <w:szCs w:val="26"/>
                <w:lang w:val="en-US" w:eastAsia="en-GB"/>
              </w:rPr>
              <w:t xml:space="preserve">ức khỏe </w:t>
            </w:r>
            <w:r>
              <w:rPr>
                <w:rFonts w:ascii="Times New Roman" w:eastAsia="Times New Roman" w:hAnsi="Times New Roman" w:cs="Times New Roman"/>
                <w:b/>
                <w:color w:val="000000"/>
                <w:sz w:val="26"/>
                <w:szCs w:val="26"/>
                <w:lang w:val="en-US" w:eastAsia="en-GB"/>
              </w:rPr>
              <w:t>b</w:t>
            </w:r>
            <w:r w:rsidRPr="00121CC2">
              <w:rPr>
                <w:rFonts w:ascii="Times New Roman" w:eastAsia="Times New Roman" w:hAnsi="Times New Roman" w:cs="Times New Roman"/>
                <w:b/>
                <w:color w:val="000000"/>
                <w:sz w:val="26"/>
                <w:szCs w:val="26"/>
                <w:lang w:val="en-US" w:eastAsia="en-GB"/>
              </w:rPr>
              <w:t>à mẹ</w:t>
            </w:r>
            <w:r>
              <w:rPr>
                <w:rFonts w:ascii="Times New Roman" w:eastAsia="Times New Roman" w:hAnsi="Times New Roman" w:cs="Times New Roman"/>
                <w:b/>
                <w:color w:val="000000"/>
                <w:sz w:val="26"/>
                <w:szCs w:val="26"/>
                <w:lang w:val="en-US" w:eastAsia="en-GB"/>
              </w:rPr>
              <w:t>,</w:t>
            </w:r>
            <w:r w:rsidRPr="00121CC2">
              <w:rPr>
                <w:rFonts w:ascii="Times New Roman" w:eastAsia="Times New Roman" w:hAnsi="Times New Roman" w:cs="Times New Roman"/>
                <w:b/>
                <w:color w:val="000000"/>
                <w:sz w:val="26"/>
                <w:szCs w:val="26"/>
                <w:lang w:val="en-US" w:eastAsia="en-GB"/>
              </w:rPr>
              <w:t xml:space="preserve">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2D"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C2E"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3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30"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31"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xây dựng, ban hành hệ thống chỉ tiêu, chỉ báo về sức khỏe sinh sản</w:t>
            </w:r>
            <w:r>
              <w:rPr>
                <w:rFonts w:ascii="Times New Roman" w:eastAsia="Times New Roman" w:hAnsi="Times New Roman" w:cs="Times New Roman"/>
                <w:color w:val="000000"/>
                <w:sz w:val="26"/>
                <w:szCs w:val="26"/>
                <w:lang w:val="en-US" w:eastAsia="en-GB"/>
              </w:rPr>
              <w:t>, sức khỏe bà mẹ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32" w14:textId="77777777" w:rsidR="00215C12" w:rsidRPr="00DD078E"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33"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3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35"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36"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 xml:space="preserve">xây dựng ban hành hướng dẫn </w:t>
            </w:r>
            <w:r w:rsidRPr="0006662E">
              <w:rPr>
                <w:rFonts w:ascii="Times New Roman" w:eastAsia="Times New Roman" w:hAnsi="Times New Roman" w:cs="Times New Roman"/>
                <w:color w:val="000000"/>
                <w:sz w:val="26"/>
                <w:szCs w:val="26"/>
                <w:lang w:val="en-US" w:eastAsia="en-GB"/>
              </w:rPr>
              <w:t>chuyên môn, quy chuẩn k</w:t>
            </w:r>
            <w:r>
              <w:rPr>
                <w:rFonts w:ascii="Times New Roman" w:eastAsia="Times New Roman" w:hAnsi="Times New Roman" w:cs="Times New Roman"/>
                <w:color w:val="000000"/>
                <w:sz w:val="26"/>
                <w:szCs w:val="26"/>
                <w:lang w:val="en-US" w:eastAsia="en-GB"/>
              </w:rPr>
              <w:t xml:space="preserve">ỹ </w:t>
            </w:r>
            <w:r w:rsidRPr="0006662E">
              <w:rPr>
                <w:rFonts w:ascii="Times New Roman" w:eastAsia="Times New Roman" w:hAnsi="Times New Roman" w:cs="Times New Roman"/>
                <w:color w:val="000000"/>
                <w:sz w:val="26"/>
                <w:szCs w:val="26"/>
                <w:lang w:val="en-US" w:eastAsia="en-GB"/>
              </w:rPr>
              <w:t>thuật quốc gia về dịch vụ chăm sóc sức khỏe sinh sản</w:t>
            </w:r>
            <w:r>
              <w:rPr>
                <w:rFonts w:ascii="Times New Roman" w:eastAsia="Times New Roman" w:hAnsi="Times New Roman" w:cs="Times New Roman"/>
                <w:color w:val="000000"/>
                <w:sz w:val="26"/>
                <w:szCs w:val="26"/>
                <w:lang w:val="en-US" w:eastAsia="en-GB"/>
              </w:rPr>
              <w:t xml:space="preserve"> và  sức khỏe bà mẹ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37" w14:textId="77777777" w:rsidR="00215C12" w:rsidRPr="00DD078E"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38"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3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3A"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3B"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 cho phép các cơ sở y tế thực hiện việc xác định giới tính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3C" w14:textId="77777777" w:rsidR="00215C12" w:rsidRPr="00DD078E"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3D"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4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3F"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40"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công nhận</w:t>
            </w:r>
            <w:r w:rsidRPr="0006662E">
              <w:rPr>
                <w:rFonts w:ascii="Times New Roman" w:eastAsia="Times New Roman" w:hAnsi="Times New Roman" w:cs="Times New Roman"/>
                <w:color w:val="000000"/>
                <w:sz w:val="26"/>
                <w:szCs w:val="26"/>
                <w:lang w:val="en-US" w:eastAsia="en-GB"/>
              </w:rPr>
              <w:t xml:space="preserve"> các cơ sở y tế </w:t>
            </w:r>
            <w:r>
              <w:rPr>
                <w:rFonts w:ascii="Times New Roman" w:eastAsia="Times New Roman" w:hAnsi="Times New Roman" w:cs="Times New Roman"/>
                <w:color w:val="000000"/>
                <w:sz w:val="26"/>
                <w:szCs w:val="26"/>
                <w:lang w:val="en-US" w:eastAsia="en-GB"/>
              </w:rPr>
              <w:t xml:space="preserve"> được </w:t>
            </w:r>
            <w:r w:rsidRPr="0006662E">
              <w:rPr>
                <w:rFonts w:ascii="Times New Roman" w:eastAsia="Times New Roman" w:hAnsi="Times New Roman" w:cs="Times New Roman"/>
                <w:color w:val="000000"/>
                <w:sz w:val="26"/>
                <w:szCs w:val="26"/>
                <w:lang w:val="en-US" w:eastAsia="en-GB"/>
              </w:rPr>
              <w:t>thực hiện kỹ thuật hỗ trợ thụ tinh trong ống nghiệm, mang thai hộ</w:t>
            </w:r>
            <w:r>
              <w:rPr>
                <w:rFonts w:ascii="Times New Roman" w:eastAsia="Times New Roman" w:hAnsi="Times New Roman" w:cs="Times New Roman"/>
                <w:color w:val="000000"/>
                <w:sz w:val="26"/>
                <w:szCs w:val="26"/>
                <w:lang w:val="en-US" w:eastAsia="en-GB"/>
              </w:rPr>
              <w:t xml:space="preserve"> vì mục đích nhân đạo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41" w14:textId="77777777" w:rsidR="00215C12" w:rsidRPr="00DD078E"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42"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4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44"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45"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Hồ sơ</w:t>
            </w:r>
            <w:r>
              <w:rPr>
                <w:rFonts w:ascii="Times New Roman" w:eastAsia="Times New Roman" w:hAnsi="Times New Roman" w:cs="Times New Roman"/>
                <w:color w:val="000000"/>
                <w:sz w:val="26"/>
                <w:szCs w:val="26"/>
                <w:lang w:val="en-US" w:eastAsia="en-GB"/>
              </w:rPr>
              <w:t>,</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tài liệu</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 xml:space="preserve">về sinh con bằng </w:t>
            </w:r>
            <w:r w:rsidRPr="0006662E">
              <w:rPr>
                <w:rFonts w:ascii="Times New Roman" w:eastAsia="Times New Roman" w:hAnsi="Times New Roman" w:cs="Times New Roman"/>
                <w:color w:val="000000"/>
                <w:sz w:val="26"/>
                <w:szCs w:val="26"/>
                <w:lang w:val="en-US" w:eastAsia="en-GB"/>
              </w:rPr>
              <w:t>kỹ thuật thụ tinh</w:t>
            </w:r>
            <w:r>
              <w:rPr>
                <w:rFonts w:ascii="Times New Roman" w:eastAsia="Times New Roman" w:hAnsi="Times New Roman" w:cs="Times New Roman"/>
                <w:color w:val="000000"/>
                <w:sz w:val="26"/>
                <w:szCs w:val="26"/>
                <w:lang w:val="en-US" w:eastAsia="en-GB"/>
              </w:rPr>
              <w:t xml:space="preserve"> nhân tạo, thụ tinh</w:t>
            </w:r>
            <w:r w:rsidRPr="0006662E">
              <w:rPr>
                <w:rFonts w:ascii="Times New Roman" w:eastAsia="Times New Roman" w:hAnsi="Times New Roman" w:cs="Times New Roman"/>
                <w:color w:val="000000"/>
                <w:sz w:val="26"/>
                <w:szCs w:val="26"/>
                <w:lang w:val="en-US" w:eastAsia="en-GB"/>
              </w:rPr>
              <w:t xml:space="preserve"> trong ống nghiệm, mang thai hộ</w:t>
            </w:r>
            <w:r>
              <w:rPr>
                <w:rFonts w:ascii="Times New Roman" w:eastAsia="Times New Roman" w:hAnsi="Times New Roman" w:cs="Times New Roman"/>
                <w:color w:val="000000"/>
                <w:sz w:val="26"/>
                <w:szCs w:val="26"/>
                <w:lang w:val="en-US" w:eastAsia="en-GB"/>
              </w:rPr>
              <w:t xml:space="preserve"> vì mục đích nhân đạo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46" w14:textId="77777777" w:rsidR="00215C12"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47"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4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49"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4A"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 Hồ sơ</w:t>
            </w:r>
            <w:r>
              <w:rPr>
                <w:rFonts w:ascii="Times New Roman" w:eastAsia="Times New Roman" w:hAnsi="Times New Roman" w:cs="Times New Roman"/>
                <w:color w:val="000000"/>
                <w:sz w:val="26"/>
                <w:szCs w:val="26"/>
                <w:lang w:val="en-US" w:eastAsia="en-GB"/>
              </w:rPr>
              <w:t>,</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 xml:space="preserve"> tài liệu và sổ sách </w:t>
            </w:r>
            <w:r w:rsidRPr="0006662E">
              <w:rPr>
                <w:rFonts w:ascii="Times New Roman" w:eastAsia="Times New Roman" w:hAnsi="Times New Roman" w:cs="Times New Roman"/>
                <w:color w:val="000000"/>
                <w:sz w:val="26"/>
                <w:szCs w:val="26"/>
                <w:lang w:val="en-US" w:eastAsia="en-GB"/>
              </w:rPr>
              <w:t xml:space="preserve">về cấp và </w:t>
            </w:r>
            <w:r>
              <w:rPr>
                <w:rFonts w:ascii="Times New Roman" w:eastAsia="Times New Roman" w:hAnsi="Times New Roman" w:cs="Times New Roman"/>
                <w:color w:val="000000"/>
                <w:sz w:val="26"/>
                <w:szCs w:val="26"/>
                <w:lang w:val="en-US" w:eastAsia="en-GB"/>
              </w:rPr>
              <w:t xml:space="preserve"> cấp lại</w:t>
            </w:r>
            <w:r w:rsidRPr="0006662E">
              <w:rPr>
                <w:rFonts w:ascii="Times New Roman" w:eastAsia="Times New Roman" w:hAnsi="Times New Roman" w:cs="Times New Roman"/>
                <w:color w:val="000000"/>
                <w:sz w:val="26"/>
                <w:szCs w:val="26"/>
                <w:lang w:val="en-US" w:eastAsia="en-GB"/>
              </w:rPr>
              <w:t xml:space="preserve"> </w:t>
            </w:r>
            <w:r>
              <w:rPr>
                <w:rFonts w:ascii="Times New Roman" w:eastAsia="Times New Roman" w:hAnsi="Times New Roman" w:cs="Times New Roman"/>
                <w:color w:val="000000"/>
                <w:sz w:val="26"/>
                <w:szCs w:val="26"/>
                <w:lang w:val="en-US" w:eastAsia="en-GB"/>
              </w:rPr>
              <w:t>g</w:t>
            </w:r>
            <w:r w:rsidRPr="0006662E">
              <w:rPr>
                <w:rFonts w:ascii="Times New Roman" w:eastAsia="Times New Roman" w:hAnsi="Times New Roman" w:cs="Times New Roman"/>
                <w:color w:val="000000"/>
                <w:sz w:val="26"/>
                <w:szCs w:val="26"/>
                <w:lang w:val="en-US" w:eastAsia="en-GB"/>
              </w:rPr>
              <w:t>iấy chứng sinh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4B" w14:textId="77777777" w:rsidR="00215C12" w:rsidRPr="00DD078E"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4C"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5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4E"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4F"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tài liệu về hiến, nhận tinh trùng, noãn, phôi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50" w14:textId="77777777" w:rsidR="00215C12" w:rsidRDefault="00215C12" w:rsidP="001D5631">
            <w:pPr>
              <w:spacing w:after="0" w:line="240" w:lineRule="auto"/>
              <w:ind w:left="-109" w:right="-107"/>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51"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5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53"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54"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06662E">
              <w:rPr>
                <w:rFonts w:ascii="Times New Roman" w:eastAsia="Times New Roman" w:hAnsi="Times New Roman" w:cs="Times New Roman"/>
                <w:color w:val="000000"/>
                <w:sz w:val="26"/>
                <w:szCs w:val="26"/>
                <w:lang w:val="en-US" w:eastAsia="en-GB"/>
              </w:rPr>
              <w:t xml:space="preserve">Hồ sơ </w:t>
            </w:r>
            <w:r>
              <w:rPr>
                <w:rFonts w:ascii="Times New Roman" w:eastAsia="Times New Roman" w:hAnsi="Times New Roman" w:cs="Times New Roman"/>
                <w:color w:val="000000"/>
                <w:sz w:val="26"/>
                <w:szCs w:val="26"/>
                <w:lang w:val="en-US" w:eastAsia="en-GB"/>
              </w:rPr>
              <w:t>xây dựng hướng dẫn</w:t>
            </w:r>
            <w:r w:rsidRPr="0006662E">
              <w:rPr>
                <w:rFonts w:ascii="Times New Roman" w:eastAsia="Times New Roman" w:hAnsi="Times New Roman" w:cs="Times New Roman"/>
                <w:color w:val="000000"/>
                <w:sz w:val="26"/>
                <w:szCs w:val="26"/>
                <w:lang w:val="en-US" w:eastAsia="en-GB"/>
              </w:rPr>
              <w:t xml:space="preserve"> các tổ chức thực hiện các dịch vụ về chăm sóc sức khỏe sinh sản</w:t>
            </w:r>
            <w:r>
              <w:rPr>
                <w:rFonts w:ascii="Times New Roman" w:eastAsia="Times New Roman" w:hAnsi="Times New Roman" w:cs="Times New Roman"/>
                <w:color w:val="000000"/>
                <w:sz w:val="26"/>
                <w:szCs w:val="26"/>
                <w:lang w:val="en-US" w:eastAsia="en-GB"/>
              </w:rPr>
              <w:t>, sức khỏe bà mẹ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55" w14:textId="77777777" w:rsidR="00215C12" w:rsidRPr="00DD078E"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56"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5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58"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59" w14:textId="77777777"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Hồ sơ, tài liệu về công tác bảo trợ, chăm sóc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5A"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5B"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6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5D"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5E" w14:textId="2163BC0A" w:rsidR="00215C12"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sidRPr="00D50957">
              <w:rPr>
                <w:rFonts w:ascii="Times New Roman" w:hAnsi="Times New Roman" w:cs="Times New Roman"/>
                <w:color w:val="000000" w:themeColor="text1"/>
                <w:sz w:val="26"/>
                <w:szCs w:val="26"/>
              </w:rPr>
              <w:t xml:space="preserve">Hồ sơ kiểm tra, giám sát việc thực hiện các chương trình, dự án về </w:t>
            </w:r>
            <w:r w:rsidRPr="00D50957">
              <w:rPr>
                <w:rFonts w:ascii="Times New Roman" w:eastAsia="Times New Roman" w:hAnsi="Times New Roman" w:cs="Times New Roman"/>
                <w:color w:val="000000" w:themeColor="text1"/>
                <w:sz w:val="26"/>
                <w:szCs w:val="26"/>
                <w:lang w:val="en-US" w:eastAsia="en-GB"/>
              </w:rPr>
              <w:t xml:space="preserve"> công tác bảo trợ, </w:t>
            </w:r>
            <w:r>
              <w:rPr>
                <w:rFonts w:ascii="Times New Roman" w:eastAsia="Times New Roman" w:hAnsi="Times New Roman" w:cs="Times New Roman"/>
                <w:color w:val="000000"/>
                <w:sz w:val="26"/>
                <w:szCs w:val="26"/>
                <w:lang w:val="en-US" w:eastAsia="en-GB"/>
              </w:rPr>
              <w:t>chăm sóc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5F"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60"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215C12" w:rsidRPr="0041406D" w14:paraId="456BFC6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62" w14:textId="77777777" w:rsidR="00215C12" w:rsidRPr="000352D5" w:rsidRDefault="00215C12" w:rsidP="00215C12">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63" w14:textId="77777777" w:rsidR="00215C12" w:rsidRPr="0006662E" w:rsidRDefault="00215C12" w:rsidP="00215C12">
            <w:pPr>
              <w:spacing w:after="0" w:line="240" w:lineRule="auto"/>
              <w:jc w:val="both"/>
              <w:rPr>
                <w:rFonts w:ascii="Times New Roman" w:eastAsia="Times New Roman" w:hAnsi="Times New Roman" w:cs="Times New Roman"/>
                <w:color w:val="000000"/>
                <w:sz w:val="26"/>
                <w:szCs w:val="26"/>
                <w:lang w:val="en-US" w:eastAsia="en-GB"/>
              </w:rPr>
            </w:pPr>
            <w:r>
              <w:rPr>
                <w:rFonts w:ascii="Times New Roman" w:eastAsia="Times New Roman" w:hAnsi="Times New Roman" w:cs="Times New Roman"/>
                <w:color w:val="000000"/>
                <w:sz w:val="26"/>
                <w:szCs w:val="26"/>
                <w:lang w:val="en-US" w:eastAsia="en-GB"/>
              </w:rPr>
              <w:t xml:space="preserve">Hồ sơ trao đổi về công tác chăm sóc </w:t>
            </w:r>
            <w:r w:rsidRPr="0006662E">
              <w:rPr>
                <w:rFonts w:ascii="Times New Roman" w:eastAsia="Times New Roman" w:hAnsi="Times New Roman" w:cs="Times New Roman"/>
                <w:color w:val="000000"/>
                <w:sz w:val="26"/>
                <w:szCs w:val="26"/>
                <w:lang w:val="en-US" w:eastAsia="en-GB"/>
              </w:rPr>
              <w:t xml:space="preserve"> sức khỏe sinh sản</w:t>
            </w:r>
            <w:r>
              <w:rPr>
                <w:rFonts w:ascii="Times New Roman" w:eastAsia="Times New Roman" w:hAnsi="Times New Roman" w:cs="Times New Roman"/>
                <w:color w:val="000000"/>
                <w:sz w:val="26"/>
                <w:szCs w:val="26"/>
                <w:lang w:val="en-US" w:eastAsia="en-GB"/>
              </w:rPr>
              <w:t>, sức khỏe bà mẹ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64" w14:textId="77777777" w:rsidR="00215C12" w:rsidRDefault="00215C12" w:rsidP="00215C1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10 năm</w:t>
            </w:r>
          </w:p>
        </w:tc>
        <w:tc>
          <w:tcPr>
            <w:tcW w:w="992" w:type="dxa"/>
            <w:tcBorders>
              <w:top w:val="single" w:sz="4" w:space="0" w:color="auto"/>
              <w:left w:val="nil"/>
              <w:bottom w:val="single" w:sz="4" w:space="0" w:color="auto"/>
              <w:right w:val="single" w:sz="4" w:space="0" w:color="auto"/>
            </w:tcBorders>
          </w:tcPr>
          <w:p w14:paraId="456BFC65" w14:textId="77777777" w:rsidR="00215C12" w:rsidRPr="0041406D" w:rsidRDefault="00215C12" w:rsidP="00215C12">
            <w:pPr>
              <w:spacing w:before="120" w:after="120" w:line="340" w:lineRule="exact"/>
              <w:jc w:val="center"/>
              <w:rPr>
                <w:rFonts w:ascii="Times New Roman" w:eastAsia="Times New Roman" w:hAnsi="Times New Roman" w:cs="Times New Roman"/>
                <w:color w:val="000000"/>
                <w:sz w:val="28"/>
                <w:szCs w:val="28"/>
                <w:lang w:val="en-US"/>
              </w:rPr>
            </w:pPr>
          </w:p>
        </w:tc>
      </w:tr>
      <w:tr w:rsidR="001D5631" w:rsidRPr="0041406D" w14:paraId="456BFC6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67" w14:textId="77777777" w:rsidR="001D5631" w:rsidRPr="000352D5" w:rsidRDefault="001D5631" w:rsidP="001D5631">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68" w14:textId="77777777" w:rsidR="001D5631" w:rsidRPr="001D5631" w:rsidRDefault="001D5631" w:rsidP="001D5631">
            <w:pPr>
              <w:spacing w:after="0" w:line="300" w:lineRule="exact"/>
              <w:jc w:val="both"/>
              <w:rPr>
                <w:rFonts w:ascii="Times New Roman" w:eastAsia="Times New Roman" w:hAnsi="Times New Roman" w:cs="Times New Roman"/>
                <w:color w:val="000000"/>
                <w:sz w:val="26"/>
                <w:szCs w:val="26"/>
                <w:lang w:val="en-US"/>
              </w:rPr>
            </w:pPr>
            <w:r w:rsidRPr="001D5631">
              <w:rPr>
                <w:rFonts w:ascii="Times New Roman" w:eastAsia="Times New Roman" w:hAnsi="Times New Roman" w:cs="Times New Roman"/>
                <w:color w:val="000000"/>
                <w:sz w:val="26"/>
                <w:szCs w:val="26"/>
                <w:lang w:val="en-US"/>
              </w:rPr>
              <w:t>Hồ sơ hướng dẫn thực hiện đối với các tổ chức, cơ sở cung cấp dịch vụ bảo vệ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69" w14:textId="77777777" w:rsidR="001D5631" w:rsidRPr="001D5631" w:rsidRDefault="001D5631" w:rsidP="001D5631">
            <w:pPr>
              <w:spacing w:after="0" w:line="300" w:lineRule="exact"/>
              <w:jc w:val="center"/>
              <w:rPr>
                <w:rFonts w:ascii="Times New Roman" w:eastAsia="Times New Roman" w:hAnsi="Times New Roman" w:cs="Times New Roman"/>
                <w:color w:val="000000"/>
                <w:sz w:val="26"/>
                <w:szCs w:val="26"/>
                <w:lang w:val="en-US"/>
              </w:rPr>
            </w:pPr>
          </w:p>
          <w:p w14:paraId="456BFC6A" w14:textId="77777777" w:rsidR="001D5631" w:rsidRPr="001D5631" w:rsidRDefault="001D5631" w:rsidP="001D5631">
            <w:pPr>
              <w:spacing w:after="0" w:line="300" w:lineRule="exact"/>
              <w:jc w:val="center"/>
              <w:rPr>
                <w:rFonts w:ascii="Times New Roman" w:eastAsia="Times New Roman" w:hAnsi="Times New Roman" w:cs="Times New Roman"/>
                <w:color w:val="000000"/>
                <w:sz w:val="26"/>
                <w:szCs w:val="26"/>
                <w:lang w:val="en-US"/>
              </w:rPr>
            </w:pPr>
            <w:r w:rsidRPr="001D5631">
              <w:rPr>
                <w:rFonts w:ascii="Times New Roman" w:eastAsia="Times New Roman" w:hAnsi="Times New Roman" w:cs="Times New Roman"/>
                <w:color w:val="000000"/>
                <w:sz w:val="26"/>
                <w:szCs w:val="26"/>
                <w:lang w:val="en-US"/>
              </w:rPr>
              <w:t>20 năm</w:t>
            </w:r>
          </w:p>
        </w:tc>
        <w:tc>
          <w:tcPr>
            <w:tcW w:w="992" w:type="dxa"/>
            <w:tcBorders>
              <w:top w:val="single" w:sz="4" w:space="0" w:color="auto"/>
              <w:left w:val="nil"/>
              <w:bottom w:val="single" w:sz="4" w:space="0" w:color="auto"/>
              <w:right w:val="single" w:sz="4" w:space="0" w:color="auto"/>
            </w:tcBorders>
          </w:tcPr>
          <w:p w14:paraId="456BFC6B" w14:textId="77777777" w:rsidR="001D5631" w:rsidRPr="0041406D" w:rsidRDefault="001D5631" w:rsidP="001D5631">
            <w:pPr>
              <w:spacing w:before="120" w:after="120" w:line="340" w:lineRule="exact"/>
              <w:jc w:val="center"/>
              <w:rPr>
                <w:rFonts w:ascii="Times New Roman" w:eastAsia="Times New Roman" w:hAnsi="Times New Roman" w:cs="Times New Roman"/>
                <w:color w:val="000000"/>
                <w:sz w:val="28"/>
                <w:szCs w:val="28"/>
                <w:lang w:val="en-US"/>
              </w:rPr>
            </w:pPr>
          </w:p>
        </w:tc>
      </w:tr>
      <w:tr w:rsidR="001D5631" w:rsidRPr="0041406D" w14:paraId="456BFC7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6D" w14:textId="77777777" w:rsidR="001D5631" w:rsidRPr="000352D5" w:rsidRDefault="001D5631" w:rsidP="001D5631">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6E" w14:textId="77777777" w:rsidR="001D5631" w:rsidRPr="003314D0" w:rsidRDefault="001D5631" w:rsidP="001D5631">
            <w:pPr>
              <w:spacing w:after="0" w:line="300" w:lineRule="exact"/>
              <w:jc w:val="both"/>
              <w:rPr>
                <w:rFonts w:ascii="Times New Roman" w:eastAsia="Times New Roman" w:hAnsi="Times New Roman" w:cs="Times New Roman"/>
                <w:color w:val="000000"/>
                <w:sz w:val="26"/>
                <w:szCs w:val="26"/>
                <w:lang w:val="en-US" w:eastAsia="en-GB"/>
              </w:rPr>
            </w:pPr>
            <w:r w:rsidRPr="003314D0">
              <w:rPr>
                <w:rFonts w:ascii="Times New Roman" w:eastAsia="Times New Roman" w:hAnsi="Times New Roman" w:cs="Times New Roman"/>
                <w:color w:val="000000"/>
                <w:sz w:val="26"/>
                <w:szCs w:val="26"/>
                <w:lang w:val="en-US" w:eastAsia="en-GB"/>
              </w:rPr>
              <w:t>Hồ sơ hỗ trợ, can thiệp đối với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6F" w14:textId="77777777" w:rsidR="001D5631" w:rsidRPr="003314D0" w:rsidRDefault="001D5631" w:rsidP="003413D7">
            <w:pPr>
              <w:spacing w:after="0" w:line="300" w:lineRule="exact"/>
              <w:ind w:left="-109" w:right="-107"/>
              <w:jc w:val="center"/>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eastAsia="en-GB"/>
              </w:rPr>
              <w:t>Vĩnh viễn</w:t>
            </w:r>
          </w:p>
        </w:tc>
        <w:tc>
          <w:tcPr>
            <w:tcW w:w="992" w:type="dxa"/>
            <w:tcBorders>
              <w:top w:val="single" w:sz="4" w:space="0" w:color="auto"/>
              <w:left w:val="nil"/>
              <w:bottom w:val="single" w:sz="4" w:space="0" w:color="auto"/>
              <w:right w:val="single" w:sz="4" w:space="0" w:color="auto"/>
            </w:tcBorders>
          </w:tcPr>
          <w:p w14:paraId="456BFC70" w14:textId="77777777" w:rsidR="001D5631" w:rsidRPr="0041406D" w:rsidRDefault="001D5631" w:rsidP="001D5631">
            <w:pPr>
              <w:spacing w:before="120" w:after="120" w:line="340" w:lineRule="exact"/>
              <w:jc w:val="center"/>
              <w:rPr>
                <w:rFonts w:ascii="Times New Roman" w:eastAsia="Times New Roman" w:hAnsi="Times New Roman" w:cs="Times New Roman"/>
                <w:color w:val="000000"/>
                <w:sz w:val="28"/>
                <w:szCs w:val="28"/>
                <w:lang w:val="en-US"/>
              </w:rPr>
            </w:pPr>
          </w:p>
        </w:tc>
      </w:tr>
      <w:tr w:rsidR="001D5631" w:rsidRPr="0041406D" w14:paraId="456BFC7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72" w14:textId="77777777" w:rsidR="001D5631" w:rsidRPr="000352D5" w:rsidRDefault="001D5631" w:rsidP="001D5631">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73" w14:textId="77777777" w:rsidR="001D5631" w:rsidRPr="003314D0" w:rsidRDefault="001D5631" w:rsidP="001D5631">
            <w:pPr>
              <w:spacing w:after="0" w:line="300" w:lineRule="exact"/>
              <w:jc w:val="both"/>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val="en-US" w:eastAsia="en-GB"/>
              </w:rPr>
              <w:t>Hồ</w:t>
            </w:r>
            <w:r w:rsidRPr="003314D0">
              <w:rPr>
                <w:rFonts w:ascii="Times New Roman" w:eastAsia="Times New Roman" w:hAnsi="Times New Roman" w:cs="Times New Roman"/>
                <w:color w:val="000000"/>
                <w:sz w:val="26"/>
                <w:szCs w:val="26"/>
                <w:lang w:val="vi-VN" w:eastAsia="en-GB"/>
              </w:rPr>
              <w:t xml:space="preserve"> sơ xây dựng chiến lược, quy hoạch, kế hoạch, chương trình, dự án, đề án về lĩnh vực bà mẹ, trẻ em, chăm sóc sức khỏe sinh sản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74" w14:textId="77777777" w:rsidR="001D5631" w:rsidRPr="003314D0" w:rsidRDefault="001D5631" w:rsidP="001D5631">
            <w:pPr>
              <w:spacing w:after="0" w:line="300" w:lineRule="exact"/>
              <w:jc w:val="center"/>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eastAsia="en-GB"/>
              </w:rPr>
              <w:t>10</w:t>
            </w:r>
            <w:r w:rsidRPr="003314D0">
              <w:rPr>
                <w:rFonts w:ascii="Times New Roman" w:eastAsia="Times New Roman" w:hAnsi="Times New Roman" w:cs="Times New Roman"/>
                <w:color w:val="000000"/>
                <w:sz w:val="26"/>
                <w:szCs w:val="26"/>
                <w:lang w:val="vi-VN" w:eastAsia="en-GB"/>
              </w:rPr>
              <w:t xml:space="preserve"> năm</w:t>
            </w:r>
          </w:p>
        </w:tc>
        <w:tc>
          <w:tcPr>
            <w:tcW w:w="992" w:type="dxa"/>
            <w:tcBorders>
              <w:top w:val="single" w:sz="4" w:space="0" w:color="auto"/>
              <w:left w:val="nil"/>
              <w:bottom w:val="single" w:sz="4" w:space="0" w:color="auto"/>
              <w:right w:val="single" w:sz="4" w:space="0" w:color="auto"/>
            </w:tcBorders>
          </w:tcPr>
          <w:p w14:paraId="456BFC75" w14:textId="77777777" w:rsidR="001D5631" w:rsidRPr="0041406D" w:rsidRDefault="001D5631" w:rsidP="001D5631">
            <w:pPr>
              <w:spacing w:before="120" w:after="120" w:line="340" w:lineRule="exact"/>
              <w:jc w:val="center"/>
              <w:rPr>
                <w:rFonts w:ascii="Times New Roman" w:eastAsia="Times New Roman" w:hAnsi="Times New Roman" w:cs="Times New Roman"/>
                <w:color w:val="000000"/>
                <w:sz w:val="28"/>
                <w:szCs w:val="28"/>
                <w:lang w:val="en-US"/>
              </w:rPr>
            </w:pPr>
          </w:p>
        </w:tc>
      </w:tr>
      <w:tr w:rsidR="003314D0" w:rsidRPr="0041406D" w14:paraId="456BFC7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77" w14:textId="77777777" w:rsidR="003314D0" w:rsidRPr="000352D5" w:rsidRDefault="003314D0" w:rsidP="003314D0">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78" w14:textId="77777777" w:rsidR="003314D0" w:rsidRPr="003314D0" w:rsidRDefault="003314D0" w:rsidP="003314D0">
            <w:pPr>
              <w:spacing w:after="0" w:line="300" w:lineRule="exact"/>
              <w:jc w:val="both"/>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val="en-US" w:eastAsia="en-GB"/>
              </w:rPr>
              <w:t>Hồ</w:t>
            </w:r>
            <w:r w:rsidRPr="003314D0">
              <w:rPr>
                <w:rFonts w:ascii="Times New Roman" w:eastAsia="Times New Roman" w:hAnsi="Times New Roman" w:cs="Times New Roman"/>
                <w:color w:val="000000"/>
                <w:sz w:val="26"/>
                <w:szCs w:val="26"/>
                <w:lang w:val="vi-VN" w:eastAsia="en-GB"/>
              </w:rPr>
              <w:t xml:space="preserve"> sơ thành lập, đăng ký, đình chỉ, chấm dứt hoạt động cơ sở cung cấp dịch vụ bảo vệ trẻ em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79" w14:textId="77777777" w:rsidR="003314D0" w:rsidRPr="003314D0" w:rsidRDefault="003314D0" w:rsidP="003314D0">
            <w:pPr>
              <w:spacing w:after="0" w:line="300" w:lineRule="exact"/>
              <w:jc w:val="center"/>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eastAsia="en-GB"/>
              </w:rPr>
              <w:t>20</w:t>
            </w:r>
            <w:r w:rsidRPr="003314D0">
              <w:rPr>
                <w:rFonts w:ascii="Times New Roman" w:eastAsia="Times New Roman" w:hAnsi="Times New Roman" w:cs="Times New Roman"/>
                <w:color w:val="000000"/>
                <w:sz w:val="26"/>
                <w:szCs w:val="26"/>
                <w:lang w:val="vi-VN" w:eastAsia="en-GB"/>
              </w:rPr>
              <w:t xml:space="preserve"> năm</w:t>
            </w:r>
          </w:p>
        </w:tc>
        <w:tc>
          <w:tcPr>
            <w:tcW w:w="992" w:type="dxa"/>
            <w:tcBorders>
              <w:top w:val="single" w:sz="4" w:space="0" w:color="auto"/>
              <w:left w:val="nil"/>
              <w:bottom w:val="single" w:sz="4" w:space="0" w:color="auto"/>
              <w:right w:val="single" w:sz="4" w:space="0" w:color="auto"/>
            </w:tcBorders>
          </w:tcPr>
          <w:p w14:paraId="456BFC7A" w14:textId="77777777" w:rsidR="003314D0" w:rsidRPr="0041406D" w:rsidRDefault="003314D0" w:rsidP="003314D0">
            <w:pPr>
              <w:spacing w:before="120" w:after="120" w:line="340" w:lineRule="exact"/>
              <w:jc w:val="center"/>
              <w:rPr>
                <w:rFonts w:ascii="Times New Roman" w:eastAsia="Times New Roman" w:hAnsi="Times New Roman" w:cs="Times New Roman"/>
                <w:color w:val="000000"/>
                <w:sz w:val="28"/>
                <w:szCs w:val="28"/>
                <w:lang w:val="en-US"/>
              </w:rPr>
            </w:pPr>
          </w:p>
        </w:tc>
      </w:tr>
      <w:tr w:rsidR="003314D0" w:rsidRPr="0041406D" w14:paraId="456BFC8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7C" w14:textId="77777777" w:rsidR="003314D0" w:rsidRPr="000352D5" w:rsidRDefault="003314D0" w:rsidP="003314D0">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7D" w14:textId="77777777" w:rsidR="003314D0" w:rsidRPr="003314D0" w:rsidRDefault="003314D0" w:rsidP="009D5127">
            <w:pPr>
              <w:spacing w:after="0" w:line="300" w:lineRule="exact"/>
              <w:jc w:val="both"/>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val="en-US" w:eastAsia="en-GB"/>
              </w:rPr>
              <w:t>Hồ</w:t>
            </w:r>
            <w:r w:rsidRPr="003314D0">
              <w:rPr>
                <w:rFonts w:ascii="Times New Roman" w:eastAsia="Times New Roman" w:hAnsi="Times New Roman" w:cs="Times New Roman"/>
                <w:color w:val="000000"/>
                <w:sz w:val="26"/>
                <w:szCs w:val="26"/>
                <w:lang w:val="vi-VN" w:eastAsia="en-GB"/>
              </w:rPr>
              <w:t xml:space="preserve"> sơ </w:t>
            </w:r>
            <w:r w:rsidRPr="003314D0">
              <w:rPr>
                <w:rFonts w:ascii="Times New Roman" w:eastAsia="Times New Roman" w:hAnsi="Times New Roman" w:cs="Times New Roman"/>
                <w:color w:val="000000"/>
                <w:sz w:val="26"/>
                <w:szCs w:val="26"/>
                <w:lang w:eastAsia="en-GB"/>
              </w:rPr>
              <w:t>tiếp nhận thông tin liên quan</w:t>
            </w:r>
            <w:r w:rsidRPr="003314D0">
              <w:rPr>
                <w:rFonts w:ascii="Times New Roman" w:eastAsia="Times New Roman" w:hAnsi="Times New Roman" w:cs="Times New Roman"/>
                <w:color w:val="000000"/>
                <w:sz w:val="26"/>
                <w:szCs w:val="26"/>
                <w:lang w:val="vi-VN" w:eastAsia="en-GB"/>
              </w:rPr>
              <w:t xml:space="preserve"> đến mua bán người </w:t>
            </w:r>
            <w:r w:rsidRPr="003314D0">
              <w:rPr>
                <w:rFonts w:ascii="Times New Roman" w:eastAsia="Times New Roman" w:hAnsi="Times New Roman" w:cs="Times New Roman"/>
                <w:color w:val="000000"/>
                <w:sz w:val="26"/>
                <w:szCs w:val="26"/>
                <w:lang w:eastAsia="en-GB"/>
              </w:rPr>
              <w:t>(</w:t>
            </w:r>
            <w:r w:rsidRPr="003314D0">
              <w:rPr>
                <w:rFonts w:ascii="Times New Roman" w:eastAsia="Times New Roman" w:hAnsi="Times New Roman" w:cs="Times New Roman"/>
                <w:color w:val="000000"/>
                <w:sz w:val="26"/>
                <w:szCs w:val="26"/>
                <w:lang w:val="vi-VN" w:eastAsia="en-GB"/>
              </w:rPr>
              <w:t xml:space="preserve">qua </w:t>
            </w:r>
            <w:r w:rsidR="009D5127">
              <w:rPr>
                <w:rFonts w:ascii="Times New Roman" w:eastAsia="Times New Roman" w:hAnsi="Times New Roman" w:cs="Times New Roman"/>
                <w:color w:val="000000"/>
                <w:sz w:val="26"/>
                <w:szCs w:val="26"/>
                <w:lang w:eastAsia="en-GB"/>
              </w:rPr>
              <w:t>đ</w:t>
            </w:r>
            <w:r w:rsidRPr="003314D0">
              <w:rPr>
                <w:rFonts w:ascii="Times New Roman" w:eastAsia="Times New Roman" w:hAnsi="Times New Roman" w:cs="Times New Roman"/>
                <w:color w:val="000000"/>
                <w:sz w:val="26"/>
                <w:szCs w:val="26"/>
                <w:lang w:val="vi-VN" w:eastAsia="en-GB"/>
              </w:rPr>
              <w:t>ường dây nóng</w:t>
            </w:r>
            <w:r w:rsidRPr="003314D0">
              <w:rPr>
                <w:rFonts w:ascii="Times New Roman" w:eastAsia="Times New Roman" w:hAnsi="Times New Roman" w:cs="Times New Roman"/>
                <w:color w:val="000000"/>
                <w:sz w:val="26"/>
                <w:szCs w:val="26"/>
                <w:lang w:eastAsia="en-GB"/>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7E" w14:textId="77777777" w:rsidR="003314D0" w:rsidRPr="003314D0" w:rsidRDefault="003314D0" w:rsidP="003413D7">
            <w:pPr>
              <w:spacing w:after="0" w:line="300" w:lineRule="exact"/>
              <w:ind w:left="-109" w:right="-107"/>
              <w:jc w:val="center"/>
              <w:rPr>
                <w:rFonts w:ascii="Times New Roman" w:eastAsia="Times New Roman" w:hAnsi="Times New Roman" w:cs="Times New Roman"/>
                <w:color w:val="000000"/>
                <w:sz w:val="26"/>
                <w:szCs w:val="26"/>
                <w:lang w:val="vi-VN" w:eastAsia="en-GB"/>
              </w:rPr>
            </w:pPr>
            <w:r w:rsidRPr="003314D0">
              <w:rPr>
                <w:rFonts w:ascii="Times New Roman" w:eastAsia="Times New Roman" w:hAnsi="Times New Roman" w:cs="Times New Roman"/>
                <w:color w:val="000000"/>
                <w:sz w:val="26"/>
                <w:szCs w:val="26"/>
                <w:lang w:eastAsia="en-GB"/>
              </w:rPr>
              <w:t>Vĩnh</w:t>
            </w:r>
            <w:r w:rsidRPr="003314D0">
              <w:rPr>
                <w:rFonts w:ascii="Times New Roman" w:eastAsia="Times New Roman" w:hAnsi="Times New Roman" w:cs="Times New Roman"/>
                <w:color w:val="000000"/>
                <w:sz w:val="26"/>
                <w:szCs w:val="26"/>
                <w:lang w:val="vi-VN" w:eastAsia="en-GB"/>
              </w:rPr>
              <w:t xml:space="preserve"> viễn</w:t>
            </w:r>
          </w:p>
        </w:tc>
        <w:tc>
          <w:tcPr>
            <w:tcW w:w="992" w:type="dxa"/>
            <w:tcBorders>
              <w:top w:val="single" w:sz="4" w:space="0" w:color="auto"/>
              <w:left w:val="nil"/>
              <w:bottom w:val="single" w:sz="4" w:space="0" w:color="auto"/>
              <w:right w:val="single" w:sz="4" w:space="0" w:color="auto"/>
            </w:tcBorders>
          </w:tcPr>
          <w:p w14:paraId="456BFC7F" w14:textId="77777777" w:rsidR="003314D0" w:rsidRPr="003C3997" w:rsidRDefault="003314D0" w:rsidP="003C3997">
            <w:pPr>
              <w:spacing w:before="120" w:after="120" w:line="340" w:lineRule="exact"/>
              <w:jc w:val="center"/>
              <w:rPr>
                <w:rFonts w:ascii="Times New Roman" w:eastAsia="Times New Roman" w:hAnsi="Times New Roman" w:cs="Times New Roman"/>
                <w:color w:val="000000"/>
                <w:lang w:val="en-US"/>
              </w:rPr>
            </w:pPr>
          </w:p>
        </w:tc>
      </w:tr>
      <w:tr w:rsidR="009C6977" w:rsidRPr="0041406D" w14:paraId="456BFC8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81" w14:textId="77777777" w:rsidR="009C6977" w:rsidRPr="000352D5" w:rsidRDefault="009C6977" w:rsidP="009C6977">
            <w:pPr>
              <w:pStyle w:val="ListParagraph"/>
              <w:spacing w:before="120" w:after="120" w:line="340" w:lineRule="exact"/>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82" w14:textId="77777777" w:rsidR="009C6977" w:rsidRPr="009C6977" w:rsidRDefault="009C6977" w:rsidP="003314D0">
            <w:pPr>
              <w:spacing w:after="0" w:line="300" w:lineRule="exact"/>
              <w:jc w:val="both"/>
              <w:rPr>
                <w:rFonts w:ascii="Times New Roman" w:eastAsia="Times New Roman" w:hAnsi="Times New Roman" w:cs="Times New Roman"/>
                <w:color w:val="000000"/>
                <w:sz w:val="26"/>
                <w:szCs w:val="26"/>
                <w:lang w:val="en-US" w:eastAsia="en-GB"/>
              </w:rPr>
            </w:pPr>
            <w:r w:rsidRPr="009C6977">
              <w:rPr>
                <w:rFonts w:ascii="Times New Roman" w:eastAsia="Times New Roman" w:hAnsi="Times New Roman" w:cs="Times New Roman"/>
                <w:b/>
                <w:color w:val="000000"/>
                <w:sz w:val="26"/>
                <w:szCs w:val="26"/>
                <w:lang w:val="en-US" w:eastAsia="en-GB"/>
              </w:rPr>
              <w:t>Nhóm 10. Tài liệu về</w:t>
            </w:r>
            <w:r w:rsidRPr="009C6977">
              <w:rPr>
                <w:rFonts w:ascii="Times New Roman" w:eastAsia="Times New Roman" w:hAnsi="Times New Roman" w:cs="Times New Roman"/>
                <w:color w:val="000000"/>
                <w:sz w:val="26"/>
                <w:szCs w:val="26"/>
                <w:lang w:val="en-US" w:eastAsia="en-GB"/>
              </w:rPr>
              <w:t xml:space="preserve">  </w:t>
            </w:r>
            <w:r w:rsidRPr="009C6977">
              <w:rPr>
                <w:rFonts w:ascii="Times New Roman" w:hAnsi="Times New Roman" w:cs="Times New Roman"/>
                <w:b/>
                <w:color w:val="000000"/>
                <w:sz w:val="26"/>
                <w:szCs w:val="26"/>
              </w:rPr>
              <w:t>phòng, chống tệ nạn xã hội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83" w14:textId="77777777" w:rsidR="009C6977" w:rsidRPr="009C6977" w:rsidRDefault="009C6977" w:rsidP="003314D0">
            <w:pPr>
              <w:spacing w:after="0" w:line="300" w:lineRule="exact"/>
              <w:jc w:val="center"/>
              <w:rPr>
                <w:rFonts w:ascii="Times New Roman" w:eastAsia="Times New Roman" w:hAnsi="Times New Roman" w:cs="Times New Roman"/>
                <w:color w:val="000000"/>
                <w:sz w:val="26"/>
                <w:szCs w:val="26"/>
                <w:lang w:eastAsia="en-GB"/>
              </w:rPr>
            </w:pPr>
          </w:p>
        </w:tc>
        <w:tc>
          <w:tcPr>
            <w:tcW w:w="992" w:type="dxa"/>
            <w:tcBorders>
              <w:top w:val="single" w:sz="4" w:space="0" w:color="auto"/>
              <w:left w:val="nil"/>
              <w:bottom w:val="single" w:sz="4" w:space="0" w:color="auto"/>
              <w:right w:val="single" w:sz="4" w:space="0" w:color="auto"/>
            </w:tcBorders>
          </w:tcPr>
          <w:p w14:paraId="456BFC84" w14:textId="77777777" w:rsidR="009C6977" w:rsidRPr="0041406D" w:rsidRDefault="009C6977" w:rsidP="003314D0">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8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86"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tcPr>
          <w:p w14:paraId="456BFC87" w14:textId="77777777" w:rsidR="009C6977" w:rsidRPr="009C6977" w:rsidRDefault="009C6977" w:rsidP="009C6977">
            <w:pPr>
              <w:spacing w:after="0" w:line="300" w:lineRule="exact"/>
              <w:jc w:val="both"/>
              <w:rPr>
                <w:rFonts w:ascii="Times New Roman" w:eastAsia="Times New Roman" w:hAnsi="Times New Roman" w:cs="Times New Roman"/>
                <w:color w:val="000000"/>
                <w:sz w:val="26"/>
                <w:szCs w:val="26"/>
                <w:lang w:val="en-US"/>
              </w:rPr>
            </w:pPr>
            <w:r w:rsidRPr="009C6977">
              <w:rPr>
                <w:rFonts w:ascii="Times New Roman" w:hAnsi="Times New Roman" w:cs="Times New Roman"/>
                <w:color w:val="000000"/>
                <w:sz w:val="26"/>
                <w:szCs w:val="26"/>
              </w:rPr>
              <w:t>Hồ sơ hướng dẫn thực hiện các quy định của pháp luật về phòng, chống mại dâm</w:t>
            </w:r>
          </w:p>
        </w:tc>
        <w:tc>
          <w:tcPr>
            <w:tcW w:w="1134" w:type="dxa"/>
            <w:tcBorders>
              <w:top w:val="single" w:sz="4" w:space="0" w:color="auto"/>
              <w:left w:val="nil"/>
              <w:bottom w:val="single" w:sz="4" w:space="0" w:color="auto"/>
              <w:right w:val="single" w:sz="4" w:space="0" w:color="auto"/>
            </w:tcBorders>
            <w:shd w:val="clear" w:color="auto" w:fill="auto"/>
          </w:tcPr>
          <w:p w14:paraId="456BFC88"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val="en-US"/>
              </w:rPr>
            </w:pPr>
            <w:r w:rsidRPr="009C6977">
              <w:rPr>
                <w:rFonts w:ascii="Times New Roman" w:eastAsia="Times New Roman" w:hAnsi="Times New Roman" w:cs="Times New Roman"/>
                <w:color w:val="000000"/>
                <w:sz w:val="26"/>
                <w:szCs w:val="26"/>
                <w:lang w:val="en-US"/>
              </w:rPr>
              <w:t>20 năm</w:t>
            </w:r>
          </w:p>
        </w:tc>
        <w:tc>
          <w:tcPr>
            <w:tcW w:w="992" w:type="dxa"/>
            <w:tcBorders>
              <w:top w:val="single" w:sz="4" w:space="0" w:color="auto"/>
              <w:left w:val="nil"/>
              <w:bottom w:val="single" w:sz="4" w:space="0" w:color="auto"/>
              <w:right w:val="single" w:sz="4" w:space="0" w:color="auto"/>
            </w:tcBorders>
          </w:tcPr>
          <w:p w14:paraId="456BFC89"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8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8B"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8C"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xây dựng, ban hành chính sách hỗ trợ nạn nhân bị mua bán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8D"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30 năm</w:t>
            </w:r>
          </w:p>
        </w:tc>
        <w:tc>
          <w:tcPr>
            <w:tcW w:w="992" w:type="dxa"/>
            <w:tcBorders>
              <w:top w:val="single" w:sz="4" w:space="0" w:color="auto"/>
              <w:left w:val="nil"/>
              <w:bottom w:val="single" w:sz="4" w:space="0" w:color="auto"/>
              <w:right w:val="single" w:sz="4" w:space="0" w:color="auto"/>
            </w:tcBorders>
          </w:tcPr>
          <w:p w14:paraId="456BFC8E"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9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90"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91"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hướng dẫn, tổ chức thực hiện các biện pháp hỗ trợ nạn nhân bị mua bán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92"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93"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9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95"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96"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triển khai các hoạt động hỗ trợ nạn nhân bị mua bán người trở về hòa nhập công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97"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98"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9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9A"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9B"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triển khai các hoạt động hỗ trợ người bán dâm trở về hòa nhập công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9C"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9D"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A3"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9F"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A0"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tuyên truyền, giáo dục và ngăn ngừa các hoạt động mua bán người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A1"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A2"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A8"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A4"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A5"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xây dựng các biện pháp phòng chống buôn bán người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A6"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A7"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AD"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A9"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AA" w14:textId="77777777" w:rsidR="009C6977" w:rsidRPr="009C6977" w:rsidRDefault="009C6977" w:rsidP="009C6977">
            <w:pPr>
              <w:spacing w:after="0" w:line="300" w:lineRule="exact"/>
              <w:jc w:val="both"/>
              <w:rPr>
                <w:rFonts w:ascii="Times New Roman" w:hAnsi="Times New Roman" w:cs="Times New Roman"/>
                <w:i/>
                <w:iCs/>
                <w:color w:val="000000"/>
                <w:sz w:val="26"/>
                <w:szCs w:val="26"/>
              </w:rPr>
            </w:pPr>
            <w:r w:rsidRPr="009C6977">
              <w:rPr>
                <w:rFonts w:ascii="Times New Roman" w:hAnsi="Times New Roman" w:cs="Times New Roman"/>
                <w:iCs/>
                <w:color w:val="000000"/>
                <w:sz w:val="26"/>
                <w:szCs w:val="26"/>
              </w:rPr>
              <w:t xml:space="preserve">Hồ sơ tuyên truyền, triển khai về công tác bình đẳng giới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AB"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AC"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B2"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AE"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AF"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sz w:val="26"/>
                <w:szCs w:val="26"/>
              </w:rPr>
              <w:t>Hồ sơ hướng dẫn sàng lọc dấu hiệu bị mua bán đối với người lao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B0"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B1"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B7"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B3" w14:textId="77777777" w:rsidR="009C6977" w:rsidRPr="000352D5" w:rsidRDefault="009C6977" w:rsidP="009C6977">
            <w:pPr>
              <w:pStyle w:val="ListParagraph"/>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B4" w14:textId="77777777" w:rsidR="009C6977" w:rsidRPr="009C6977" w:rsidRDefault="009C6977" w:rsidP="009C6977">
            <w:pPr>
              <w:spacing w:after="0" w:line="300" w:lineRule="exact"/>
              <w:jc w:val="both"/>
              <w:rPr>
                <w:rFonts w:ascii="Times New Roman" w:eastAsia="Times New Roman" w:hAnsi="Times New Roman" w:cs="Times New Roman"/>
                <w:color w:val="000000"/>
                <w:sz w:val="26"/>
                <w:szCs w:val="26"/>
                <w:lang w:val="en-US"/>
              </w:rPr>
            </w:pPr>
            <w:r w:rsidRPr="009C6977">
              <w:rPr>
                <w:rFonts w:ascii="Times New Roman" w:eastAsia="Times New Roman" w:hAnsi="Times New Roman" w:cs="Times New Roman"/>
                <w:b/>
                <w:color w:val="000000"/>
                <w:sz w:val="26"/>
                <w:szCs w:val="26"/>
                <w:lang w:val="en-US" w:eastAsia="en-GB"/>
              </w:rPr>
              <w:t>Nhóm 11. Tài liệu về</w:t>
            </w:r>
            <w:r w:rsidRPr="009C6977">
              <w:rPr>
                <w:rFonts w:ascii="Times New Roman" w:eastAsia="Times New Roman" w:hAnsi="Times New Roman" w:cs="Times New Roman"/>
                <w:color w:val="000000"/>
                <w:sz w:val="26"/>
                <w:szCs w:val="26"/>
                <w:lang w:val="en-US" w:eastAsia="en-GB"/>
              </w:rPr>
              <w:t xml:space="preserve"> </w:t>
            </w:r>
            <w:r w:rsidRPr="009C6977">
              <w:rPr>
                <w:rFonts w:ascii="Times New Roman" w:hAnsi="Times New Roman" w:cs="Times New Roman"/>
                <w:b/>
                <w:iCs/>
                <w:color w:val="000000"/>
                <w:sz w:val="26"/>
                <w:szCs w:val="26"/>
              </w:rPr>
              <w:t>bảo trợ xã hội</w:t>
            </w:r>
          </w:p>
        </w:tc>
        <w:tc>
          <w:tcPr>
            <w:tcW w:w="1134" w:type="dxa"/>
            <w:tcBorders>
              <w:top w:val="single" w:sz="4" w:space="0" w:color="auto"/>
              <w:left w:val="nil"/>
              <w:bottom w:val="single" w:sz="4" w:space="0" w:color="auto"/>
              <w:right w:val="single" w:sz="4" w:space="0" w:color="auto"/>
            </w:tcBorders>
            <w:shd w:val="clear" w:color="auto" w:fill="auto"/>
          </w:tcPr>
          <w:p w14:paraId="456BFCB5"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val="en-US"/>
              </w:rPr>
            </w:pPr>
          </w:p>
        </w:tc>
        <w:tc>
          <w:tcPr>
            <w:tcW w:w="992" w:type="dxa"/>
            <w:tcBorders>
              <w:top w:val="single" w:sz="4" w:space="0" w:color="auto"/>
              <w:left w:val="nil"/>
              <w:bottom w:val="single" w:sz="4" w:space="0" w:color="auto"/>
              <w:right w:val="single" w:sz="4" w:space="0" w:color="auto"/>
            </w:tcBorders>
          </w:tcPr>
          <w:p w14:paraId="456BFCB6"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BC"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B8"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B9"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xây dựng ban hành và hướng dẫn, tổ chức thực hiện chính sách, pháp luật về trợ giúp xã hội đối với người cao tuổi, người khuyết tật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BA"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BB"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C1"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BD"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BE"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triển khai thực hiện các quy định về mức chuẩn trợ giúp xã hội tại cộng đồng và tại các cơ sở trợ giúp xã hội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BF"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30 năm</w:t>
            </w:r>
          </w:p>
        </w:tc>
        <w:tc>
          <w:tcPr>
            <w:tcW w:w="992" w:type="dxa"/>
            <w:tcBorders>
              <w:top w:val="single" w:sz="4" w:space="0" w:color="auto"/>
              <w:left w:val="nil"/>
              <w:bottom w:val="single" w:sz="4" w:space="0" w:color="auto"/>
              <w:right w:val="single" w:sz="4" w:space="0" w:color="auto"/>
            </w:tcBorders>
          </w:tcPr>
          <w:p w14:paraId="456BFCC0"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C6"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C2"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C3"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iCs/>
                <w:color w:val="000000"/>
                <w:sz w:val="26"/>
                <w:szCs w:val="26"/>
              </w:rPr>
              <w:t>Hồ sơ đăng ký, quản lý và cấp phép việc thành lập và hoạt động của các cơ sở trợ giúp xã hội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C4"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C5"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CB"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C7"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C8" w14:textId="77777777" w:rsidR="009C6977" w:rsidRPr="009C6977" w:rsidRDefault="009C6977" w:rsidP="009C6977">
            <w:pPr>
              <w:pStyle w:val="NormalWeb"/>
              <w:shd w:val="clear" w:color="auto" w:fill="FFFFFF"/>
              <w:spacing w:before="0" w:beforeAutospacing="0" w:after="0" w:afterAutospacing="0" w:line="300" w:lineRule="exact"/>
              <w:jc w:val="both"/>
              <w:rPr>
                <w:iCs/>
                <w:color w:val="000000"/>
                <w:sz w:val="26"/>
                <w:szCs w:val="26"/>
              </w:rPr>
            </w:pPr>
            <w:r w:rsidRPr="009C6977">
              <w:rPr>
                <w:iCs/>
                <w:color w:val="000000"/>
                <w:sz w:val="26"/>
                <w:szCs w:val="26"/>
              </w:rPr>
              <w:t>Hồ sơ ban hành và chỉ đạo thực hiện văn bản quy phạm pháp luật về cứu trợ xã hội trong việc khắc phục hậu quả thiên tai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C9"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CA"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D0"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CC"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CD" w14:textId="77777777" w:rsidR="009C6977" w:rsidRPr="009C6977" w:rsidRDefault="009C6977" w:rsidP="009C6977">
            <w:pPr>
              <w:spacing w:after="0" w:line="300" w:lineRule="exact"/>
              <w:jc w:val="both"/>
              <w:rPr>
                <w:rFonts w:ascii="Times New Roman" w:hAnsi="Times New Roman" w:cs="Times New Roman"/>
                <w:iCs/>
                <w:color w:val="000000"/>
                <w:sz w:val="26"/>
                <w:szCs w:val="26"/>
              </w:rPr>
            </w:pPr>
            <w:r w:rsidRPr="009C6977">
              <w:rPr>
                <w:rFonts w:ascii="Times New Roman" w:hAnsi="Times New Roman" w:cs="Times New Roman"/>
                <w:sz w:val="26"/>
                <w:szCs w:val="26"/>
              </w:rPr>
              <w:t xml:space="preserve"> Hồ sơ tổ chức thực hiện chính sách, pháp luật về trợ giúp xã hội và trợ cấp hưu trí xã hội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CE"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CF"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D5"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D1"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D2" w14:textId="77777777" w:rsidR="009C6977" w:rsidRPr="009C6977" w:rsidRDefault="009C6977" w:rsidP="009C6977">
            <w:pPr>
              <w:spacing w:after="0" w:line="300" w:lineRule="exact"/>
              <w:jc w:val="both"/>
              <w:rPr>
                <w:rFonts w:ascii="Times New Roman" w:hAnsi="Times New Roman" w:cs="Times New Roman"/>
                <w:sz w:val="26"/>
                <w:szCs w:val="26"/>
              </w:rPr>
            </w:pPr>
            <w:r w:rsidRPr="009C6977">
              <w:rPr>
                <w:rFonts w:ascii="Times New Roman" w:hAnsi="Times New Roman" w:cs="Times New Roman"/>
                <w:sz w:val="26"/>
                <w:szCs w:val="26"/>
              </w:rPr>
              <w:t>Hồ sơ tổ chức thực hiện các biện pháp hỗ trợ y tế, hỗ trợ tâm lý đối với nạn nhân, người đang trong quá trình xác định là nạn nhân bị mua bán và hỗ trợ nạn nhân bị mua bán hòa nhập cộng đồng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D3"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D4"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DA"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D6"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D7" w14:textId="77777777" w:rsidR="009C6977" w:rsidRPr="009C6977" w:rsidRDefault="009C6977" w:rsidP="009C6977">
            <w:pPr>
              <w:spacing w:after="0" w:line="300" w:lineRule="exact"/>
              <w:jc w:val="both"/>
              <w:rPr>
                <w:rFonts w:ascii="Times New Roman" w:hAnsi="Times New Roman" w:cs="Times New Roman"/>
                <w:sz w:val="26"/>
                <w:szCs w:val="26"/>
              </w:rPr>
            </w:pPr>
            <w:r w:rsidRPr="009C6977">
              <w:rPr>
                <w:rFonts w:ascii="Times New Roman" w:hAnsi="Times New Roman" w:cs="Times New Roman"/>
                <w:sz w:val="26"/>
                <w:szCs w:val="26"/>
              </w:rPr>
              <w:t xml:space="preserve"> Hồ sơ lồng ghép nội dung phòng, chống mua, bán người vào các chương trình giảm nghèo, đào tạo nghề, giải quyết việc làm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D8" w14:textId="77777777" w:rsidR="009C6977" w:rsidRPr="009C6977" w:rsidRDefault="009C6977" w:rsidP="009C6977">
            <w:pPr>
              <w:spacing w:after="0" w:line="300" w:lineRule="exact"/>
              <w:jc w:val="center"/>
              <w:rPr>
                <w:rFonts w:ascii="Times New Roman" w:eastAsia="Times New Roman" w:hAnsi="Times New Roman" w:cs="Times New Roman"/>
                <w:color w:val="000000"/>
                <w:sz w:val="26"/>
                <w:szCs w:val="26"/>
                <w:lang w:eastAsia="en-GB"/>
              </w:rPr>
            </w:pPr>
            <w:r w:rsidRPr="009C6977">
              <w:rPr>
                <w:rFonts w:ascii="Times New Roman" w:eastAsia="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D9"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DF"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DB"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DC" w14:textId="77777777" w:rsidR="009C6977" w:rsidRPr="009C6977" w:rsidRDefault="009C6977" w:rsidP="009C6977">
            <w:pPr>
              <w:spacing w:after="0" w:line="300" w:lineRule="exact"/>
              <w:jc w:val="both"/>
              <w:rPr>
                <w:rFonts w:ascii="Times New Roman" w:hAnsi="Times New Roman" w:cs="Times New Roman"/>
                <w:color w:val="000000"/>
                <w:sz w:val="26"/>
                <w:szCs w:val="26"/>
                <w:lang w:eastAsia="en-GB"/>
              </w:rPr>
            </w:pPr>
            <w:r w:rsidRPr="009C6977">
              <w:rPr>
                <w:rFonts w:ascii="Times New Roman" w:hAnsi="Times New Roman" w:cs="Times New Roman"/>
                <w:sz w:val="26"/>
                <w:szCs w:val="26"/>
              </w:rPr>
              <w:t xml:space="preserve">Hồ sơ tổ chức thực hiện văn bản quy phạm pháp luật, chính sách, chương trình, kế hoạch về người cao tuổi, người khuyết tật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DD" w14:textId="77777777" w:rsidR="009C6977" w:rsidRPr="009C6977" w:rsidRDefault="009C6977" w:rsidP="009C6977">
            <w:pPr>
              <w:spacing w:after="0" w:line="300" w:lineRule="exact"/>
              <w:jc w:val="center"/>
              <w:rPr>
                <w:rFonts w:ascii="Times New Roman" w:hAnsi="Times New Roman" w:cs="Times New Roman"/>
                <w:color w:val="000000"/>
                <w:sz w:val="26"/>
                <w:szCs w:val="26"/>
                <w:lang w:eastAsia="en-GB"/>
              </w:rPr>
            </w:pPr>
            <w:r w:rsidRPr="009C6977">
              <w:rPr>
                <w:rFonts w:ascii="Times New Roman" w:hAnsi="Times New Roman" w:cs="Times New Roman"/>
                <w:color w:val="000000"/>
                <w:sz w:val="26"/>
                <w:szCs w:val="26"/>
                <w:lang w:eastAsia="en-GB"/>
              </w:rPr>
              <w:t>50 năm</w:t>
            </w:r>
          </w:p>
        </w:tc>
        <w:tc>
          <w:tcPr>
            <w:tcW w:w="992" w:type="dxa"/>
            <w:tcBorders>
              <w:top w:val="single" w:sz="4" w:space="0" w:color="auto"/>
              <w:left w:val="nil"/>
              <w:bottom w:val="single" w:sz="4" w:space="0" w:color="auto"/>
              <w:right w:val="single" w:sz="4" w:space="0" w:color="auto"/>
            </w:tcBorders>
          </w:tcPr>
          <w:p w14:paraId="456BFCDE" w14:textId="77777777" w:rsidR="009C6977" w:rsidRPr="00D41A32" w:rsidRDefault="009C6977" w:rsidP="009C6977">
            <w:pPr>
              <w:spacing w:before="120" w:after="120" w:line="340" w:lineRule="exact"/>
              <w:jc w:val="center"/>
              <w:rPr>
                <w:rFonts w:ascii="Times New Roman" w:eastAsia="Times New Roman" w:hAnsi="Times New Roman" w:cs="Times New Roman"/>
                <w:color w:val="000000"/>
                <w:lang w:val="en-US"/>
              </w:rPr>
            </w:pPr>
          </w:p>
        </w:tc>
      </w:tr>
      <w:tr w:rsidR="009C6977" w:rsidRPr="0041406D" w14:paraId="456BFCE4"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E0"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E1" w14:textId="77777777" w:rsidR="009C6977" w:rsidRPr="009C6977" w:rsidRDefault="009C6977" w:rsidP="009C6977">
            <w:pPr>
              <w:spacing w:after="0" w:line="300" w:lineRule="exact"/>
              <w:jc w:val="both"/>
              <w:rPr>
                <w:rFonts w:ascii="Times New Roman" w:hAnsi="Times New Roman" w:cs="Times New Roman"/>
                <w:color w:val="000000"/>
                <w:sz w:val="26"/>
                <w:szCs w:val="26"/>
                <w:lang w:eastAsia="en-GB"/>
              </w:rPr>
            </w:pPr>
            <w:r w:rsidRPr="009C6977">
              <w:rPr>
                <w:rFonts w:ascii="Times New Roman" w:hAnsi="Times New Roman" w:cs="Times New Roman"/>
                <w:sz w:val="26"/>
                <w:szCs w:val="26"/>
              </w:rPr>
              <w:t>Hồ sơ hướng dẫn, tổ chức thực hiện các quy định về điều kiện, thủ tục thành lập và cấp giấy phép hoạt động đối với cơ sở chăm sóc người cao tuổi, chăm sóc người khuyết tật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E2" w14:textId="77777777" w:rsidR="009C6977" w:rsidRPr="009C6977" w:rsidRDefault="009C6977" w:rsidP="009C6977">
            <w:pPr>
              <w:spacing w:after="0" w:line="300" w:lineRule="exact"/>
              <w:jc w:val="center"/>
              <w:rPr>
                <w:rFonts w:ascii="Times New Roman" w:hAnsi="Times New Roman" w:cs="Times New Roman"/>
                <w:color w:val="000000"/>
                <w:sz w:val="26"/>
                <w:szCs w:val="26"/>
                <w:lang w:eastAsia="en-GB"/>
              </w:rPr>
            </w:pPr>
            <w:r w:rsidRPr="009C6977">
              <w:rPr>
                <w:rFonts w:ascii="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E3"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E9"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E5"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E6" w14:textId="77777777" w:rsidR="009C6977" w:rsidRPr="009C6977" w:rsidRDefault="009C6977" w:rsidP="009C6977">
            <w:pPr>
              <w:spacing w:after="0" w:line="300" w:lineRule="exact"/>
              <w:jc w:val="both"/>
              <w:rPr>
                <w:rFonts w:ascii="Times New Roman" w:hAnsi="Times New Roman" w:cs="Times New Roman"/>
                <w:color w:val="000000"/>
                <w:sz w:val="26"/>
                <w:szCs w:val="26"/>
                <w:lang w:eastAsia="en-GB"/>
              </w:rPr>
            </w:pPr>
            <w:r w:rsidRPr="009C6977">
              <w:rPr>
                <w:rFonts w:ascii="Times New Roman" w:hAnsi="Times New Roman" w:cs="Times New Roman"/>
                <w:sz w:val="26"/>
                <w:szCs w:val="26"/>
              </w:rPr>
              <w:t>Hồ sơ hỗ trợ chi phí nuôi dưỡng, chăm sóc và  mai táng người cao tuổi, người khuyết tật trong cơ sở chăm sóc người cao tuổi, người khuyết tật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E7" w14:textId="77777777" w:rsidR="009C6977" w:rsidRPr="009C6977" w:rsidRDefault="009C6977" w:rsidP="009C6977">
            <w:pPr>
              <w:spacing w:after="0" w:line="300" w:lineRule="exact"/>
              <w:jc w:val="center"/>
              <w:rPr>
                <w:rFonts w:ascii="Times New Roman" w:hAnsi="Times New Roman" w:cs="Times New Roman"/>
                <w:color w:val="000000"/>
                <w:sz w:val="26"/>
                <w:szCs w:val="26"/>
                <w:lang w:eastAsia="en-GB"/>
              </w:rPr>
            </w:pPr>
            <w:r w:rsidRPr="009C6977">
              <w:rPr>
                <w:rFonts w:ascii="Times New Roman" w:hAnsi="Times New Roman" w:cs="Times New Roman"/>
                <w:color w:val="000000"/>
                <w:sz w:val="26"/>
                <w:szCs w:val="26"/>
                <w:lang w:eastAsia="en-GB"/>
              </w:rPr>
              <w:t>20 năm</w:t>
            </w:r>
          </w:p>
        </w:tc>
        <w:tc>
          <w:tcPr>
            <w:tcW w:w="992" w:type="dxa"/>
            <w:tcBorders>
              <w:top w:val="single" w:sz="4" w:space="0" w:color="auto"/>
              <w:left w:val="nil"/>
              <w:bottom w:val="single" w:sz="4" w:space="0" w:color="auto"/>
              <w:right w:val="single" w:sz="4" w:space="0" w:color="auto"/>
            </w:tcBorders>
          </w:tcPr>
          <w:p w14:paraId="456BFCE8"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r w:rsidR="009C6977" w:rsidRPr="0041406D" w14:paraId="456BFCEE" w14:textId="77777777" w:rsidTr="00D9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62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56BFCEA" w14:textId="77777777" w:rsidR="009C6977" w:rsidRPr="000352D5" w:rsidRDefault="009C6977" w:rsidP="009C6977">
            <w:pPr>
              <w:pStyle w:val="ListParagraph"/>
              <w:numPr>
                <w:ilvl w:val="0"/>
                <w:numId w:val="4"/>
              </w:numPr>
              <w:spacing w:before="120" w:after="120" w:line="340" w:lineRule="exact"/>
              <w:jc w:val="center"/>
              <w:rPr>
                <w:rFonts w:ascii="Times New Roman" w:eastAsia="Times New Roman" w:hAnsi="Times New Roman" w:cs="Times New Roman"/>
                <w:b/>
                <w:bCs/>
                <w:color w:val="000000"/>
                <w:sz w:val="28"/>
                <w:szCs w:val="28"/>
              </w:rPr>
            </w:pPr>
          </w:p>
        </w:tc>
        <w:tc>
          <w:tcPr>
            <w:tcW w:w="7088" w:type="dxa"/>
            <w:tcBorders>
              <w:top w:val="single" w:sz="4" w:space="0" w:color="auto"/>
              <w:left w:val="nil"/>
              <w:bottom w:val="single" w:sz="4" w:space="0" w:color="auto"/>
              <w:right w:val="single" w:sz="4" w:space="0" w:color="auto"/>
            </w:tcBorders>
            <w:shd w:val="clear" w:color="auto" w:fill="auto"/>
            <w:vAlign w:val="center"/>
          </w:tcPr>
          <w:p w14:paraId="456BFCEB" w14:textId="77777777" w:rsidR="009C6977" w:rsidRPr="009C6977" w:rsidRDefault="009C6977" w:rsidP="009C6977">
            <w:pPr>
              <w:spacing w:after="0" w:line="300" w:lineRule="exact"/>
              <w:jc w:val="both"/>
              <w:rPr>
                <w:rFonts w:ascii="Times New Roman" w:hAnsi="Times New Roman" w:cs="Times New Roman"/>
                <w:sz w:val="26"/>
                <w:szCs w:val="26"/>
                <w:lang w:val="vi-VN"/>
              </w:rPr>
            </w:pPr>
            <w:r w:rsidRPr="009C6977">
              <w:rPr>
                <w:rFonts w:ascii="Times New Roman" w:hAnsi="Times New Roman" w:cs="Times New Roman"/>
                <w:sz w:val="26"/>
                <w:szCs w:val="26"/>
              </w:rPr>
              <w:t>B</w:t>
            </w:r>
            <w:r w:rsidRPr="009C6977">
              <w:rPr>
                <w:rFonts w:ascii="Times New Roman" w:hAnsi="Times New Roman" w:cs="Times New Roman"/>
                <w:sz w:val="26"/>
                <w:szCs w:val="26"/>
                <w:lang w:val="vi-VN"/>
              </w:rPr>
              <w:t>áo cáo của Ban chỉ đạo thực hiện các điều ước, công ước về phòng, chống  mua bán người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BFCEC" w14:textId="77777777" w:rsidR="009C6977" w:rsidRPr="009C6977" w:rsidRDefault="009C6977" w:rsidP="009C6977">
            <w:pPr>
              <w:spacing w:after="0" w:line="300" w:lineRule="exact"/>
              <w:jc w:val="center"/>
              <w:rPr>
                <w:rFonts w:ascii="Times New Roman" w:hAnsi="Times New Roman" w:cs="Times New Roman"/>
                <w:color w:val="000000"/>
                <w:sz w:val="26"/>
                <w:szCs w:val="26"/>
                <w:lang w:eastAsia="en-GB"/>
              </w:rPr>
            </w:pPr>
            <w:r w:rsidRPr="009C6977">
              <w:rPr>
                <w:rFonts w:ascii="Times New Roman" w:hAnsi="Times New Roman" w:cs="Times New Roman"/>
                <w:color w:val="000000"/>
                <w:sz w:val="26"/>
                <w:szCs w:val="26"/>
                <w:lang w:eastAsia="en-GB"/>
              </w:rPr>
              <w:t>20</w:t>
            </w:r>
            <w:r w:rsidRPr="009C6977">
              <w:rPr>
                <w:rFonts w:ascii="Times New Roman" w:hAnsi="Times New Roman" w:cs="Times New Roman"/>
                <w:color w:val="000000"/>
                <w:sz w:val="26"/>
                <w:szCs w:val="26"/>
                <w:lang w:val="vi-VN" w:eastAsia="en-GB"/>
              </w:rPr>
              <w:t xml:space="preserve"> năm</w:t>
            </w:r>
          </w:p>
        </w:tc>
        <w:tc>
          <w:tcPr>
            <w:tcW w:w="992" w:type="dxa"/>
            <w:tcBorders>
              <w:top w:val="single" w:sz="4" w:space="0" w:color="auto"/>
              <w:left w:val="nil"/>
              <w:bottom w:val="single" w:sz="4" w:space="0" w:color="auto"/>
              <w:right w:val="single" w:sz="4" w:space="0" w:color="auto"/>
            </w:tcBorders>
          </w:tcPr>
          <w:p w14:paraId="456BFCED" w14:textId="77777777" w:rsidR="009C6977" w:rsidRPr="0041406D" w:rsidRDefault="009C6977" w:rsidP="009C6977">
            <w:pPr>
              <w:spacing w:before="120" w:after="120" w:line="340" w:lineRule="exact"/>
              <w:jc w:val="center"/>
              <w:rPr>
                <w:rFonts w:ascii="Times New Roman" w:eastAsia="Times New Roman" w:hAnsi="Times New Roman" w:cs="Times New Roman"/>
                <w:color w:val="000000"/>
                <w:sz w:val="28"/>
                <w:szCs w:val="28"/>
                <w:lang w:val="en-US"/>
              </w:rPr>
            </w:pPr>
          </w:p>
        </w:tc>
      </w:tr>
    </w:tbl>
    <w:p w14:paraId="456BFCEF" w14:textId="77777777" w:rsidR="0073723E" w:rsidRDefault="0073723E"/>
    <w:sectPr w:rsidR="0073723E" w:rsidSect="00A17D2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FCF6" w14:textId="77777777" w:rsidR="00CF7618" w:rsidRDefault="00CF7618" w:rsidP="003D7CC2">
      <w:pPr>
        <w:spacing w:after="0" w:line="240" w:lineRule="auto"/>
      </w:pPr>
      <w:r>
        <w:separator/>
      </w:r>
    </w:p>
  </w:endnote>
  <w:endnote w:type="continuationSeparator" w:id="0">
    <w:p w14:paraId="456BFCF7" w14:textId="77777777" w:rsidR="00CF7618" w:rsidRDefault="00CF7618" w:rsidP="003D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FCF4" w14:textId="77777777" w:rsidR="00CF7618" w:rsidRDefault="00CF7618" w:rsidP="003D7CC2">
      <w:pPr>
        <w:spacing w:after="0" w:line="240" w:lineRule="auto"/>
      </w:pPr>
      <w:r>
        <w:separator/>
      </w:r>
    </w:p>
  </w:footnote>
  <w:footnote w:type="continuationSeparator" w:id="0">
    <w:p w14:paraId="456BFCF5" w14:textId="77777777" w:rsidR="00CF7618" w:rsidRDefault="00CF7618" w:rsidP="003D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16666"/>
      <w:docPartObj>
        <w:docPartGallery w:val="Page Numbers (Top of Page)"/>
        <w:docPartUnique/>
      </w:docPartObj>
    </w:sdtPr>
    <w:sdtEndPr>
      <w:rPr>
        <w:rFonts w:ascii="Times New Roman" w:hAnsi="Times New Roman" w:cs="Times New Roman"/>
        <w:noProof/>
        <w:sz w:val="26"/>
        <w:szCs w:val="26"/>
      </w:rPr>
    </w:sdtEndPr>
    <w:sdtContent>
      <w:p w14:paraId="456BFCF8" w14:textId="77777777" w:rsidR="00A747CF" w:rsidRPr="003D7CC2" w:rsidRDefault="00A747CF">
        <w:pPr>
          <w:pStyle w:val="Header"/>
          <w:jc w:val="center"/>
          <w:rPr>
            <w:rFonts w:ascii="Times New Roman" w:hAnsi="Times New Roman" w:cs="Times New Roman"/>
            <w:sz w:val="26"/>
            <w:szCs w:val="26"/>
          </w:rPr>
        </w:pPr>
        <w:r w:rsidRPr="003D7CC2">
          <w:rPr>
            <w:rFonts w:ascii="Times New Roman" w:hAnsi="Times New Roman" w:cs="Times New Roman"/>
            <w:sz w:val="26"/>
            <w:szCs w:val="26"/>
          </w:rPr>
          <w:fldChar w:fldCharType="begin"/>
        </w:r>
        <w:r w:rsidRPr="003D7CC2">
          <w:rPr>
            <w:rFonts w:ascii="Times New Roman" w:hAnsi="Times New Roman" w:cs="Times New Roman"/>
            <w:sz w:val="26"/>
            <w:szCs w:val="26"/>
          </w:rPr>
          <w:instrText xml:space="preserve"> PAGE   \* MERGEFORMAT </w:instrText>
        </w:r>
        <w:r w:rsidRPr="003D7CC2">
          <w:rPr>
            <w:rFonts w:ascii="Times New Roman" w:hAnsi="Times New Roman" w:cs="Times New Roman"/>
            <w:sz w:val="26"/>
            <w:szCs w:val="26"/>
          </w:rPr>
          <w:fldChar w:fldCharType="separate"/>
        </w:r>
        <w:r w:rsidR="002F632C">
          <w:rPr>
            <w:rFonts w:ascii="Times New Roman" w:hAnsi="Times New Roman" w:cs="Times New Roman"/>
            <w:noProof/>
            <w:sz w:val="26"/>
            <w:szCs w:val="26"/>
          </w:rPr>
          <w:t>24</w:t>
        </w:r>
        <w:r w:rsidRPr="003D7CC2">
          <w:rPr>
            <w:rFonts w:ascii="Times New Roman" w:hAnsi="Times New Roman" w:cs="Times New Roman"/>
            <w:noProof/>
            <w:sz w:val="26"/>
            <w:szCs w:val="26"/>
          </w:rPr>
          <w:fldChar w:fldCharType="end"/>
        </w:r>
      </w:p>
    </w:sdtContent>
  </w:sdt>
  <w:p w14:paraId="456BFCF9" w14:textId="77777777" w:rsidR="00A747CF" w:rsidRPr="003D7CC2" w:rsidRDefault="00A747CF">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81CC1"/>
    <w:multiLevelType w:val="hybridMultilevel"/>
    <w:tmpl w:val="58EE2C44"/>
    <w:lvl w:ilvl="0" w:tplc="436E3128">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6157D"/>
    <w:multiLevelType w:val="hybridMultilevel"/>
    <w:tmpl w:val="11E2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584460"/>
    <w:multiLevelType w:val="hybridMultilevel"/>
    <w:tmpl w:val="8402DFCC"/>
    <w:lvl w:ilvl="0" w:tplc="DC52CC2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640900"/>
    <w:multiLevelType w:val="hybridMultilevel"/>
    <w:tmpl w:val="ECFC25D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355659">
    <w:abstractNumId w:val="0"/>
  </w:num>
  <w:num w:numId="2" w16cid:durableId="756170704">
    <w:abstractNumId w:val="2"/>
  </w:num>
  <w:num w:numId="3" w16cid:durableId="1680350779">
    <w:abstractNumId w:val="1"/>
  </w:num>
  <w:num w:numId="4" w16cid:durableId="1772553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249"/>
    <w:rsid w:val="000113B8"/>
    <w:rsid w:val="000352D5"/>
    <w:rsid w:val="00037899"/>
    <w:rsid w:val="000418F8"/>
    <w:rsid w:val="000453F8"/>
    <w:rsid w:val="00050472"/>
    <w:rsid w:val="00074E6B"/>
    <w:rsid w:val="00076479"/>
    <w:rsid w:val="00085B82"/>
    <w:rsid w:val="000C1E5A"/>
    <w:rsid w:val="000D4CA2"/>
    <w:rsid w:val="000D5A82"/>
    <w:rsid w:val="00120CE1"/>
    <w:rsid w:val="00121776"/>
    <w:rsid w:val="00121CC2"/>
    <w:rsid w:val="00127366"/>
    <w:rsid w:val="001305D4"/>
    <w:rsid w:val="001368E0"/>
    <w:rsid w:val="00140480"/>
    <w:rsid w:val="0015498B"/>
    <w:rsid w:val="001727D6"/>
    <w:rsid w:val="001926F0"/>
    <w:rsid w:val="001A1249"/>
    <w:rsid w:val="001C15A3"/>
    <w:rsid w:val="001D5631"/>
    <w:rsid w:val="001D75EB"/>
    <w:rsid w:val="001E05A3"/>
    <w:rsid w:val="001F3C0A"/>
    <w:rsid w:val="001F6BF6"/>
    <w:rsid w:val="0020193A"/>
    <w:rsid w:val="00212987"/>
    <w:rsid w:val="00215C12"/>
    <w:rsid w:val="002165A3"/>
    <w:rsid w:val="002173B3"/>
    <w:rsid w:val="00241CB5"/>
    <w:rsid w:val="00242AF1"/>
    <w:rsid w:val="0025038F"/>
    <w:rsid w:val="002527D0"/>
    <w:rsid w:val="00254402"/>
    <w:rsid w:val="00260B7E"/>
    <w:rsid w:val="00265365"/>
    <w:rsid w:val="00266661"/>
    <w:rsid w:val="00297EC3"/>
    <w:rsid w:val="002B416E"/>
    <w:rsid w:val="002C7ECD"/>
    <w:rsid w:val="002D7040"/>
    <w:rsid w:val="002E58A4"/>
    <w:rsid w:val="002F632C"/>
    <w:rsid w:val="003019B1"/>
    <w:rsid w:val="00324D04"/>
    <w:rsid w:val="00327A1B"/>
    <w:rsid w:val="00331389"/>
    <w:rsid w:val="003314D0"/>
    <w:rsid w:val="00335D08"/>
    <w:rsid w:val="003413D7"/>
    <w:rsid w:val="00360BAB"/>
    <w:rsid w:val="00377A57"/>
    <w:rsid w:val="00396AEB"/>
    <w:rsid w:val="003A1DFD"/>
    <w:rsid w:val="003A31D6"/>
    <w:rsid w:val="003A6F1F"/>
    <w:rsid w:val="003C2997"/>
    <w:rsid w:val="003C3997"/>
    <w:rsid w:val="003D07F2"/>
    <w:rsid w:val="003D09C6"/>
    <w:rsid w:val="003D155B"/>
    <w:rsid w:val="003D7CC2"/>
    <w:rsid w:val="003F43CB"/>
    <w:rsid w:val="003F63BB"/>
    <w:rsid w:val="00401EB0"/>
    <w:rsid w:val="00403A54"/>
    <w:rsid w:val="00410C08"/>
    <w:rsid w:val="00412C0E"/>
    <w:rsid w:val="00415230"/>
    <w:rsid w:val="00427528"/>
    <w:rsid w:val="00461D10"/>
    <w:rsid w:val="00462819"/>
    <w:rsid w:val="00464822"/>
    <w:rsid w:val="00464A2F"/>
    <w:rsid w:val="00470336"/>
    <w:rsid w:val="004928A5"/>
    <w:rsid w:val="00495DBF"/>
    <w:rsid w:val="00496AE9"/>
    <w:rsid w:val="004A2D87"/>
    <w:rsid w:val="004A733E"/>
    <w:rsid w:val="004C2598"/>
    <w:rsid w:val="004C67AB"/>
    <w:rsid w:val="004E4AB9"/>
    <w:rsid w:val="005053DB"/>
    <w:rsid w:val="00512EDD"/>
    <w:rsid w:val="00522FDB"/>
    <w:rsid w:val="00542F58"/>
    <w:rsid w:val="00571C28"/>
    <w:rsid w:val="005737A2"/>
    <w:rsid w:val="00574A0B"/>
    <w:rsid w:val="005779DA"/>
    <w:rsid w:val="00597C86"/>
    <w:rsid w:val="005A3F8C"/>
    <w:rsid w:val="005B5F69"/>
    <w:rsid w:val="005C0991"/>
    <w:rsid w:val="005C79C6"/>
    <w:rsid w:val="005D0514"/>
    <w:rsid w:val="005D6806"/>
    <w:rsid w:val="00604E3B"/>
    <w:rsid w:val="00604E74"/>
    <w:rsid w:val="0060674D"/>
    <w:rsid w:val="006077C6"/>
    <w:rsid w:val="00620BDB"/>
    <w:rsid w:val="00642AB2"/>
    <w:rsid w:val="00644173"/>
    <w:rsid w:val="00645899"/>
    <w:rsid w:val="006509B0"/>
    <w:rsid w:val="00650E6B"/>
    <w:rsid w:val="00651635"/>
    <w:rsid w:val="00651ABA"/>
    <w:rsid w:val="00665ECB"/>
    <w:rsid w:val="0067363F"/>
    <w:rsid w:val="00692C7F"/>
    <w:rsid w:val="00696C5E"/>
    <w:rsid w:val="006A244C"/>
    <w:rsid w:val="006B3F43"/>
    <w:rsid w:val="006B5D1E"/>
    <w:rsid w:val="006C5F01"/>
    <w:rsid w:val="006D731A"/>
    <w:rsid w:val="006E67C4"/>
    <w:rsid w:val="006F14E8"/>
    <w:rsid w:val="007049DC"/>
    <w:rsid w:val="0071342E"/>
    <w:rsid w:val="00714000"/>
    <w:rsid w:val="00715C3E"/>
    <w:rsid w:val="00717904"/>
    <w:rsid w:val="0073723E"/>
    <w:rsid w:val="0074121E"/>
    <w:rsid w:val="007620AA"/>
    <w:rsid w:val="00766E53"/>
    <w:rsid w:val="00777AFF"/>
    <w:rsid w:val="007A50E6"/>
    <w:rsid w:val="007A6E07"/>
    <w:rsid w:val="007A7BA3"/>
    <w:rsid w:val="007C0D2D"/>
    <w:rsid w:val="007D2ED8"/>
    <w:rsid w:val="007D3C0B"/>
    <w:rsid w:val="007E42D3"/>
    <w:rsid w:val="00810D04"/>
    <w:rsid w:val="0082284E"/>
    <w:rsid w:val="008374CD"/>
    <w:rsid w:val="008445F6"/>
    <w:rsid w:val="00844D3D"/>
    <w:rsid w:val="00845A3A"/>
    <w:rsid w:val="00850ADC"/>
    <w:rsid w:val="008643C4"/>
    <w:rsid w:val="0086454F"/>
    <w:rsid w:val="0087308B"/>
    <w:rsid w:val="00893243"/>
    <w:rsid w:val="008C0B33"/>
    <w:rsid w:val="008C77BD"/>
    <w:rsid w:val="008D5DB7"/>
    <w:rsid w:val="008E7525"/>
    <w:rsid w:val="008E798F"/>
    <w:rsid w:val="00903042"/>
    <w:rsid w:val="00920F07"/>
    <w:rsid w:val="00921AD0"/>
    <w:rsid w:val="00930666"/>
    <w:rsid w:val="009454F7"/>
    <w:rsid w:val="00946064"/>
    <w:rsid w:val="00946269"/>
    <w:rsid w:val="0095036D"/>
    <w:rsid w:val="009A041A"/>
    <w:rsid w:val="009C02DF"/>
    <w:rsid w:val="009C3A99"/>
    <w:rsid w:val="009C6977"/>
    <w:rsid w:val="009D5127"/>
    <w:rsid w:val="009E062D"/>
    <w:rsid w:val="009F00F0"/>
    <w:rsid w:val="009F3029"/>
    <w:rsid w:val="00A06A57"/>
    <w:rsid w:val="00A17D24"/>
    <w:rsid w:val="00A26F4B"/>
    <w:rsid w:val="00A742BE"/>
    <w:rsid w:val="00A747CF"/>
    <w:rsid w:val="00A81269"/>
    <w:rsid w:val="00A83BA2"/>
    <w:rsid w:val="00A87FF8"/>
    <w:rsid w:val="00A974E8"/>
    <w:rsid w:val="00AA59E2"/>
    <w:rsid w:val="00AB6EA9"/>
    <w:rsid w:val="00AC5FAB"/>
    <w:rsid w:val="00AD7935"/>
    <w:rsid w:val="00AE3026"/>
    <w:rsid w:val="00AE393F"/>
    <w:rsid w:val="00B01ABE"/>
    <w:rsid w:val="00B0430B"/>
    <w:rsid w:val="00B14757"/>
    <w:rsid w:val="00B24573"/>
    <w:rsid w:val="00B623D8"/>
    <w:rsid w:val="00B650B0"/>
    <w:rsid w:val="00B6632E"/>
    <w:rsid w:val="00B746B9"/>
    <w:rsid w:val="00B82708"/>
    <w:rsid w:val="00BA7A59"/>
    <w:rsid w:val="00BB2356"/>
    <w:rsid w:val="00BB7C75"/>
    <w:rsid w:val="00BC62B8"/>
    <w:rsid w:val="00BD0746"/>
    <w:rsid w:val="00BF39BD"/>
    <w:rsid w:val="00C11971"/>
    <w:rsid w:val="00C152B2"/>
    <w:rsid w:val="00C17D6B"/>
    <w:rsid w:val="00C238FA"/>
    <w:rsid w:val="00C46051"/>
    <w:rsid w:val="00C623C5"/>
    <w:rsid w:val="00C77FAC"/>
    <w:rsid w:val="00C82E7B"/>
    <w:rsid w:val="00C9279E"/>
    <w:rsid w:val="00CB47F0"/>
    <w:rsid w:val="00CE4500"/>
    <w:rsid w:val="00CE61B3"/>
    <w:rsid w:val="00CF7618"/>
    <w:rsid w:val="00D16E2C"/>
    <w:rsid w:val="00D3587E"/>
    <w:rsid w:val="00D41A32"/>
    <w:rsid w:val="00D42662"/>
    <w:rsid w:val="00D50957"/>
    <w:rsid w:val="00D565B0"/>
    <w:rsid w:val="00D62D9E"/>
    <w:rsid w:val="00D65751"/>
    <w:rsid w:val="00D72874"/>
    <w:rsid w:val="00D746F0"/>
    <w:rsid w:val="00D84737"/>
    <w:rsid w:val="00D90F8F"/>
    <w:rsid w:val="00D92F1A"/>
    <w:rsid w:val="00D9492D"/>
    <w:rsid w:val="00D97129"/>
    <w:rsid w:val="00DA6F4C"/>
    <w:rsid w:val="00DB178A"/>
    <w:rsid w:val="00DC2F80"/>
    <w:rsid w:val="00DE05EC"/>
    <w:rsid w:val="00DF0CF5"/>
    <w:rsid w:val="00E0633B"/>
    <w:rsid w:val="00E229AF"/>
    <w:rsid w:val="00E27A1C"/>
    <w:rsid w:val="00E31E80"/>
    <w:rsid w:val="00E361DF"/>
    <w:rsid w:val="00E57C5F"/>
    <w:rsid w:val="00E57DC1"/>
    <w:rsid w:val="00E70B4A"/>
    <w:rsid w:val="00E83492"/>
    <w:rsid w:val="00E9154E"/>
    <w:rsid w:val="00E93B7A"/>
    <w:rsid w:val="00E960CB"/>
    <w:rsid w:val="00EC0B5D"/>
    <w:rsid w:val="00EE2140"/>
    <w:rsid w:val="00EE5089"/>
    <w:rsid w:val="00F17773"/>
    <w:rsid w:val="00F3018E"/>
    <w:rsid w:val="00F349AD"/>
    <w:rsid w:val="00F74CFB"/>
    <w:rsid w:val="00F86739"/>
    <w:rsid w:val="00F8685C"/>
    <w:rsid w:val="00F92416"/>
    <w:rsid w:val="00F9713C"/>
    <w:rsid w:val="00FA0972"/>
    <w:rsid w:val="00FB0F4E"/>
    <w:rsid w:val="00FB12B0"/>
    <w:rsid w:val="00FB75DB"/>
    <w:rsid w:val="00FD3DF3"/>
    <w:rsid w:val="00FD4E62"/>
    <w:rsid w:val="00FD555B"/>
    <w:rsid w:val="00FD61F9"/>
    <w:rsid w:val="00FD7C12"/>
    <w:rsid w:val="00FE1598"/>
    <w:rsid w:val="00FE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F49E"/>
  <w15:docId w15:val="{8CE1A8B0-CD74-4DDB-A26B-7D9F803D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7E"/>
    <w:pPr>
      <w:ind w:left="720"/>
      <w:contextualSpacing/>
    </w:pPr>
  </w:style>
  <w:style w:type="paragraph" w:styleId="NormalWeb">
    <w:name w:val="Normal (Web)"/>
    <w:basedOn w:val="Normal"/>
    <w:uiPriority w:val="99"/>
    <w:rsid w:val="00DE05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rsid w:val="00DB178A"/>
    <w:rPr>
      <w:rFonts w:ascii="Times New Roman" w:hAnsi="Times New Roman" w:cs="Times New Roman" w:hint="default"/>
      <w:b/>
      <w:bCs/>
      <w:i w:val="0"/>
      <w:iCs w:val="0"/>
      <w:color w:val="000000"/>
      <w:sz w:val="28"/>
      <w:szCs w:val="28"/>
    </w:rPr>
  </w:style>
  <w:style w:type="paragraph" w:customStyle="1" w:styleId="TableParagraph">
    <w:name w:val="Table Paragraph"/>
    <w:basedOn w:val="Normal"/>
    <w:uiPriority w:val="1"/>
    <w:qFormat/>
    <w:rsid w:val="00DB178A"/>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3D7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CC2"/>
  </w:style>
  <w:style w:type="paragraph" w:styleId="Footer">
    <w:name w:val="footer"/>
    <w:basedOn w:val="Normal"/>
    <w:link w:val="FooterChar"/>
    <w:uiPriority w:val="99"/>
    <w:unhideWhenUsed/>
    <w:rsid w:val="003D7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5895">
      <w:bodyDiv w:val="1"/>
      <w:marLeft w:val="0"/>
      <w:marRight w:val="0"/>
      <w:marTop w:val="0"/>
      <w:marBottom w:val="0"/>
      <w:divBdr>
        <w:top w:val="none" w:sz="0" w:space="0" w:color="auto"/>
        <w:left w:val="none" w:sz="0" w:space="0" w:color="auto"/>
        <w:bottom w:val="none" w:sz="0" w:space="0" w:color="auto"/>
        <w:right w:val="none" w:sz="0" w:space="0" w:color="auto"/>
      </w:divBdr>
    </w:div>
    <w:div w:id="10468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5662-5D76-4B99-B94B-E0F79BF5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24</Pages>
  <Words>6760</Words>
  <Characters>38535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Vương Quí Bảo</cp:lastModifiedBy>
  <cp:revision>72</cp:revision>
  <dcterms:created xsi:type="dcterms:W3CDTF">2025-01-15T08:42:00Z</dcterms:created>
  <dcterms:modified xsi:type="dcterms:W3CDTF">2025-04-26T07:19:00Z</dcterms:modified>
</cp:coreProperties>
</file>