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276C429C"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CD335B">
              <w:rPr>
                <w:rFonts w:ascii="Times New Roman" w:hAnsi="Times New Roman"/>
                <w:sz w:val="28"/>
                <w:szCs w:val="28"/>
              </w:rPr>
              <w:t>222</w:t>
            </w:r>
            <w:r w:rsidR="00061557">
              <w:rPr>
                <w:rFonts w:ascii="Times New Roman" w:hAnsi="Times New Roman"/>
                <w:sz w:val="28"/>
                <w:szCs w:val="28"/>
              </w:rPr>
              <w:t xml:space="preserve"> </w:t>
            </w:r>
            <w:bookmarkStart w:id="0" w:name="_GoBack"/>
            <w:bookmarkEnd w:id="0"/>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77777777"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7DE1BF88"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DC3688">
              <w:rPr>
                <w:rFonts w:ascii="Times New Roman" w:hAnsi="Times New Roman"/>
                <w:i/>
                <w:sz w:val="28"/>
                <w:szCs w:val="28"/>
              </w:rPr>
              <w:t xml:space="preserve"> </w:t>
            </w:r>
            <w:r w:rsidR="00CD335B">
              <w:rPr>
                <w:rFonts w:ascii="Times New Roman" w:hAnsi="Times New Roman"/>
                <w:i/>
                <w:sz w:val="28"/>
                <w:szCs w:val="28"/>
              </w:rPr>
              <w:t>22</w:t>
            </w:r>
            <w:r w:rsidR="00061557">
              <w:rPr>
                <w:rFonts w:ascii="Times New Roman" w:hAnsi="Times New Roman"/>
                <w:i/>
                <w:sz w:val="28"/>
                <w:szCs w:val="28"/>
              </w:rPr>
              <w:t xml:space="preserve"> </w:t>
            </w:r>
            <w:r w:rsidRPr="008944CF">
              <w:rPr>
                <w:rFonts w:ascii="Times New Roman" w:hAnsi="Times New Roman"/>
                <w:i/>
                <w:sz w:val="28"/>
                <w:szCs w:val="28"/>
              </w:rPr>
              <w:t xml:space="preserve">tháng </w:t>
            </w:r>
            <w:r w:rsidR="009044B2">
              <w:rPr>
                <w:rFonts w:ascii="Times New Roman" w:hAnsi="Times New Roman"/>
                <w:i/>
                <w:sz w:val="28"/>
                <w:szCs w:val="28"/>
              </w:rPr>
              <w:t>7</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61540238" w14:textId="77777777" w:rsidR="00E40D0B" w:rsidRPr="009044B2" w:rsidRDefault="00E40D0B" w:rsidP="00E40D0B">
      <w:pPr>
        <w:spacing w:before="120"/>
        <w:jc w:val="center"/>
        <w:rPr>
          <w:rFonts w:ascii="Times New Roman" w:hAnsi="Times New Roman"/>
          <w:b/>
          <w:sz w:val="28"/>
          <w:szCs w:val="28"/>
        </w:rPr>
      </w:pPr>
      <w:r w:rsidRPr="009044B2">
        <w:rPr>
          <w:rFonts w:ascii="Times New Roman" w:hAnsi="Times New Roman"/>
          <w:b/>
          <w:sz w:val="28"/>
          <w:szCs w:val="28"/>
        </w:rPr>
        <w:t>BÁO CÁO</w:t>
      </w:r>
    </w:p>
    <w:p w14:paraId="335B7392" w14:textId="77777777" w:rsidR="009044B2" w:rsidRDefault="00E40D0B" w:rsidP="00E70B03">
      <w:pPr>
        <w:ind w:right="-58"/>
        <w:jc w:val="center"/>
        <w:rPr>
          <w:rFonts w:ascii="Times New Roman" w:hAnsi="Times New Roman"/>
          <w:b/>
          <w:sz w:val="28"/>
          <w:szCs w:val="28"/>
        </w:rPr>
      </w:pPr>
      <w:r w:rsidRPr="009044B2">
        <w:rPr>
          <w:rFonts w:ascii="Times New Roman" w:hAnsi="Times New Roman"/>
          <w:b/>
          <w:sz w:val="28"/>
          <w:szCs w:val="28"/>
        </w:rPr>
        <w:t xml:space="preserve">Thẩm định </w:t>
      </w:r>
      <w:r w:rsidR="009044B2" w:rsidRPr="009044B2">
        <w:rPr>
          <w:rFonts w:ascii="Times New Roman" w:hAnsi="Times New Roman"/>
          <w:b/>
          <w:sz w:val="28"/>
          <w:szCs w:val="28"/>
        </w:rPr>
        <w:t>dự thảo Quyết định Quy định hạn mức giao đất, công nhận quyền sử dụng đất, nhận chuyển quyền sử dụng đất</w:t>
      </w:r>
    </w:p>
    <w:p w14:paraId="6EE61075" w14:textId="1CD50632" w:rsidR="00E40D0B" w:rsidRPr="009044B2" w:rsidRDefault="009044B2" w:rsidP="00E70B03">
      <w:pPr>
        <w:ind w:right="-58"/>
        <w:jc w:val="center"/>
        <w:rPr>
          <w:rFonts w:ascii="Times New Roman" w:hAnsi="Times New Roman"/>
          <w:b/>
          <w:sz w:val="2"/>
          <w:szCs w:val="28"/>
        </w:rPr>
      </w:pPr>
      <w:r w:rsidRPr="009044B2">
        <w:rPr>
          <w:rFonts w:ascii="Times New Roman" w:hAnsi="Times New Roman"/>
          <w:b/>
          <w:sz w:val="28"/>
          <w:szCs w:val="28"/>
        </w:rPr>
        <w:t>trên địa bàn tỉnh Lâm Đồng</w:t>
      </w:r>
    </w:p>
    <w:p w14:paraId="0B124AD9" w14:textId="324CAF1B" w:rsidR="007776CC" w:rsidRPr="00186DC6" w:rsidRDefault="00A5592D" w:rsidP="00186DC6">
      <w:pPr>
        <w:tabs>
          <w:tab w:val="center" w:pos="4820"/>
        </w:tabs>
        <w:spacing w:before="120" w:after="120"/>
        <w:ind w:firstLine="567"/>
        <w:jc w:val="both"/>
        <w:rPr>
          <w:rFonts w:ascii="Times New Roman" w:hAnsi="Times New Roman"/>
          <w:sz w:val="2"/>
          <w:szCs w:val="28"/>
        </w:rPr>
      </w:pPr>
      <w:r w:rsidRPr="009044B2">
        <w:rPr>
          <w:noProof/>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10A88DFD" w:rsidR="00E40D0B" w:rsidRPr="00855DBE" w:rsidRDefault="00B836E4" w:rsidP="006D66FE">
      <w:pPr>
        <w:tabs>
          <w:tab w:val="left" w:pos="1134"/>
        </w:tabs>
        <w:spacing w:before="120" w:after="120" w:line="264" w:lineRule="auto"/>
        <w:ind w:firstLine="567"/>
        <w:jc w:val="both"/>
        <w:rPr>
          <w:rFonts w:ascii="Times New Roman" w:hAnsi="Times New Roman"/>
          <w:sz w:val="28"/>
          <w:szCs w:val="28"/>
        </w:rPr>
      </w:pPr>
      <w:r w:rsidRPr="00855DBE">
        <w:rPr>
          <w:rFonts w:ascii="Times New Roman" w:hAnsi="Times New Roman"/>
          <w:sz w:val="28"/>
          <w:szCs w:val="28"/>
        </w:rPr>
        <w:t>Sở Tư pháp nhận được V</w:t>
      </w:r>
      <w:r w:rsidR="00E40D0B" w:rsidRPr="00855DBE">
        <w:rPr>
          <w:rFonts w:ascii="Times New Roman" w:hAnsi="Times New Roman"/>
          <w:sz w:val="28"/>
          <w:szCs w:val="28"/>
        </w:rPr>
        <w:t xml:space="preserve">ăn bản số </w:t>
      </w:r>
      <w:r w:rsidR="009044B2" w:rsidRPr="00855DBE">
        <w:rPr>
          <w:rFonts w:ascii="Times New Roman" w:hAnsi="Times New Roman"/>
          <w:sz w:val="28"/>
          <w:szCs w:val="28"/>
        </w:rPr>
        <w:t>1746/STNMT-QLĐĐ</w:t>
      </w:r>
      <w:r w:rsidR="00E40D0B" w:rsidRPr="00855DBE">
        <w:rPr>
          <w:rFonts w:ascii="Times New Roman" w:hAnsi="Times New Roman"/>
          <w:sz w:val="28"/>
          <w:szCs w:val="28"/>
        </w:rPr>
        <w:t xml:space="preserve"> ngày </w:t>
      </w:r>
      <w:r w:rsidR="009044B2" w:rsidRPr="00855DBE">
        <w:rPr>
          <w:rFonts w:ascii="Times New Roman" w:hAnsi="Times New Roman"/>
          <w:sz w:val="28"/>
          <w:szCs w:val="28"/>
        </w:rPr>
        <w:t>11</w:t>
      </w:r>
      <w:r w:rsidR="00E70B03" w:rsidRPr="00855DBE">
        <w:rPr>
          <w:rFonts w:ascii="Times New Roman" w:hAnsi="Times New Roman"/>
          <w:sz w:val="28"/>
          <w:szCs w:val="28"/>
        </w:rPr>
        <w:t>/</w:t>
      </w:r>
      <w:r w:rsidR="009044B2" w:rsidRPr="00855DBE">
        <w:rPr>
          <w:rFonts w:ascii="Times New Roman" w:hAnsi="Times New Roman"/>
          <w:sz w:val="28"/>
          <w:szCs w:val="28"/>
        </w:rPr>
        <w:t>7</w:t>
      </w:r>
      <w:r w:rsidR="00431FE9" w:rsidRPr="00855DBE">
        <w:rPr>
          <w:rFonts w:ascii="Times New Roman" w:hAnsi="Times New Roman"/>
          <w:sz w:val="28"/>
          <w:szCs w:val="28"/>
        </w:rPr>
        <w:t>/2024</w:t>
      </w:r>
      <w:r w:rsidR="00E40D0B" w:rsidRPr="00855DBE">
        <w:rPr>
          <w:rFonts w:ascii="Times New Roman" w:hAnsi="Times New Roman"/>
          <w:sz w:val="28"/>
          <w:szCs w:val="28"/>
        </w:rPr>
        <w:t xml:space="preserve"> của </w:t>
      </w:r>
      <w:r w:rsidR="009044B2" w:rsidRPr="00855DBE">
        <w:rPr>
          <w:rFonts w:ascii="Times New Roman" w:hAnsi="Times New Roman"/>
          <w:sz w:val="28"/>
          <w:szCs w:val="28"/>
        </w:rPr>
        <w:t>Sở Tài nguyên và Môi trường</w:t>
      </w:r>
      <w:r w:rsidR="00E40D0B" w:rsidRPr="00855DBE">
        <w:rPr>
          <w:rFonts w:ascii="Times New Roman" w:hAnsi="Times New Roman"/>
          <w:sz w:val="28"/>
          <w:szCs w:val="28"/>
        </w:rPr>
        <w:t xml:space="preserve"> về việc</w:t>
      </w:r>
      <w:r w:rsidR="00E70B03" w:rsidRPr="00855DBE">
        <w:rPr>
          <w:rFonts w:ascii="Times New Roman" w:hAnsi="Times New Roman"/>
          <w:sz w:val="28"/>
          <w:szCs w:val="28"/>
        </w:rPr>
        <w:t xml:space="preserve"> đề nghị</w:t>
      </w:r>
      <w:r w:rsidR="00E40D0B" w:rsidRPr="00855DBE">
        <w:rPr>
          <w:rFonts w:ascii="Times New Roman" w:hAnsi="Times New Roman"/>
          <w:sz w:val="28"/>
          <w:szCs w:val="28"/>
        </w:rPr>
        <w:t xml:space="preserve"> </w:t>
      </w:r>
      <w:r w:rsidR="00444063" w:rsidRPr="00855DBE">
        <w:rPr>
          <w:rFonts w:ascii="Times New Roman" w:hAnsi="Times New Roman"/>
          <w:sz w:val="28"/>
          <w:szCs w:val="28"/>
        </w:rPr>
        <w:t xml:space="preserve">thẩm định </w:t>
      </w:r>
      <w:r w:rsidR="009044B2" w:rsidRPr="00855DBE">
        <w:rPr>
          <w:rFonts w:ascii="Times New Roman" w:hAnsi="Times New Roman"/>
          <w:sz w:val="28"/>
          <w:szCs w:val="28"/>
        </w:rPr>
        <w:t>dự thảo Quyết định Quy định hạn mức giao đất, công nhận quyền sử dụng đất, nhận chuyển quyền sử dụng đất trên địa bàn tỉnh Lâm Đồng</w:t>
      </w:r>
      <w:r w:rsidR="00E70B03" w:rsidRPr="00855DBE">
        <w:rPr>
          <w:rFonts w:ascii="Times New Roman" w:hAnsi="Times New Roman"/>
          <w:sz w:val="28"/>
          <w:szCs w:val="28"/>
        </w:rPr>
        <w:t xml:space="preserve"> </w:t>
      </w:r>
      <w:r w:rsidR="00E70B03" w:rsidRPr="00855DBE">
        <w:rPr>
          <w:rFonts w:ascii="Times New Roman" w:hAnsi="Times New Roman"/>
          <w:i/>
          <w:sz w:val="28"/>
          <w:szCs w:val="28"/>
        </w:rPr>
        <w:t>(sau đây gọi tắt là dự thảo Quyết định)</w:t>
      </w:r>
      <w:r w:rsidR="001871E0" w:rsidRPr="00855DBE">
        <w:rPr>
          <w:rFonts w:ascii="Times New Roman" w:hAnsi="Times New Roman"/>
          <w:sz w:val="28"/>
          <w:szCs w:val="28"/>
        </w:rPr>
        <w:t xml:space="preserve">. Sau khi nghiên cứu nội dung dự thảo Quyết định </w:t>
      </w:r>
      <w:r w:rsidR="009B474D" w:rsidRPr="00855DBE">
        <w:rPr>
          <w:rFonts w:ascii="Times New Roman" w:hAnsi="Times New Roman"/>
          <w:sz w:val="28"/>
          <w:szCs w:val="28"/>
        </w:rPr>
        <w:t>cùng</w:t>
      </w:r>
      <w:r w:rsidR="00E40D0B" w:rsidRPr="00855DBE">
        <w:rPr>
          <w:rFonts w:ascii="Times New Roman" w:hAnsi="Times New Roman"/>
          <w:sz w:val="28"/>
          <w:szCs w:val="28"/>
        </w:rPr>
        <w:t xml:space="preserve"> các văn bản có liên quan, Sở Tư pháp có ý kiến thẩm định như sau:</w:t>
      </w:r>
    </w:p>
    <w:p w14:paraId="19E80DF5" w14:textId="77777777" w:rsidR="00E40D0B" w:rsidRPr="00855DBE" w:rsidRDefault="00E40D0B" w:rsidP="006D66FE">
      <w:pPr>
        <w:tabs>
          <w:tab w:val="left" w:pos="1134"/>
        </w:tabs>
        <w:spacing w:before="120" w:after="120" w:line="264" w:lineRule="auto"/>
        <w:ind w:firstLine="567"/>
        <w:jc w:val="both"/>
        <w:rPr>
          <w:rFonts w:ascii="Times New Roman" w:hAnsi="Times New Roman"/>
          <w:b/>
          <w:sz w:val="28"/>
          <w:szCs w:val="28"/>
        </w:rPr>
      </w:pPr>
      <w:r w:rsidRPr="00855DBE">
        <w:rPr>
          <w:rFonts w:ascii="Times New Roman" w:hAnsi="Times New Roman"/>
          <w:b/>
          <w:sz w:val="28"/>
          <w:szCs w:val="28"/>
        </w:rPr>
        <w:t>1. Về sự cần thiết</w:t>
      </w:r>
      <w:r w:rsidRPr="00855DBE">
        <w:rPr>
          <w:rFonts w:ascii="Times New Roman" w:hAnsi="Times New Roman"/>
          <w:b/>
          <w:sz w:val="28"/>
          <w:szCs w:val="28"/>
          <w:lang w:val="vi-VN"/>
        </w:rPr>
        <w:t xml:space="preserve"> và </w:t>
      </w:r>
      <w:r w:rsidRPr="00855DBE">
        <w:rPr>
          <w:rFonts w:ascii="Times New Roman" w:hAnsi="Times New Roman"/>
          <w:b/>
          <w:sz w:val="28"/>
          <w:szCs w:val="28"/>
          <w:lang w:val="sv-SE"/>
        </w:rPr>
        <w:t>thẩm quyền ban hành</w:t>
      </w:r>
      <w:r w:rsidRPr="00855DBE">
        <w:rPr>
          <w:rFonts w:ascii="Times New Roman" w:hAnsi="Times New Roman"/>
          <w:b/>
          <w:sz w:val="28"/>
          <w:szCs w:val="28"/>
        </w:rPr>
        <w:t xml:space="preserve"> </w:t>
      </w:r>
    </w:p>
    <w:p w14:paraId="1C6BC6E2" w14:textId="5E25D27B" w:rsidR="009044B2" w:rsidRPr="00855DBE" w:rsidRDefault="009044B2" w:rsidP="006D66FE">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shd w:val="clear" w:color="auto" w:fill="FFFFFF"/>
        </w:rPr>
        <w:t>Triển khai khoản 4 Điều 139 Luật Đất đai năm 2024</w:t>
      </w:r>
      <w:r w:rsidR="00A06506" w:rsidRPr="00855DBE">
        <w:rPr>
          <w:rFonts w:ascii="Times New Roman" w:hAnsi="Times New Roman"/>
          <w:sz w:val="28"/>
          <w:szCs w:val="28"/>
          <w:shd w:val="clear" w:color="auto" w:fill="FFFFFF"/>
        </w:rPr>
        <w:t xml:space="preserve"> quy định về giải quyết đối với trường hợp hộ gia đình, cá nhân sử dụng đất có vi phạm pháp luật đất đai trước ngày 01 tháng 7 năm 2014</w:t>
      </w:r>
      <w:r w:rsidRPr="00855DBE">
        <w:rPr>
          <w:rFonts w:ascii="Times New Roman" w:hAnsi="Times New Roman"/>
          <w:sz w:val="28"/>
          <w:szCs w:val="28"/>
          <w:shd w:val="clear" w:color="auto" w:fill="FFFFFF"/>
        </w:rPr>
        <w:t xml:space="preserve">: </w:t>
      </w:r>
      <w:r w:rsidR="00A06506" w:rsidRPr="00855DBE">
        <w:rPr>
          <w:rFonts w:ascii="Times New Roman" w:hAnsi="Times New Roman"/>
          <w:i/>
          <w:iCs/>
          <w:sz w:val="28"/>
          <w:szCs w:val="28"/>
          <w:shd w:val="clear" w:color="auto" w:fill="FFFFFF"/>
        </w:rPr>
        <w:t>“</w:t>
      </w:r>
      <w:r w:rsidRPr="00855DBE">
        <w:rPr>
          <w:rFonts w:ascii="Times New Roman" w:hAnsi="Times New Roman"/>
          <w:i/>
          <w:iCs/>
          <w:sz w:val="28"/>
          <w:szCs w:val="28"/>
          <w:shd w:val="clear" w:color="auto" w:fill="FFFFFF"/>
        </w:rPr>
        <w:t>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r w:rsidR="00A06506" w:rsidRPr="00855DBE">
        <w:rPr>
          <w:rFonts w:ascii="Times New Roman" w:hAnsi="Times New Roman"/>
          <w:i/>
          <w:iCs/>
          <w:sz w:val="28"/>
          <w:szCs w:val="28"/>
          <w:shd w:val="clear" w:color="auto" w:fill="FFFFFF"/>
        </w:rPr>
        <w:t>”</w:t>
      </w:r>
      <w:r w:rsidRPr="00855DBE">
        <w:rPr>
          <w:rFonts w:ascii="Times New Roman" w:hAnsi="Times New Roman"/>
          <w:sz w:val="28"/>
          <w:szCs w:val="28"/>
          <w:shd w:val="clear" w:color="auto" w:fill="FFFFFF"/>
        </w:rPr>
        <w:t>.</w:t>
      </w:r>
    </w:p>
    <w:p w14:paraId="7F14EFCC" w14:textId="653878BA" w:rsidR="00A06506" w:rsidRPr="00855DBE" w:rsidRDefault="00A06506" w:rsidP="006D66FE">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shd w:val="clear" w:color="auto" w:fill="FFFFFF"/>
        </w:rPr>
        <w:t xml:space="preserve">Khoản 5 Điều 141 Luật Đất đai năm 2024 quy định về xác định diện tích đất ở khi công nhận quyền sử dụng đất: </w:t>
      </w:r>
      <w:r w:rsidRPr="00855DBE">
        <w:rPr>
          <w:rFonts w:ascii="Times New Roman" w:hAnsi="Times New Roman"/>
          <w:i/>
          <w:iCs/>
          <w:sz w:val="28"/>
          <w:szCs w:val="28"/>
          <w:shd w:val="clear" w:color="auto" w:fill="FFFFFF"/>
        </w:rPr>
        <w:t>“Ủy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r w:rsidRPr="00855DBE">
        <w:rPr>
          <w:rFonts w:ascii="Times New Roman" w:hAnsi="Times New Roman"/>
          <w:sz w:val="28"/>
          <w:szCs w:val="28"/>
          <w:shd w:val="clear" w:color="auto" w:fill="FFFFFF"/>
        </w:rPr>
        <w:t>.</w:t>
      </w:r>
    </w:p>
    <w:p w14:paraId="4A2407DA" w14:textId="3F7DA09D" w:rsidR="00E375E1" w:rsidRPr="00855DBE" w:rsidRDefault="00E375E1" w:rsidP="006D66FE">
      <w:pPr>
        <w:widowControl w:val="0"/>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shd w:val="clear" w:color="auto" w:fill="FFFFFF"/>
        </w:rPr>
        <w:t xml:space="preserve">Khoản 5 Điều 176 Luật Đất đai năm 2024 quy định về hạn mức giao đất nông nghiệp: </w:t>
      </w:r>
      <w:r w:rsidRPr="00855DBE">
        <w:rPr>
          <w:rFonts w:ascii="Times New Roman" w:hAnsi="Times New Roman"/>
          <w:i/>
          <w:iCs/>
          <w:sz w:val="28"/>
          <w:szCs w:val="28"/>
          <w:shd w:val="clear" w:color="auto" w:fill="FFFFFF"/>
        </w:rPr>
        <w:t>“Hạn mức giao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 Ủy ban nhân dân cấp tỉnh quy định hạn mức giao đất chưa sử dụng cho cá nhân để đưa vào sử dụng theo quy hoạch, kế hoạch sử dụng đất đã được cơ quan có thẩm quyền phê duyệt”</w:t>
      </w:r>
      <w:r w:rsidRPr="00855DBE">
        <w:rPr>
          <w:rFonts w:ascii="Times New Roman" w:hAnsi="Times New Roman"/>
          <w:sz w:val="28"/>
          <w:szCs w:val="28"/>
          <w:shd w:val="clear" w:color="auto" w:fill="FFFFFF"/>
        </w:rPr>
        <w:t>.</w:t>
      </w:r>
    </w:p>
    <w:p w14:paraId="427C5681" w14:textId="5F624706" w:rsidR="00A06506" w:rsidRPr="00855DBE" w:rsidRDefault="00E375E1" w:rsidP="006D66FE">
      <w:pPr>
        <w:widowControl w:val="0"/>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shd w:val="clear" w:color="auto" w:fill="FFFFFF"/>
        </w:rPr>
        <w:t xml:space="preserve">Khoản 3 Điều 177 Luật Đất đai năm 2024 quy định về hạn mức nhận chuyển quyền sử dụng đất nông nghiệp của cá nhân: </w:t>
      </w:r>
      <w:r w:rsidRPr="00855DBE">
        <w:rPr>
          <w:rFonts w:ascii="Times New Roman" w:hAnsi="Times New Roman"/>
          <w:i/>
          <w:iCs/>
          <w:sz w:val="28"/>
          <w:szCs w:val="28"/>
          <w:shd w:val="clear" w:color="auto" w:fill="FFFFFF"/>
        </w:rPr>
        <w:t xml:space="preserve">“Ủy ban nhân dân cấp tỉnh, căn cứ </w:t>
      </w:r>
      <w:r w:rsidRPr="00855DBE">
        <w:rPr>
          <w:rFonts w:ascii="Times New Roman" w:hAnsi="Times New Roman"/>
          <w:i/>
          <w:iCs/>
          <w:sz w:val="28"/>
          <w:szCs w:val="28"/>
          <w:shd w:val="clear" w:color="auto" w:fill="FFFFFF"/>
        </w:rPr>
        <w:lastRenderedPageBreak/>
        <w:t>quy định tại khoản 1 và khoản 2 Điều này, quy định hạn mức nhận chuyển quyền sử dụng đất nông nghiệp của cá nhân phù hợp với điều kiện cụ thể của địa phương”</w:t>
      </w:r>
      <w:r w:rsidRPr="00855DBE">
        <w:rPr>
          <w:rFonts w:ascii="Times New Roman" w:hAnsi="Times New Roman"/>
          <w:sz w:val="28"/>
          <w:szCs w:val="28"/>
          <w:shd w:val="clear" w:color="auto" w:fill="FFFFFF"/>
        </w:rPr>
        <w:t>.</w:t>
      </w:r>
    </w:p>
    <w:p w14:paraId="584BA4CB" w14:textId="373E4BD2" w:rsidR="00E375E1" w:rsidRPr="00855DBE" w:rsidRDefault="00E375E1" w:rsidP="006D66FE">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shd w:val="clear" w:color="auto" w:fill="FFFFFF"/>
        </w:rPr>
        <w:t xml:space="preserve">Khoản 2 Điều 195 Luật Đất đai năm 2024 quy định về đất ở tại nông thôn: </w:t>
      </w:r>
      <w:r w:rsidRPr="00855DBE">
        <w:rPr>
          <w:rFonts w:ascii="Times New Roman" w:hAnsi="Times New Roman"/>
          <w:i/>
          <w:iCs/>
          <w:sz w:val="28"/>
          <w:szCs w:val="28"/>
          <w:shd w:val="clear" w:color="auto" w:fill="FFFFFF"/>
        </w:rPr>
        <w:t>“Căn cứ vào quỹ đất và tình hình thực tế của địa phương, Ủy ban nhân dân cấp tỉnh quy định hạn mức giao đất ở cho cá nhân tại nông thôn”</w:t>
      </w:r>
      <w:r w:rsidRPr="00855DBE">
        <w:rPr>
          <w:rFonts w:ascii="Times New Roman" w:hAnsi="Times New Roman"/>
          <w:sz w:val="28"/>
          <w:szCs w:val="28"/>
          <w:shd w:val="clear" w:color="auto" w:fill="FFFFFF"/>
        </w:rPr>
        <w:t>.</w:t>
      </w:r>
    </w:p>
    <w:p w14:paraId="6BEF7E3E" w14:textId="000D1DF7" w:rsidR="00E375E1" w:rsidRPr="00855DBE" w:rsidRDefault="00E375E1" w:rsidP="006D66FE">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shd w:val="clear" w:color="auto" w:fill="FFFFFF"/>
        </w:rPr>
        <w:t xml:space="preserve">Khoản 2 Điều 196 Luật Đất đai năm 2024 quy định về đất ở tại đô thị: </w:t>
      </w:r>
      <w:r w:rsidRPr="00855DBE">
        <w:rPr>
          <w:rFonts w:ascii="Times New Roman" w:hAnsi="Times New Roman"/>
          <w:i/>
          <w:iCs/>
          <w:sz w:val="28"/>
          <w:szCs w:val="28"/>
          <w:shd w:val="clear" w:color="auto" w:fill="FFFFFF"/>
        </w:rPr>
        <w:t>“Căn cứ vào quỹ đất và tình hình thực tế của địa phương, Ủy ban nhân dân cấp tỉnh quy định hạn mức giao đất ở cho cá nhân tại đô thị”</w:t>
      </w:r>
      <w:r w:rsidRPr="00855DBE">
        <w:rPr>
          <w:rFonts w:ascii="Times New Roman" w:hAnsi="Times New Roman"/>
          <w:sz w:val="28"/>
          <w:szCs w:val="28"/>
          <w:shd w:val="clear" w:color="auto" w:fill="FFFFFF"/>
        </w:rPr>
        <w:t>.</w:t>
      </w:r>
    </w:p>
    <w:p w14:paraId="1243454E" w14:textId="2830B027" w:rsidR="0070204E" w:rsidRPr="00855DBE" w:rsidRDefault="0070204E" w:rsidP="006D66FE">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shd w:val="clear" w:color="auto" w:fill="FFFFFF"/>
        </w:rPr>
        <w:t xml:space="preserve">Khoản 4 Điều 213 Luật Đất đai năm 2024 quy định về đất tôn giáo: </w:t>
      </w:r>
      <w:r w:rsidRPr="00855DBE">
        <w:rPr>
          <w:rFonts w:ascii="Times New Roman" w:hAnsi="Times New Roman"/>
          <w:i/>
          <w:iCs/>
          <w:sz w:val="28"/>
          <w:szCs w:val="28"/>
          <w:shd w:val="clear" w:color="auto" w:fill="FFFFFF"/>
        </w:rPr>
        <w:t>“Ủy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r w:rsidRPr="00855DBE">
        <w:rPr>
          <w:rFonts w:ascii="Times New Roman" w:hAnsi="Times New Roman"/>
          <w:sz w:val="28"/>
          <w:szCs w:val="28"/>
          <w:shd w:val="clear" w:color="auto" w:fill="FFFFFF"/>
        </w:rPr>
        <w:t>.</w:t>
      </w:r>
    </w:p>
    <w:p w14:paraId="317C8A9C" w14:textId="4E7E51D5" w:rsidR="00E70B03" w:rsidRPr="00855DBE" w:rsidRDefault="00E70B03" w:rsidP="006D66FE">
      <w:pPr>
        <w:shd w:val="clear" w:color="auto" w:fill="FFFFFF"/>
        <w:tabs>
          <w:tab w:val="left" w:pos="709"/>
          <w:tab w:val="left" w:pos="993"/>
        </w:tabs>
        <w:spacing w:before="120" w:after="120" w:line="264" w:lineRule="auto"/>
        <w:ind w:firstLine="567"/>
        <w:jc w:val="both"/>
        <w:rPr>
          <w:rFonts w:ascii="Times New Roman" w:eastAsia="SimSun" w:hAnsi="Times New Roman"/>
          <w:bCs/>
          <w:sz w:val="28"/>
          <w:szCs w:val="28"/>
        </w:rPr>
      </w:pPr>
      <w:r w:rsidRPr="00855DBE">
        <w:rPr>
          <w:rFonts w:ascii="Times New Roman" w:hAnsi="Times New Roman"/>
          <w:sz w:val="28"/>
          <w:szCs w:val="28"/>
          <w:shd w:val="clear" w:color="auto" w:fill="FFFFFF"/>
        </w:rPr>
        <w:t xml:space="preserve">Đồng thời, triển khai thực hiện Quyết định số </w:t>
      </w:r>
      <w:r w:rsidR="00464C8C" w:rsidRPr="00855DBE">
        <w:rPr>
          <w:rFonts w:ascii="Times New Roman" w:eastAsia="SimSun" w:hAnsi="Times New Roman"/>
          <w:bCs/>
          <w:sz w:val="28"/>
          <w:szCs w:val="28"/>
        </w:rPr>
        <w:t>915</w:t>
      </w:r>
      <w:r w:rsidRPr="00855DBE">
        <w:rPr>
          <w:rFonts w:ascii="Times New Roman" w:eastAsia="SimSun" w:hAnsi="Times New Roman"/>
          <w:bCs/>
          <w:sz w:val="28"/>
          <w:szCs w:val="28"/>
        </w:rPr>
        <w:t xml:space="preserve">/QĐ-UBND ngày </w:t>
      </w:r>
      <w:r w:rsidR="00464C8C" w:rsidRPr="00855DBE">
        <w:rPr>
          <w:rFonts w:ascii="Times New Roman" w:eastAsia="SimSun" w:hAnsi="Times New Roman"/>
          <w:bCs/>
          <w:sz w:val="28"/>
          <w:szCs w:val="28"/>
        </w:rPr>
        <w:t>28/5</w:t>
      </w:r>
      <w:r w:rsidRPr="00855DBE">
        <w:rPr>
          <w:rFonts w:ascii="Times New Roman" w:eastAsia="SimSun" w:hAnsi="Times New Roman"/>
          <w:bCs/>
          <w:sz w:val="28"/>
          <w:szCs w:val="28"/>
        </w:rPr>
        <w:t xml:space="preserve">/2024 của Chủ tịch Ủy ban nhân dân tỉnh </w:t>
      </w:r>
      <w:r w:rsidR="00E31B03" w:rsidRPr="00855DBE">
        <w:rPr>
          <w:rFonts w:ascii="Times New Roman" w:eastAsia="SimSun" w:hAnsi="Times New Roman"/>
          <w:bCs/>
          <w:sz w:val="28"/>
          <w:szCs w:val="28"/>
        </w:rPr>
        <w:t>bổ sung Danh mục Quyết định quy phạm pháp luật của Ủy ban nhân dân tỉnh Lâm Đồng năm 2024 quy định chi tiết Luật, Nghị quyết của Quốc hội, Pháp lệnh, Nghị quyết của Ủy ban thường vụ Quốc hội, Lệnh, Quyết định của Chủ tịch nước ban hành kèm theo Quyết định số 279/QĐ-UBND ngày 07/02/2024 của Chủ tịch Ủy ban nhân dân tỉnh Lâm Đồng</w:t>
      </w:r>
      <w:r w:rsidR="00464C8C" w:rsidRPr="00855DBE">
        <w:rPr>
          <w:rFonts w:ascii="Times New Roman" w:hAnsi="Times New Roman"/>
          <w:bCs/>
          <w:sz w:val="28"/>
          <w:szCs w:val="28"/>
        </w:rPr>
        <w:t>.</w:t>
      </w:r>
    </w:p>
    <w:p w14:paraId="11DE559F" w14:textId="257CC365" w:rsidR="00F40495" w:rsidRPr="00855DBE" w:rsidRDefault="00E70B03" w:rsidP="006D66FE">
      <w:pPr>
        <w:shd w:val="clear" w:color="auto" w:fill="FFFFFF"/>
        <w:tabs>
          <w:tab w:val="left" w:pos="709"/>
          <w:tab w:val="left" w:pos="993"/>
        </w:tabs>
        <w:spacing w:before="120" w:after="120" w:line="264" w:lineRule="auto"/>
        <w:ind w:firstLine="567"/>
        <w:jc w:val="both"/>
        <w:rPr>
          <w:rFonts w:ascii="Times New Roman" w:hAnsi="Times New Roman"/>
          <w:bCs/>
          <w:sz w:val="28"/>
          <w:szCs w:val="28"/>
        </w:rPr>
      </w:pPr>
      <w:r w:rsidRPr="00855DBE">
        <w:rPr>
          <w:rFonts w:ascii="Times New Roman" w:hAnsi="Times New Roman"/>
          <w:sz w:val="28"/>
          <w:szCs w:val="28"/>
          <w:shd w:val="clear" w:color="auto" w:fill="FFFFFF"/>
        </w:rPr>
        <w:t xml:space="preserve"> </w:t>
      </w:r>
      <w:r w:rsidR="00F40495" w:rsidRPr="00855DBE">
        <w:rPr>
          <w:rFonts w:ascii="Times New Roman" w:hAnsi="Times New Roman"/>
          <w:sz w:val="28"/>
          <w:szCs w:val="28"/>
        </w:rPr>
        <w:t xml:space="preserve">Do đó, việc </w:t>
      </w:r>
      <w:r w:rsidR="009044B2" w:rsidRPr="00855DBE">
        <w:rPr>
          <w:rFonts w:ascii="Times New Roman" w:hAnsi="Times New Roman"/>
          <w:sz w:val="28"/>
          <w:szCs w:val="28"/>
        </w:rPr>
        <w:t>Sở Tài nguyên và Môi trường</w:t>
      </w:r>
      <w:r w:rsidR="00F40495" w:rsidRPr="00855DBE">
        <w:rPr>
          <w:rFonts w:ascii="Times New Roman" w:hAnsi="Times New Roman"/>
          <w:sz w:val="28"/>
          <w:szCs w:val="28"/>
        </w:rPr>
        <w:t xml:space="preserve"> chủ trì, phối hợp với các cơ quan liên quan xây dựng dự thảo Quyết định </w:t>
      </w:r>
      <w:r w:rsidR="00F40495" w:rsidRPr="00855DBE">
        <w:rPr>
          <w:rFonts w:ascii="Times New Roman" w:hAnsi="Times New Roman"/>
          <w:sz w:val="28"/>
          <w:szCs w:val="28"/>
          <w:lang w:val="vi-VN"/>
        </w:rPr>
        <w:t xml:space="preserve">trình </w:t>
      </w:r>
      <w:r w:rsidR="00F40495" w:rsidRPr="00855DBE">
        <w:rPr>
          <w:rFonts w:ascii="Times New Roman" w:hAnsi="Times New Roman"/>
          <w:bCs/>
          <w:sz w:val="28"/>
          <w:szCs w:val="28"/>
        </w:rPr>
        <w:t>Ủy ban nhân dân tỉnh</w:t>
      </w:r>
      <w:r w:rsidR="00F40495" w:rsidRPr="00855DBE">
        <w:rPr>
          <w:rFonts w:ascii="Times New Roman" w:hAnsi="Times New Roman"/>
          <w:sz w:val="28"/>
          <w:szCs w:val="28"/>
          <w:lang w:val="vi-VN"/>
        </w:rPr>
        <w:t xml:space="preserve"> xem xét, quyết định </w:t>
      </w:r>
      <w:r w:rsidR="00F40495" w:rsidRPr="00855DBE">
        <w:rPr>
          <w:rFonts w:ascii="Times New Roman" w:hAnsi="Times New Roman"/>
          <w:sz w:val="28"/>
          <w:szCs w:val="28"/>
        </w:rPr>
        <w:t>là cần thiết và phù hợp về thẩm quyền.</w:t>
      </w:r>
    </w:p>
    <w:p w14:paraId="19876B2A" w14:textId="77777777" w:rsidR="002D6C55" w:rsidRPr="00855DBE" w:rsidRDefault="002D6C55" w:rsidP="006D66FE">
      <w:pPr>
        <w:widowControl w:val="0"/>
        <w:tabs>
          <w:tab w:val="left" w:pos="1134"/>
        </w:tabs>
        <w:spacing w:before="120" w:after="120" w:line="264" w:lineRule="auto"/>
        <w:ind w:firstLine="567"/>
        <w:jc w:val="both"/>
        <w:rPr>
          <w:rFonts w:ascii="Times New Roman" w:hAnsi="Times New Roman"/>
          <w:b/>
          <w:sz w:val="28"/>
          <w:szCs w:val="28"/>
        </w:rPr>
      </w:pPr>
      <w:r w:rsidRPr="00855DBE">
        <w:rPr>
          <w:rFonts w:ascii="Times New Roman" w:hAnsi="Times New Roman"/>
          <w:b/>
          <w:sz w:val="28"/>
          <w:szCs w:val="28"/>
        </w:rPr>
        <w:t xml:space="preserve">2. Về trình tự, </w:t>
      </w:r>
      <w:r w:rsidR="00937515" w:rsidRPr="00855DBE">
        <w:rPr>
          <w:rFonts w:ascii="Times New Roman" w:hAnsi="Times New Roman"/>
          <w:b/>
          <w:sz w:val="28"/>
          <w:szCs w:val="28"/>
        </w:rPr>
        <w:t xml:space="preserve">thủ tục xây dựng </w:t>
      </w:r>
    </w:p>
    <w:p w14:paraId="7B26D8C9" w14:textId="77777777" w:rsidR="006A4297" w:rsidRPr="00855DBE" w:rsidRDefault="00443F79" w:rsidP="006D66FE">
      <w:pPr>
        <w:widowControl w:val="0"/>
        <w:spacing w:before="120" w:after="120" w:line="264" w:lineRule="auto"/>
        <w:ind w:firstLine="567"/>
        <w:jc w:val="both"/>
        <w:rPr>
          <w:rFonts w:ascii="Times New Roman" w:hAnsi="Times New Roman"/>
          <w:sz w:val="28"/>
          <w:szCs w:val="28"/>
          <w:shd w:val="clear" w:color="auto" w:fill="FFFFFF"/>
        </w:rPr>
      </w:pPr>
      <w:r w:rsidRPr="00855DBE">
        <w:rPr>
          <w:rFonts w:ascii="Times New Roman" w:hAnsi="Times New Roman"/>
          <w:sz w:val="28"/>
          <w:szCs w:val="28"/>
        </w:rPr>
        <w:t xml:space="preserve">Dự thảo </w:t>
      </w:r>
      <w:r w:rsidR="00766D3A" w:rsidRPr="00855DBE">
        <w:rPr>
          <w:rFonts w:ascii="Times New Roman" w:hAnsi="Times New Roman"/>
          <w:sz w:val="28"/>
          <w:szCs w:val="28"/>
        </w:rPr>
        <w:t xml:space="preserve">Quyết định </w:t>
      </w:r>
      <w:r w:rsidRPr="00855DBE">
        <w:rPr>
          <w:rFonts w:ascii="Times New Roman" w:hAnsi="Times New Roman"/>
          <w:sz w:val="28"/>
          <w:szCs w:val="28"/>
        </w:rPr>
        <w:t>được xây dựng</w:t>
      </w:r>
      <w:r w:rsidRPr="00855DBE">
        <w:rPr>
          <w:rStyle w:val="Emphasis"/>
          <w:rFonts w:ascii="Times New Roman" w:hAnsi="Times New Roman"/>
          <w:i w:val="0"/>
          <w:sz w:val="28"/>
          <w:szCs w:val="28"/>
          <w:bdr w:val="none" w:sz="0" w:space="0" w:color="auto" w:frame="1"/>
          <w:shd w:val="clear" w:color="auto" w:fill="FFFFFF"/>
        </w:rPr>
        <w:t xml:space="preserve"> </w:t>
      </w:r>
      <w:r w:rsidRPr="00855DBE">
        <w:rPr>
          <w:rFonts w:ascii="Times New Roman" w:hAnsi="Times New Roman"/>
          <w:sz w:val="28"/>
          <w:szCs w:val="28"/>
          <w:lang w:val="vi-VN"/>
        </w:rPr>
        <w:t xml:space="preserve">tuân thủ trình tự, thủ tục quy định tại Luật </w:t>
      </w:r>
      <w:r w:rsidRPr="00855DBE">
        <w:rPr>
          <w:rFonts w:ascii="Times New Roman" w:hAnsi="Times New Roman"/>
          <w:sz w:val="28"/>
          <w:szCs w:val="28"/>
        </w:rPr>
        <w:t>B</w:t>
      </w:r>
      <w:r w:rsidRPr="00855DBE">
        <w:rPr>
          <w:rFonts w:ascii="Times New Roman" w:hAnsi="Times New Roman"/>
          <w:sz w:val="28"/>
          <w:szCs w:val="28"/>
          <w:lang w:val="vi-VN"/>
        </w:rPr>
        <w:t xml:space="preserve">an hành văn bản quy phạm pháp luật </w:t>
      </w:r>
      <w:r w:rsidRPr="00855DBE">
        <w:rPr>
          <w:rFonts w:ascii="Times New Roman" w:hAnsi="Times New Roman"/>
          <w:sz w:val="28"/>
          <w:szCs w:val="28"/>
        </w:rPr>
        <w:t>năm 2015</w:t>
      </w:r>
      <w:r w:rsidR="00EB5622" w:rsidRPr="00855DBE">
        <w:rPr>
          <w:rFonts w:ascii="Times New Roman" w:hAnsi="Times New Roman"/>
          <w:sz w:val="28"/>
          <w:szCs w:val="28"/>
        </w:rPr>
        <w:t>;</w:t>
      </w:r>
      <w:r w:rsidR="00444063" w:rsidRPr="00855DBE">
        <w:rPr>
          <w:rFonts w:ascii="Times New Roman" w:hAnsi="Times New Roman"/>
          <w:sz w:val="28"/>
          <w:szCs w:val="28"/>
        </w:rPr>
        <w:t xml:space="preserve"> Luật s</w:t>
      </w:r>
      <w:r w:rsidRPr="00855DBE">
        <w:rPr>
          <w:rFonts w:ascii="Times New Roman" w:hAnsi="Times New Roman"/>
          <w:sz w:val="28"/>
          <w:szCs w:val="28"/>
        </w:rPr>
        <w:t>ửa đổi, bổ sung một số điều  của Luật Ban hành văn bản quy phạm pháp luật</w:t>
      </w:r>
      <w:r w:rsidR="007E191C" w:rsidRPr="00855DBE">
        <w:rPr>
          <w:rFonts w:ascii="Times New Roman" w:hAnsi="Times New Roman"/>
          <w:sz w:val="28"/>
          <w:szCs w:val="28"/>
        </w:rPr>
        <w:t xml:space="preserve"> năm 2020</w:t>
      </w:r>
      <w:r w:rsidR="00EB5622" w:rsidRPr="00855DBE">
        <w:rPr>
          <w:rFonts w:ascii="Times New Roman" w:hAnsi="Times New Roman"/>
          <w:sz w:val="28"/>
          <w:szCs w:val="28"/>
        </w:rPr>
        <w:t>;</w:t>
      </w:r>
      <w:r w:rsidR="001023B3" w:rsidRPr="00855DBE">
        <w:rPr>
          <w:rFonts w:ascii="Times New Roman" w:hAnsi="Times New Roman"/>
          <w:sz w:val="28"/>
          <w:szCs w:val="28"/>
        </w:rPr>
        <w:t xml:space="preserve"> </w:t>
      </w:r>
      <w:r w:rsidRPr="00855DBE">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855DBE">
        <w:rPr>
          <w:rFonts w:ascii="Times New Roman" w:hAnsi="Times New Roman"/>
          <w:sz w:val="28"/>
          <w:szCs w:val="28"/>
        </w:rPr>
        <w:t>hành văn bản quy phạm pháp luật;</w:t>
      </w:r>
      <w:r w:rsidRPr="00855DBE">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855DBE">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855DBE">
        <w:rPr>
          <w:rFonts w:ascii="Times New Roman" w:hAnsi="Times New Roman"/>
          <w:sz w:val="28"/>
          <w:szCs w:val="28"/>
        </w:rPr>
        <w:t xml:space="preserve">; </w:t>
      </w:r>
      <w:r w:rsidR="00EB5622" w:rsidRPr="00855DBE">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62924B3" w14:textId="77777777" w:rsidR="00CD4E62" w:rsidRPr="00111501" w:rsidRDefault="004D7EB8" w:rsidP="006D66FE">
      <w:pPr>
        <w:tabs>
          <w:tab w:val="left" w:pos="709"/>
          <w:tab w:val="left" w:pos="851"/>
        </w:tabs>
        <w:spacing w:before="120" w:after="120" w:line="264" w:lineRule="auto"/>
        <w:ind w:firstLine="567"/>
        <w:jc w:val="both"/>
        <w:rPr>
          <w:rFonts w:ascii="Times New Roman" w:hAnsi="Times New Roman"/>
          <w:b/>
          <w:sz w:val="28"/>
          <w:szCs w:val="28"/>
          <w:lang w:val="sv-SE"/>
        </w:rPr>
      </w:pPr>
      <w:r w:rsidRPr="00111501">
        <w:rPr>
          <w:rFonts w:ascii="Times New Roman" w:hAnsi="Times New Roman"/>
          <w:b/>
          <w:sz w:val="28"/>
          <w:szCs w:val="28"/>
        </w:rPr>
        <w:t>3</w:t>
      </w:r>
      <w:r w:rsidR="00E40D0B" w:rsidRPr="00111501">
        <w:rPr>
          <w:rFonts w:ascii="Times New Roman" w:hAnsi="Times New Roman"/>
          <w:b/>
          <w:sz w:val="28"/>
          <w:szCs w:val="28"/>
          <w:lang w:val="sv-SE"/>
        </w:rPr>
        <w:t xml:space="preserve">. Về </w:t>
      </w:r>
      <w:r w:rsidRPr="00111501">
        <w:rPr>
          <w:rFonts w:ascii="Times New Roman" w:hAnsi="Times New Roman"/>
          <w:b/>
          <w:sz w:val="28"/>
          <w:szCs w:val="28"/>
          <w:lang w:val="sv-SE"/>
        </w:rPr>
        <w:t>nội dung dự thảo</w:t>
      </w:r>
      <w:r w:rsidR="00DD02DB" w:rsidRPr="00111501">
        <w:rPr>
          <w:rFonts w:ascii="Times New Roman" w:hAnsi="Times New Roman"/>
          <w:b/>
          <w:sz w:val="28"/>
          <w:szCs w:val="28"/>
          <w:lang w:val="sv-SE"/>
        </w:rPr>
        <w:t xml:space="preserve"> </w:t>
      </w:r>
    </w:p>
    <w:p w14:paraId="0E1C8454" w14:textId="20A3BB33" w:rsidR="00647595" w:rsidRDefault="007C33F2" w:rsidP="00624B4B">
      <w:pPr>
        <w:widowControl w:val="0"/>
        <w:spacing w:before="120" w:after="120" w:line="264" w:lineRule="auto"/>
        <w:ind w:firstLine="567"/>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 </w:t>
      </w:r>
      <w:r w:rsidRPr="007C33F2">
        <w:rPr>
          <w:rFonts w:ascii="Times New Roman" w:hAnsi="Times New Roman"/>
          <w:b/>
          <w:sz w:val="28"/>
          <w:szCs w:val="28"/>
          <w:shd w:val="clear" w:color="auto" w:fill="FFFFFF"/>
        </w:rPr>
        <w:t>Tại khoản 1 Điều 1:</w:t>
      </w:r>
      <w:r w:rsidRPr="007C33F2">
        <w:rPr>
          <w:rFonts w:ascii="Times New Roman" w:hAnsi="Times New Roman"/>
          <w:sz w:val="28"/>
          <w:szCs w:val="28"/>
          <w:shd w:val="clear" w:color="auto" w:fill="FFFFFF"/>
        </w:rPr>
        <w:t xml:space="preserve"> Đề nghị cơ quan soạn thảo bổ sung nội dung “do hộ </w:t>
      </w:r>
      <w:r w:rsidRPr="007C33F2">
        <w:rPr>
          <w:rFonts w:ascii="Times New Roman" w:hAnsi="Times New Roman"/>
          <w:sz w:val="28"/>
          <w:szCs w:val="28"/>
          <w:shd w:val="clear" w:color="auto" w:fill="FFFFFF"/>
        </w:rPr>
        <w:lastRenderedPageBreak/>
        <w:t>gia đình, cá nhân đang sử dụng đất nông nghiệp do tự khai hoang, không có tranh chấp” vào sau nội dung “Hạn mức giao đất nông nghiệp” cho phù hợp với cách trình bày toàn bộ Điều 1.</w:t>
      </w:r>
    </w:p>
    <w:p w14:paraId="44515697" w14:textId="65ABF954" w:rsidR="001D36DB" w:rsidRDefault="001D36DB" w:rsidP="006D66FE">
      <w:pPr>
        <w:spacing w:before="120" w:after="120" w:line="264"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Ngoài ra, nội dung quy định tại khoản 1 Điều 1, Sở Tư pháp đã có Văn bản số </w:t>
      </w:r>
      <w:r w:rsidRPr="001D36DB">
        <w:rPr>
          <w:rFonts w:ascii="Times New Roman" w:hAnsi="Times New Roman"/>
          <w:sz w:val="28"/>
          <w:szCs w:val="28"/>
          <w:shd w:val="clear" w:color="auto" w:fill="FFFFFF"/>
        </w:rPr>
        <w:t>1039/STP-XDKTVB</w:t>
      </w:r>
      <w:r>
        <w:rPr>
          <w:rFonts w:ascii="Times New Roman" w:hAnsi="Times New Roman"/>
          <w:sz w:val="28"/>
          <w:szCs w:val="28"/>
          <w:shd w:val="clear" w:color="auto" w:fill="FFFFFF"/>
        </w:rPr>
        <w:t xml:space="preserve"> ngày 08/7/2024 về việc </w:t>
      </w:r>
      <w:r w:rsidRPr="001D36DB">
        <w:rPr>
          <w:rFonts w:ascii="Times New Roman" w:hAnsi="Times New Roman"/>
          <w:sz w:val="28"/>
          <w:szCs w:val="28"/>
          <w:shd w:val="clear" w:color="auto" w:fill="FFFFFF"/>
        </w:rPr>
        <w:t>góp ý dự thảo Quyết định Quy định hạn mức giao đất, công nhận quyền sử dụng đất, nhận chuyển quyền sử dụng đất trên địa bàn tỉnh Lâm Đồng</w:t>
      </w:r>
      <w:r>
        <w:rPr>
          <w:rFonts w:ascii="Times New Roman" w:hAnsi="Times New Roman"/>
          <w:sz w:val="28"/>
          <w:szCs w:val="28"/>
          <w:shd w:val="clear" w:color="auto" w:fill="FFFFFF"/>
        </w:rPr>
        <w:t xml:space="preserve"> và Sở Tài nguyên và Môi trường đã tiếp thu theo Văn bản số 1746/STNMT-QLĐĐ ngày 11/7/2024. Đề nghị cơ quan soạn thảo bổ sung nội dung này vào dự thảo Tờ trình để báo cáo Ủy ban nhân dân tỉnh xem xét quyết định.</w:t>
      </w:r>
    </w:p>
    <w:p w14:paraId="076E3756" w14:textId="75ACD83D" w:rsidR="007C33F2" w:rsidRDefault="007C33F2" w:rsidP="006D66FE">
      <w:pPr>
        <w:spacing w:before="120" w:after="120" w:line="264" w:lineRule="auto"/>
        <w:ind w:firstLine="567"/>
        <w:jc w:val="both"/>
        <w:rPr>
          <w:rFonts w:ascii="Times New Roman" w:hAnsi="Times New Roman"/>
          <w:sz w:val="28"/>
          <w:szCs w:val="28"/>
          <w:shd w:val="clear" w:color="auto" w:fill="FFFFFF"/>
        </w:rPr>
      </w:pPr>
      <w:r w:rsidRPr="001E1F3B">
        <w:rPr>
          <w:rFonts w:ascii="Times New Roman" w:hAnsi="Times New Roman"/>
          <w:b/>
          <w:sz w:val="28"/>
          <w:szCs w:val="28"/>
          <w:shd w:val="clear" w:color="auto" w:fill="FFFFFF"/>
        </w:rPr>
        <w:t>- Tại khoản 3 Điều 1:</w:t>
      </w:r>
      <w:r>
        <w:rPr>
          <w:rFonts w:ascii="Times New Roman" w:hAnsi="Times New Roman"/>
          <w:sz w:val="28"/>
          <w:szCs w:val="28"/>
          <w:shd w:val="clear" w:color="auto" w:fill="FFFFFF"/>
        </w:rPr>
        <w:t xml:space="preserve"> Cơ quan soạn thảo quy định</w:t>
      </w:r>
      <w:r w:rsidR="003C3B1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7C33F2">
        <w:rPr>
          <w:rFonts w:ascii="Times New Roman" w:hAnsi="Times New Roman"/>
          <w:i/>
          <w:sz w:val="28"/>
          <w:szCs w:val="28"/>
          <w:shd w:val="clear" w:color="auto" w:fill="FFFFFF"/>
        </w:rPr>
        <w:t xml:space="preserve">“Hạn mức giao đất chưa sử dụng cho cá nhân đưa vào sử dụng theo quy hoạch, </w:t>
      </w:r>
      <w:r w:rsidRPr="007C33F2">
        <w:rPr>
          <w:rFonts w:ascii="Times New Roman" w:hAnsi="Times New Roman"/>
          <w:b/>
          <w:i/>
          <w:sz w:val="28"/>
          <w:szCs w:val="28"/>
          <w:shd w:val="clear" w:color="auto" w:fill="FFFFFF"/>
        </w:rPr>
        <w:t>kế hoạch</w:t>
      </w:r>
      <w:r w:rsidRPr="007C33F2">
        <w:rPr>
          <w:rFonts w:ascii="Times New Roman" w:hAnsi="Times New Roman"/>
          <w:i/>
          <w:sz w:val="28"/>
          <w:szCs w:val="28"/>
          <w:shd w:val="clear" w:color="auto" w:fill="FFFFFF"/>
        </w:rPr>
        <w:t xml:space="preserve"> sử dụng đất…”</w:t>
      </w:r>
      <w:r>
        <w:rPr>
          <w:rFonts w:ascii="Times New Roman" w:hAnsi="Times New Roman"/>
          <w:sz w:val="28"/>
          <w:szCs w:val="28"/>
          <w:shd w:val="clear" w:color="auto" w:fill="FFFFFF"/>
        </w:rPr>
        <w:t xml:space="preserve">. Tuy nhiên, theo </w:t>
      </w:r>
      <w:r w:rsidRPr="007C33F2">
        <w:rPr>
          <w:rFonts w:ascii="Times New Roman" w:hAnsi="Times New Roman"/>
          <w:sz w:val="28"/>
          <w:szCs w:val="28"/>
          <w:shd w:val="clear" w:color="auto" w:fill="FFFFFF"/>
        </w:rPr>
        <w:t xml:space="preserve">Khoản 5 Điều 176 Luật Đất đai năm 2024 quy định về hạn mức giao đất nông nghiệp: </w:t>
      </w:r>
      <w:r w:rsidRPr="007C33F2">
        <w:rPr>
          <w:rFonts w:ascii="Times New Roman" w:hAnsi="Times New Roman"/>
          <w:i/>
          <w:sz w:val="28"/>
          <w:szCs w:val="28"/>
          <w:shd w:val="clear" w:color="auto" w:fill="FFFFFF"/>
        </w:rPr>
        <w:t>“Hạn mức giao đất ch</w:t>
      </w:r>
      <w:r w:rsidRPr="007C33F2">
        <w:rPr>
          <w:rFonts w:ascii="Times New Roman" w:hAnsi="Times New Roman" w:hint="eastAsia"/>
          <w:i/>
          <w:sz w:val="28"/>
          <w:szCs w:val="28"/>
          <w:shd w:val="clear" w:color="auto" w:fill="FFFFFF"/>
        </w:rPr>
        <w:t>ư</w:t>
      </w:r>
      <w:r w:rsidRPr="007C33F2">
        <w:rPr>
          <w:rFonts w:ascii="Times New Roman" w:hAnsi="Times New Roman"/>
          <w:i/>
          <w:sz w:val="28"/>
          <w:szCs w:val="28"/>
          <w:shd w:val="clear" w:color="auto" w:fill="FFFFFF"/>
        </w:rPr>
        <w:t>a sử dụng cho cá nhân đ</w:t>
      </w:r>
      <w:r w:rsidRPr="007C33F2">
        <w:rPr>
          <w:rFonts w:ascii="Times New Roman" w:hAnsi="Times New Roman" w:hint="eastAsia"/>
          <w:i/>
          <w:sz w:val="28"/>
          <w:szCs w:val="28"/>
          <w:shd w:val="clear" w:color="auto" w:fill="FFFFFF"/>
        </w:rPr>
        <w:t>ư</w:t>
      </w:r>
      <w:r w:rsidRPr="007C33F2">
        <w:rPr>
          <w:rFonts w:ascii="Times New Roman" w:hAnsi="Times New Roman"/>
          <w:i/>
          <w:sz w:val="28"/>
          <w:szCs w:val="28"/>
          <w:shd w:val="clear" w:color="auto" w:fill="FFFFFF"/>
        </w:rPr>
        <w:t xml:space="preserve">a vào sử dụng </w:t>
      </w:r>
      <w:r w:rsidRPr="007C33F2">
        <w:rPr>
          <w:rFonts w:ascii="Times New Roman" w:hAnsi="Times New Roman"/>
          <w:b/>
          <w:i/>
          <w:sz w:val="28"/>
          <w:szCs w:val="28"/>
          <w:shd w:val="clear" w:color="auto" w:fill="FFFFFF"/>
        </w:rPr>
        <w:t>theo quy hoạch</w:t>
      </w:r>
      <w:r w:rsidRPr="007C33F2">
        <w:rPr>
          <w:rFonts w:ascii="Times New Roman" w:hAnsi="Times New Roman"/>
          <w:i/>
          <w:sz w:val="28"/>
          <w:szCs w:val="28"/>
          <w:shd w:val="clear" w:color="auto" w:fill="FFFFFF"/>
        </w:rPr>
        <w:t xml:space="preserve">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 Ủy ban nhân dân cấp tỉnh quy định hạn mức giao đất ch</w:t>
      </w:r>
      <w:r w:rsidRPr="007C33F2">
        <w:rPr>
          <w:rFonts w:ascii="Times New Roman" w:hAnsi="Times New Roman" w:hint="eastAsia"/>
          <w:i/>
          <w:sz w:val="28"/>
          <w:szCs w:val="28"/>
          <w:shd w:val="clear" w:color="auto" w:fill="FFFFFF"/>
        </w:rPr>
        <w:t>ư</w:t>
      </w:r>
      <w:r w:rsidRPr="007C33F2">
        <w:rPr>
          <w:rFonts w:ascii="Times New Roman" w:hAnsi="Times New Roman"/>
          <w:i/>
          <w:sz w:val="28"/>
          <w:szCs w:val="28"/>
          <w:shd w:val="clear" w:color="auto" w:fill="FFFFFF"/>
        </w:rPr>
        <w:t>a sử dụng cho cá nhân để đ</w:t>
      </w:r>
      <w:r w:rsidRPr="007C33F2">
        <w:rPr>
          <w:rFonts w:ascii="Times New Roman" w:hAnsi="Times New Roman" w:hint="eastAsia"/>
          <w:i/>
          <w:sz w:val="28"/>
          <w:szCs w:val="28"/>
          <w:shd w:val="clear" w:color="auto" w:fill="FFFFFF"/>
        </w:rPr>
        <w:t>ư</w:t>
      </w:r>
      <w:r w:rsidRPr="007C33F2">
        <w:rPr>
          <w:rFonts w:ascii="Times New Roman" w:hAnsi="Times New Roman"/>
          <w:i/>
          <w:sz w:val="28"/>
          <w:szCs w:val="28"/>
          <w:shd w:val="clear" w:color="auto" w:fill="FFFFFF"/>
        </w:rPr>
        <w:t>a vào sử dụng theo quy hoạch, kế hoạch sử dụng đất đã đ</w:t>
      </w:r>
      <w:r w:rsidRPr="007C33F2">
        <w:rPr>
          <w:rFonts w:ascii="Times New Roman" w:hAnsi="Times New Roman" w:hint="eastAsia"/>
          <w:i/>
          <w:sz w:val="28"/>
          <w:szCs w:val="28"/>
          <w:shd w:val="clear" w:color="auto" w:fill="FFFFFF"/>
        </w:rPr>
        <w:t>ư</w:t>
      </w:r>
      <w:r w:rsidRPr="007C33F2">
        <w:rPr>
          <w:rFonts w:ascii="Times New Roman" w:hAnsi="Times New Roman"/>
          <w:i/>
          <w:sz w:val="28"/>
          <w:szCs w:val="28"/>
          <w:shd w:val="clear" w:color="auto" w:fill="FFFFFF"/>
        </w:rPr>
        <w:t>ợc c</w:t>
      </w:r>
      <w:r w:rsidRPr="007C33F2">
        <w:rPr>
          <w:rFonts w:ascii="Times New Roman" w:hAnsi="Times New Roman" w:hint="eastAsia"/>
          <w:i/>
          <w:sz w:val="28"/>
          <w:szCs w:val="28"/>
          <w:shd w:val="clear" w:color="auto" w:fill="FFFFFF"/>
        </w:rPr>
        <w:t>ơ</w:t>
      </w:r>
      <w:r w:rsidRPr="007C33F2">
        <w:rPr>
          <w:rFonts w:ascii="Times New Roman" w:hAnsi="Times New Roman"/>
          <w:i/>
          <w:sz w:val="28"/>
          <w:szCs w:val="28"/>
          <w:shd w:val="clear" w:color="auto" w:fill="FFFFFF"/>
        </w:rPr>
        <w:t xml:space="preserve"> quan có thẩm quyền phê duyệt”</w:t>
      </w:r>
      <w:r>
        <w:rPr>
          <w:rFonts w:ascii="Times New Roman" w:hAnsi="Times New Roman"/>
          <w:i/>
          <w:sz w:val="28"/>
          <w:szCs w:val="28"/>
          <w:shd w:val="clear" w:color="auto" w:fill="FFFFFF"/>
        </w:rPr>
        <w:t xml:space="preserve">. </w:t>
      </w:r>
      <w:r w:rsidRPr="007C33F2">
        <w:rPr>
          <w:rFonts w:ascii="Times New Roman" w:hAnsi="Times New Roman"/>
          <w:sz w:val="28"/>
          <w:szCs w:val="28"/>
          <w:shd w:val="clear" w:color="auto" w:fill="FFFFFF"/>
        </w:rPr>
        <w:t>Do đó, đề nghị cơ quan soạn thảo chỉnh sửa cho phù hợp.</w:t>
      </w:r>
    </w:p>
    <w:p w14:paraId="3B3F22DD" w14:textId="00D767EE" w:rsidR="001E1F3B" w:rsidRDefault="003C3B10" w:rsidP="006D66FE">
      <w:pPr>
        <w:spacing w:before="120" w:after="120" w:line="264" w:lineRule="auto"/>
        <w:ind w:firstLine="567"/>
        <w:jc w:val="both"/>
        <w:rPr>
          <w:rFonts w:ascii="Times New Roman" w:hAnsi="Times New Roman"/>
          <w:sz w:val="28"/>
          <w:szCs w:val="28"/>
          <w:shd w:val="clear" w:color="auto" w:fill="FFFFFF"/>
        </w:rPr>
      </w:pPr>
      <w:r w:rsidRPr="00BD63C7">
        <w:rPr>
          <w:rFonts w:ascii="Times New Roman" w:hAnsi="Times New Roman"/>
          <w:b/>
          <w:sz w:val="28"/>
          <w:szCs w:val="28"/>
          <w:shd w:val="clear" w:color="auto" w:fill="FFFFFF"/>
        </w:rPr>
        <w:t xml:space="preserve">- Tại điểm c khoản 3 Điều 3: </w:t>
      </w:r>
      <w:r>
        <w:rPr>
          <w:rFonts w:ascii="Times New Roman" w:hAnsi="Times New Roman"/>
          <w:sz w:val="28"/>
          <w:szCs w:val="28"/>
          <w:shd w:val="clear" w:color="auto" w:fill="FFFFFF"/>
        </w:rPr>
        <w:t xml:space="preserve">Cơ quan soạn thảo quy định: </w:t>
      </w:r>
      <w:r w:rsidRPr="003C3B10">
        <w:rPr>
          <w:rFonts w:ascii="Times New Roman" w:hAnsi="Times New Roman"/>
          <w:i/>
          <w:sz w:val="28"/>
          <w:szCs w:val="28"/>
          <w:shd w:val="clear" w:color="auto" w:fill="FFFFFF"/>
        </w:rPr>
        <w:t xml:space="preserve">“Hạn mức công nhận đất ở tại đô thị thuộc </w:t>
      </w:r>
      <w:r w:rsidRPr="003C3B10">
        <w:rPr>
          <w:rFonts w:ascii="Times New Roman" w:hAnsi="Times New Roman"/>
          <w:b/>
          <w:i/>
          <w:sz w:val="28"/>
          <w:szCs w:val="28"/>
          <w:shd w:val="clear" w:color="auto" w:fill="FFFFFF"/>
        </w:rPr>
        <w:t xml:space="preserve">phường còn lại </w:t>
      </w:r>
      <w:r w:rsidRPr="003C3B10">
        <w:rPr>
          <w:rFonts w:ascii="Times New Roman" w:hAnsi="Times New Roman"/>
          <w:i/>
          <w:sz w:val="28"/>
          <w:szCs w:val="28"/>
          <w:shd w:val="clear" w:color="auto" w:fill="FFFFFF"/>
        </w:rPr>
        <w:t xml:space="preserve">của thành phố Đà Lạt, thành phố Bảo Lộc và </w:t>
      </w:r>
      <w:r w:rsidRPr="003C3B10">
        <w:rPr>
          <w:rFonts w:ascii="Times New Roman" w:hAnsi="Times New Roman"/>
          <w:b/>
          <w:i/>
          <w:sz w:val="28"/>
          <w:szCs w:val="28"/>
          <w:shd w:val="clear" w:color="auto" w:fill="FFFFFF"/>
        </w:rPr>
        <w:t>thị trấn của huyện</w:t>
      </w:r>
      <w:r w:rsidRPr="003C3B10">
        <w:rPr>
          <w:rFonts w:ascii="Times New Roman" w:hAnsi="Times New Roman"/>
          <w:i/>
          <w:sz w:val="28"/>
          <w:szCs w:val="28"/>
          <w:shd w:val="clear" w:color="auto" w:fill="FFFFFF"/>
        </w:rPr>
        <w:t xml:space="preserve">, </w:t>
      </w:r>
      <w:r w:rsidRPr="003C3B10">
        <w:rPr>
          <w:rFonts w:ascii="Times New Roman" w:hAnsi="Times New Roman"/>
          <w:b/>
          <w:i/>
          <w:sz w:val="28"/>
          <w:szCs w:val="28"/>
          <w:shd w:val="clear" w:color="auto" w:fill="FFFFFF"/>
        </w:rPr>
        <w:t>ngoài các trường hợp quy định tại điểm b khoản 3 Điều này</w:t>
      </w:r>
      <w:r w:rsidRPr="003C3B10">
        <w:rPr>
          <w:rFonts w:ascii="Times New Roman" w:hAnsi="Times New Roman"/>
          <w:i/>
          <w:sz w:val="28"/>
          <w:szCs w:val="28"/>
          <w:shd w:val="clear" w:color="auto" w:fill="FFFFFF"/>
        </w:rPr>
        <w:t>: 300m</w:t>
      </w:r>
      <w:r w:rsidRPr="003C3B10">
        <w:rPr>
          <w:rFonts w:ascii="Times New Roman" w:hAnsi="Times New Roman"/>
          <w:i/>
          <w:sz w:val="28"/>
          <w:szCs w:val="28"/>
          <w:shd w:val="clear" w:color="auto" w:fill="FFFFFF"/>
          <w:vertAlign w:val="superscript"/>
        </w:rPr>
        <w:t>2</w:t>
      </w:r>
      <w:r w:rsidRPr="003C3B10">
        <w:rPr>
          <w:rFonts w:ascii="Times New Roman" w:hAnsi="Times New Roman"/>
          <w:i/>
          <w:sz w:val="28"/>
          <w:szCs w:val="28"/>
          <w:shd w:val="clear" w:color="auto" w:fill="FFFFFF"/>
        </w:rPr>
        <w:t>”</w:t>
      </w:r>
      <w:r>
        <w:rPr>
          <w:rFonts w:ascii="Times New Roman" w:hAnsi="Times New Roman"/>
          <w:sz w:val="28"/>
          <w:szCs w:val="28"/>
          <w:shd w:val="clear" w:color="auto" w:fill="FFFFFF"/>
        </w:rPr>
        <w:t>. Đề nghị cơ quan soạn thảo nghiên cứu quy định cho phù hợp, trá</w:t>
      </w:r>
      <w:r w:rsidR="000F2395">
        <w:rPr>
          <w:rFonts w:ascii="Times New Roman" w:hAnsi="Times New Roman"/>
          <w:sz w:val="28"/>
          <w:szCs w:val="28"/>
          <w:shd w:val="clear" w:color="auto" w:fill="FFFFFF"/>
        </w:rPr>
        <w:t>n</w:t>
      </w:r>
      <w:r>
        <w:rPr>
          <w:rFonts w:ascii="Times New Roman" w:hAnsi="Times New Roman"/>
          <w:sz w:val="28"/>
          <w:szCs w:val="28"/>
          <w:shd w:val="clear" w:color="auto" w:fill="FFFFFF"/>
        </w:rPr>
        <w:t>h trùng lặp nội dung.</w:t>
      </w:r>
      <w:r w:rsidR="009B3765">
        <w:rPr>
          <w:rFonts w:ascii="Times New Roman" w:hAnsi="Times New Roman"/>
          <w:sz w:val="28"/>
          <w:szCs w:val="28"/>
          <w:shd w:val="clear" w:color="auto" w:fill="FFFFFF"/>
        </w:rPr>
        <w:t xml:space="preserve"> Ngoài ra, đề nghị cơ quan soạn thảo</w:t>
      </w:r>
      <w:r w:rsidR="00384A87">
        <w:rPr>
          <w:rFonts w:ascii="Times New Roman" w:hAnsi="Times New Roman"/>
          <w:sz w:val="28"/>
          <w:szCs w:val="28"/>
          <w:shd w:val="clear" w:color="auto" w:fill="FFFFFF"/>
        </w:rPr>
        <w:t xml:space="preserve"> bổ sung từ</w:t>
      </w:r>
      <w:r w:rsidR="00134AD0">
        <w:rPr>
          <w:rFonts w:ascii="Times New Roman" w:hAnsi="Times New Roman"/>
          <w:sz w:val="28"/>
          <w:szCs w:val="28"/>
          <w:shd w:val="clear" w:color="auto" w:fill="FFFFFF"/>
        </w:rPr>
        <w:t xml:space="preserve"> </w:t>
      </w:r>
      <w:r w:rsidR="00134AD0" w:rsidRPr="00134AD0">
        <w:rPr>
          <w:rFonts w:ascii="Times New Roman" w:hAnsi="Times New Roman"/>
          <w:i/>
          <w:sz w:val="28"/>
          <w:szCs w:val="28"/>
          <w:shd w:val="clear" w:color="auto" w:fill="FFFFFF"/>
        </w:rPr>
        <w:t>“các”</w:t>
      </w:r>
      <w:r w:rsidR="00134AD0">
        <w:rPr>
          <w:rFonts w:ascii="Times New Roman" w:hAnsi="Times New Roman"/>
          <w:sz w:val="28"/>
          <w:szCs w:val="28"/>
          <w:shd w:val="clear" w:color="auto" w:fill="FFFFFF"/>
        </w:rPr>
        <w:t xml:space="preserve"> vào trước các cụm từ sau </w:t>
      </w:r>
      <w:r w:rsidR="00134AD0" w:rsidRPr="00134AD0">
        <w:rPr>
          <w:rFonts w:ascii="Times New Roman" w:hAnsi="Times New Roman"/>
          <w:i/>
          <w:sz w:val="28"/>
          <w:szCs w:val="28"/>
          <w:shd w:val="clear" w:color="auto" w:fill="FFFFFF"/>
        </w:rPr>
        <w:t>“phường còn lại của thành phố Đà Lạt”</w:t>
      </w:r>
      <w:r w:rsidR="00134AD0">
        <w:rPr>
          <w:rFonts w:ascii="Times New Roman" w:hAnsi="Times New Roman"/>
          <w:sz w:val="28"/>
          <w:szCs w:val="28"/>
          <w:shd w:val="clear" w:color="auto" w:fill="FFFFFF"/>
        </w:rPr>
        <w:t xml:space="preserve">; </w:t>
      </w:r>
      <w:r w:rsidR="00134AD0" w:rsidRPr="00134AD0">
        <w:rPr>
          <w:rFonts w:ascii="Times New Roman" w:hAnsi="Times New Roman"/>
          <w:i/>
          <w:sz w:val="28"/>
          <w:szCs w:val="28"/>
          <w:shd w:val="clear" w:color="auto" w:fill="FFFFFF"/>
        </w:rPr>
        <w:t>“thị trấn của huyện”</w:t>
      </w:r>
      <w:r w:rsidR="00134AD0">
        <w:rPr>
          <w:rFonts w:ascii="Times New Roman" w:hAnsi="Times New Roman"/>
          <w:sz w:val="28"/>
          <w:szCs w:val="28"/>
          <w:shd w:val="clear" w:color="auto" w:fill="FFFFFF"/>
        </w:rPr>
        <w:t xml:space="preserve"> cho phù hợp.</w:t>
      </w:r>
    </w:p>
    <w:p w14:paraId="62BACBEF" w14:textId="54A315DF" w:rsidR="006F4241" w:rsidRDefault="006F4241" w:rsidP="006D66FE">
      <w:pPr>
        <w:spacing w:before="120" w:after="120" w:line="264" w:lineRule="auto"/>
        <w:ind w:firstLine="567"/>
        <w:jc w:val="both"/>
        <w:rPr>
          <w:rFonts w:ascii="Times New Roman" w:hAnsi="Times New Roman"/>
          <w:sz w:val="28"/>
          <w:szCs w:val="28"/>
          <w:shd w:val="clear" w:color="auto" w:fill="FFFFFF"/>
        </w:rPr>
      </w:pPr>
      <w:r w:rsidRPr="006F4241">
        <w:rPr>
          <w:rFonts w:ascii="Times New Roman" w:hAnsi="Times New Roman"/>
          <w:b/>
          <w:sz w:val="28"/>
          <w:szCs w:val="28"/>
          <w:shd w:val="clear" w:color="auto" w:fill="FFFFFF"/>
        </w:rPr>
        <w:t>- Tại Điều 4:</w:t>
      </w:r>
      <w:r>
        <w:rPr>
          <w:rFonts w:ascii="Times New Roman" w:hAnsi="Times New Roman"/>
          <w:sz w:val="28"/>
          <w:szCs w:val="28"/>
          <w:shd w:val="clear" w:color="auto" w:fill="FFFFFF"/>
        </w:rPr>
        <w:t xml:space="preserve"> Theo khoản 3 Điều 176 Luật Đất đai năm 2024 quy định về  </w:t>
      </w:r>
      <w:r w:rsidRPr="006F4241">
        <w:rPr>
          <w:rFonts w:ascii="Times New Roman" w:hAnsi="Times New Roman"/>
          <w:sz w:val="28"/>
          <w:szCs w:val="28"/>
          <w:shd w:val="clear" w:color="auto" w:fill="FFFFFF"/>
        </w:rPr>
        <w:t xml:space="preserve">Hạn mức giao đất cho cá nhân </w:t>
      </w:r>
      <w:r w:rsidRPr="00D37385">
        <w:rPr>
          <w:rFonts w:ascii="Times New Roman" w:hAnsi="Times New Roman"/>
          <w:b/>
          <w:sz w:val="28"/>
          <w:szCs w:val="28"/>
          <w:shd w:val="clear" w:color="auto" w:fill="FFFFFF"/>
        </w:rPr>
        <w:t>không quá 30 ha</w:t>
      </w:r>
      <w:r w:rsidRPr="006F4241">
        <w:rPr>
          <w:rFonts w:ascii="Times New Roman" w:hAnsi="Times New Roman"/>
          <w:sz w:val="28"/>
          <w:szCs w:val="28"/>
          <w:shd w:val="clear" w:color="auto" w:fill="FFFFFF"/>
        </w:rPr>
        <w:t xml:space="preserve"> đối với mỗi loại đất</w:t>
      </w:r>
      <w:r>
        <w:rPr>
          <w:rFonts w:ascii="Times New Roman" w:hAnsi="Times New Roman"/>
          <w:sz w:val="28"/>
          <w:szCs w:val="28"/>
          <w:shd w:val="clear" w:color="auto" w:fill="FFFFFF"/>
        </w:rPr>
        <w:t xml:space="preserve"> </w:t>
      </w:r>
      <w:r w:rsidRPr="006F4241">
        <w:rPr>
          <w:rFonts w:ascii="Times New Roman" w:hAnsi="Times New Roman"/>
          <w:i/>
          <w:sz w:val="28"/>
          <w:szCs w:val="28"/>
          <w:shd w:val="clear" w:color="auto" w:fill="FFFFFF"/>
        </w:rPr>
        <w:t>“a) Đất rừng phòng hộ; b) Đất rừng sản xuất là rừng trồng”</w:t>
      </w:r>
      <w:r>
        <w:rPr>
          <w:rFonts w:ascii="Times New Roman" w:hAnsi="Times New Roman"/>
          <w:sz w:val="28"/>
          <w:szCs w:val="28"/>
          <w:shd w:val="clear" w:color="auto" w:fill="FFFFFF"/>
        </w:rPr>
        <w:t xml:space="preserve">. </w:t>
      </w:r>
      <w:r w:rsidR="00D37385">
        <w:rPr>
          <w:rFonts w:ascii="Times New Roman" w:hAnsi="Times New Roman"/>
          <w:sz w:val="28"/>
          <w:szCs w:val="28"/>
          <w:shd w:val="clear" w:color="auto" w:fill="FFFFFF"/>
        </w:rPr>
        <w:t xml:space="preserve">Tuy nhiên, tại </w:t>
      </w:r>
      <w:r w:rsidR="00875E50">
        <w:rPr>
          <w:rFonts w:ascii="Times New Roman" w:hAnsi="Times New Roman"/>
          <w:sz w:val="28"/>
          <w:szCs w:val="28"/>
          <w:shd w:val="clear" w:color="auto" w:fill="FFFFFF"/>
        </w:rPr>
        <w:t xml:space="preserve">dự thảo cơ quan soạn thảo chỉ quy định hạn mức </w:t>
      </w:r>
      <w:r w:rsidR="00875E50" w:rsidRPr="00875E50">
        <w:rPr>
          <w:rFonts w:ascii="Times New Roman" w:hAnsi="Times New Roman"/>
          <w:i/>
          <w:sz w:val="28"/>
          <w:szCs w:val="28"/>
          <w:shd w:val="clear" w:color="auto" w:fill="FFFFFF"/>
        </w:rPr>
        <w:t xml:space="preserve">“không quá </w:t>
      </w:r>
      <w:r w:rsidR="00875E50" w:rsidRPr="00FE2C3B">
        <w:rPr>
          <w:rFonts w:ascii="Times New Roman" w:hAnsi="Times New Roman"/>
          <w:b/>
          <w:i/>
          <w:sz w:val="28"/>
          <w:szCs w:val="28"/>
          <w:shd w:val="clear" w:color="auto" w:fill="FFFFFF"/>
        </w:rPr>
        <w:t>10ha</w:t>
      </w:r>
      <w:r w:rsidR="00875E50" w:rsidRPr="00875E50">
        <w:rPr>
          <w:rFonts w:ascii="Times New Roman" w:hAnsi="Times New Roman"/>
          <w:i/>
          <w:sz w:val="28"/>
          <w:szCs w:val="28"/>
          <w:shd w:val="clear" w:color="auto" w:fill="FFFFFF"/>
        </w:rPr>
        <w:t>”</w:t>
      </w:r>
      <w:r w:rsidR="00875E50">
        <w:rPr>
          <w:rFonts w:ascii="Times New Roman" w:hAnsi="Times New Roman"/>
          <w:sz w:val="28"/>
          <w:szCs w:val="28"/>
          <w:shd w:val="clear" w:color="auto" w:fill="FFFFFF"/>
        </w:rPr>
        <w:t>. Do đó, đề nghị cơ quan soạn thảo giải trình cụ thể hạn mức này tại dự thảo Tờ trình, để cơ quan có thẩm quyền xem xét quyết định. Tương tự, đề nghị cơ quan soạn thảo giải trình cụ th</w:t>
      </w:r>
      <w:r w:rsidR="00000783">
        <w:rPr>
          <w:rFonts w:ascii="Times New Roman" w:hAnsi="Times New Roman"/>
          <w:sz w:val="28"/>
          <w:szCs w:val="28"/>
          <w:shd w:val="clear" w:color="auto" w:fill="FFFFFF"/>
        </w:rPr>
        <w:t>ể</w:t>
      </w:r>
      <w:r w:rsidR="00875E50">
        <w:rPr>
          <w:rFonts w:ascii="Times New Roman" w:hAnsi="Times New Roman"/>
          <w:sz w:val="28"/>
          <w:szCs w:val="28"/>
          <w:shd w:val="clear" w:color="auto" w:fill="FFFFFF"/>
        </w:rPr>
        <w:t xml:space="preserve"> các hạn mức quy định tại dự thảo trong dự thảo Tờ trình, để cơ quan có thẩm quyền xem xét quyết định.</w:t>
      </w:r>
    </w:p>
    <w:p w14:paraId="5D994885" w14:textId="0A1A7684" w:rsidR="00BD63C7" w:rsidRDefault="00BD63C7" w:rsidP="006D66FE">
      <w:pPr>
        <w:spacing w:before="120" w:after="120" w:line="264" w:lineRule="auto"/>
        <w:ind w:firstLine="567"/>
        <w:jc w:val="both"/>
        <w:rPr>
          <w:rFonts w:ascii="Times New Roman" w:hAnsi="Times New Roman"/>
          <w:sz w:val="28"/>
          <w:szCs w:val="28"/>
          <w:shd w:val="clear" w:color="auto" w:fill="FFFFFF"/>
        </w:rPr>
      </w:pPr>
      <w:r w:rsidRPr="00041986">
        <w:rPr>
          <w:rFonts w:ascii="Times New Roman" w:hAnsi="Times New Roman"/>
          <w:b/>
          <w:sz w:val="28"/>
          <w:szCs w:val="28"/>
          <w:shd w:val="clear" w:color="auto" w:fill="FFFFFF"/>
        </w:rPr>
        <w:t>- Tại Điều 6:</w:t>
      </w:r>
      <w:r>
        <w:rPr>
          <w:rFonts w:ascii="Times New Roman" w:hAnsi="Times New Roman"/>
          <w:sz w:val="28"/>
          <w:szCs w:val="28"/>
          <w:shd w:val="clear" w:color="auto" w:fill="FFFFFF"/>
        </w:rPr>
        <w:t xml:space="preserve"> </w:t>
      </w:r>
      <w:r w:rsidR="00A26C48">
        <w:rPr>
          <w:rFonts w:ascii="Times New Roman" w:hAnsi="Times New Roman"/>
          <w:sz w:val="28"/>
          <w:szCs w:val="28"/>
          <w:shd w:val="clear" w:color="auto" w:fill="FFFFFF"/>
        </w:rPr>
        <w:t xml:space="preserve">Cơ quan soạn thảo quy định: </w:t>
      </w:r>
      <w:r w:rsidR="00A26C48" w:rsidRPr="00A26C48">
        <w:rPr>
          <w:rFonts w:ascii="Times New Roman" w:hAnsi="Times New Roman"/>
          <w:i/>
          <w:sz w:val="28"/>
          <w:szCs w:val="28"/>
          <w:shd w:val="clear" w:color="auto" w:fill="FFFFFF"/>
        </w:rPr>
        <w:t xml:space="preserve">“Hạn mức nhận chuyển quyền sử dụng đất nông nghiệp của cá nhân là không quá 15 lần hạn mực giao đất nông nghiệp của cá nhân đối với mỗi loại đất quy định tại các </w:t>
      </w:r>
      <w:r w:rsidR="00A26C48" w:rsidRPr="00A26C48">
        <w:rPr>
          <w:rFonts w:ascii="Times New Roman" w:hAnsi="Times New Roman"/>
          <w:b/>
          <w:i/>
          <w:sz w:val="28"/>
          <w:szCs w:val="28"/>
          <w:shd w:val="clear" w:color="auto" w:fill="FFFFFF"/>
        </w:rPr>
        <w:t xml:space="preserve">khoản 1, 2 và 3 Điều </w:t>
      </w:r>
      <w:r w:rsidR="00A26C48" w:rsidRPr="00A26C48">
        <w:rPr>
          <w:rFonts w:ascii="Times New Roman" w:hAnsi="Times New Roman"/>
          <w:b/>
          <w:i/>
          <w:sz w:val="28"/>
          <w:szCs w:val="28"/>
          <w:shd w:val="clear" w:color="auto" w:fill="FFFFFF"/>
        </w:rPr>
        <w:lastRenderedPageBreak/>
        <w:t>176 của Luật Đất đai</w:t>
      </w:r>
      <w:r w:rsidR="00A26C48" w:rsidRPr="00A26C48">
        <w:rPr>
          <w:rFonts w:ascii="Times New Roman" w:hAnsi="Times New Roman"/>
          <w:i/>
          <w:sz w:val="28"/>
          <w:szCs w:val="28"/>
          <w:shd w:val="clear" w:color="auto" w:fill="FFFFFF"/>
        </w:rPr>
        <w:t>”</w:t>
      </w:r>
      <w:r w:rsidR="00A26C48" w:rsidRPr="00A26C48">
        <w:rPr>
          <w:rFonts w:ascii="Times New Roman" w:hAnsi="Times New Roman"/>
          <w:sz w:val="28"/>
          <w:szCs w:val="28"/>
          <w:shd w:val="clear" w:color="auto" w:fill="FFFFFF"/>
        </w:rPr>
        <w:t>.</w:t>
      </w:r>
      <w:r w:rsidR="00A26C48">
        <w:rPr>
          <w:rFonts w:ascii="Times New Roman" w:hAnsi="Times New Roman"/>
          <w:sz w:val="28"/>
          <w:szCs w:val="28"/>
          <w:shd w:val="clear" w:color="auto" w:fill="FFFFFF"/>
        </w:rPr>
        <w:t xml:space="preserve"> Tuy nhiên, hạn mức giao đất chưa sử dụng cho cá nhân đưa vào sử dụng theo Điều 176 Luật Đất đai năm 2024 đã được Ủy ban nhân dân tỉnh quy định tại Điều 5 dự thảo này. Do đó, đề nghị cơ quan soạn thảo </w:t>
      </w:r>
      <w:r w:rsidR="00BE5A88">
        <w:rPr>
          <w:rFonts w:ascii="Times New Roman" w:hAnsi="Times New Roman"/>
          <w:sz w:val="28"/>
          <w:szCs w:val="28"/>
          <w:shd w:val="clear" w:color="auto" w:fill="FFFFFF"/>
        </w:rPr>
        <w:t>nghiên cứu viện dẫn cho phù hợp.</w:t>
      </w:r>
    </w:p>
    <w:p w14:paraId="3441577B" w14:textId="01F1CDDD" w:rsidR="0025660B" w:rsidRDefault="0025660B" w:rsidP="006D66FE">
      <w:pPr>
        <w:spacing w:before="120" w:after="120" w:line="264" w:lineRule="auto"/>
        <w:ind w:firstLine="567"/>
        <w:jc w:val="both"/>
        <w:rPr>
          <w:rFonts w:ascii="Times New Roman" w:hAnsi="Times New Roman"/>
          <w:sz w:val="28"/>
          <w:szCs w:val="28"/>
          <w:shd w:val="clear" w:color="auto" w:fill="FFFFFF"/>
        </w:rPr>
      </w:pPr>
      <w:r w:rsidRPr="0025660B">
        <w:rPr>
          <w:rFonts w:ascii="Times New Roman" w:hAnsi="Times New Roman"/>
          <w:b/>
          <w:sz w:val="28"/>
          <w:szCs w:val="28"/>
          <w:shd w:val="clear" w:color="auto" w:fill="FFFFFF"/>
        </w:rPr>
        <w:t xml:space="preserve">- Tại Điều 7: </w:t>
      </w:r>
      <w:r w:rsidRPr="0025660B">
        <w:rPr>
          <w:rFonts w:ascii="Times New Roman" w:hAnsi="Times New Roman"/>
          <w:sz w:val="28"/>
          <w:szCs w:val="28"/>
          <w:shd w:val="clear" w:color="auto" w:fill="FFFFFF"/>
        </w:rPr>
        <w:t>Cơ quan soạn thảo quy định</w:t>
      </w:r>
      <w:r>
        <w:rPr>
          <w:rFonts w:ascii="Times New Roman" w:hAnsi="Times New Roman"/>
          <w:b/>
          <w:sz w:val="28"/>
          <w:szCs w:val="28"/>
          <w:shd w:val="clear" w:color="auto" w:fill="FFFFFF"/>
        </w:rPr>
        <w:t xml:space="preserve"> </w:t>
      </w:r>
      <w:r w:rsidRPr="0025660B">
        <w:rPr>
          <w:rFonts w:ascii="Times New Roman" w:hAnsi="Times New Roman"/>
          <w:sz w:val="28"/>
          <w:szCs w:val="28"/>
          <w:shd w:val="clear" w:color="auto" w:fill="FFFFFF"/>
        </w:rPr>
        <w:t>hạn mức</w:t>
      </w:r>
      <w:r>
        <w:rPr>
          <w:rFonts w:ascii="Times New Roman" w:hAnsi="Times New Roman"/>
          <w:sz w:val="28"/>
          <w:szCs w:val="28"/>
          <w:shd w:val="clear" w:color="auto" w:fill="FFFFFF"/>
        </w:rPr>
        <w:t xml:space="preserve"> giao đất cho tổ chức tôn giáo, tổ chức tôn giáo trực thuộc căn cứ theo số lượng tín đồ, tuy nhiên, tại dự thảo Tờ trình cơ quan soạn thảo chưa giải trình cụ thể nội dung đề xuất quy định. Do đó, </w:t>
      </w:r>
      <w:r w:rsidRPr="0025660B">
        <w:rPr>
          <w:rFonts w:ascii="Times New Roman" w:hAnsi="Times New Roman"/>
          <w:sz w:val="28"/>
          <w:szCs w:val="28"/>
          <w:shd w:val="clear" w:color="auto" w:fill="FFFFFF"/>
        </w:rPr>
        <w:t>đề nghị c</w:t>
      </w:r>
      <w:r w:rsidRPr="0025660B">
        <w:rPr>
          <w:rFonts w:ascii="Times New Roman" w:hAnsi="Times New Roman" w:hint="eastAsia"/>
          <w:sz w:val="28"/>
          <w:szCs w:val="28"/>
          <w:shd w:val="clear" w:color="auto" w:fill="FFFFFF"/>
        </w:rPr>
        <w:t>ơ</w:t>
      </w:r>
      <w:r w:rsidRPr="0025660B">
        <w:rPr>
          <w:rFonts w:ascii="Times New Roman" w:hAnsi="Times New Roman"/>
          <w:sz w:val="28"/>
          <w:szCs w:val="28"/>
          <w:shd w:val="clear" w:color="auto" w:fill="FFFFFF"/>
        </w:rPr>
        <w:t xml:space="preserve"> quan soạn thảo giải trình cụ thể </w:t>
      </w:r>
      <w:r>
        <w:rPr>
          <w:rFonts w:ascii="Times New Roman" w:hAnsi="Times New Roman"/>
          <w:sz w:val="28"/>
          <w:szCs w:val="28"/>
          <w:shd w:val="clear" w:color="auto" w:fill="FFFFFF"/>
        </w:rPr>
        <w:t>nội dung</w:t>
      </w:r>
      <w:r w:rsidRPr="0025660B">
        <w:rPr>
          <w:rFonts w:ascii="Times New Roman" w:hAnsi="Times New Roman"/>
          <w:sz w:val="28"/>
          <w:szCs w:val="28"/>
          <w:shd w:val="clear" w:color="auto" w:fill="FFFFFF"/>
        </w:rPr>
        <w:t xml:space="preserve"> này tại dự thảo Tờ trình, để c</w:t>
      </w:r>
      <w:r w:rsidRPr="0025660B">
        <w:rPr>
          <w:rFonts w:ascii="Times New Roman" w:hAnsi="Times New Roman" w:hint="eastAsia"/>
          <w:sz w:val="28"/>
          <w:szCs w:val="28"/>
          <w:shd w:val="clear" w:color="auto" w:fill="FFFFFF"/>
        </w:rPr>
        <w:t>ơ</w:t>
      </w:r>
      <w:r w:rsidRPr="0025660B">
        <w:rPr>
          <w:rFonts w:ascii="Times New Roman" w:hAnsi="Times New Roman"/>
          <w:sz w:val="28"/>
          <w:szCs w:val="28"/>
          <w:shd w:val="clear" w:color="auto" w:fill="FFFFFF"/>
        </w:rPr>
        <w:t xml:space="preserve"> quan có thẩm quyền xem xét quyết định</w:t>
      </w:r>
      <w:r>
        <w:rPr>
          <w:rFonts w:ascii="Times New Roman" w:hAnsi="Times New Roman"/>
          <w:sz w:val="28"/>
          <w:szCs w:val="28"/>
          <w:shd w:val="clear" w:color="auto" w:fill="FFFFFF"/>
        </w:rPr>
        <w:t>.</w:t>
      </w:r>
      <w:r w:rsidR="00A01D52">
        <w:rPr>
          <w:rFonts w:ascii="Times New Roman" w:hAnsi="Times New Roman"/>
          <w:sz w:val="28"/>
          <w:szCs w:val="28"/>
          <w:shd w:val="clear" w:color="auto" w:fill="FFFFFF"/>
        </w:rPr>
        <w:t xml:space="preserve"> </w:t>
      </w:r>
    </w:p>
    <w:p w14:paraId="124DF093" w14:textId="77777777" w:rsidR="001A4007" w:rsidRDefault="00A01D52" w:rsidP="006D66FE">
      <w:pPr>
        <w:spacing w:before="120" w:after="120" w:line="264"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Ngoài ra, theo khoản 12 và khoản 13 Điều 5 Luật Tín ngưỡng, Tôn giáo năm 2016</w:t>
      </w:r>
      <w:r w:rsidR="001A4007">
        <w:rPr>
          <w:rFonts w:ascii="Times New Roman" w:hAnsi="Times New Roman"/>
          <w:sz w:val="28"/>
          <w:szCs w:val="28"/>
          <w:shd w:val="clear" w:color="auto" w:fill="FFFFFF"/>
        </w:rPr>
        <w:t xml:space="preserve"> quy định về giải thích từ ngữ: </w:t>
      </w:r>
    </w:p>
    <w:p w14:paraId="74E967FC" w14:textId="522FB17A" w:rsidR="001A4007" w:rsidRPr="001A4007" w:rsidRDefault="001A4007" w:rsidP="006D66FE">
      <w:pPr>
        <w:spacing w:before="120" w:after="120" w:line="264" w:lineRule="auto"/>
        <w:ind w:firstLine="567"/>
        <w:jc w:val="both"/>
        <w:rPr>
          <w:rFonts w:ascii="Times New Roman" w:hAnsi="Times New Roman"/>
          <w:i/>
          <w:sz w:val="28"/>
          <w:szCs w:val="28"/>
          <w:shd w:val="clear" w:color="auto" w:fill="FFFFFF"/>
        </w:rPr>
      </w:pPr>
      <w:r w:rsidRPr="001A4007">
        <w:rPr>
          <w:rFonts w:ascii="Times New Roman" w:hAnsi="Times New Roman"/>
          <w:i/>
          <w:sz w:val="28"/>
          <w:szCs w:val="28"/>
          <w:shd w:val="clear" w:color="auto" w:fill="FFFFFF"/>
        </w:rPr>
        <w:t xml:space="preserve">“12. </w:t>
      </w:r>
      <w:r w:rsidRPr="001A4007">
        <w:rPr>
          <w:rFonts w:ascii="Times New Roman" w:hAnsi="Times New Roman"/>
          <w:b/>
          <w:i/>
          <w:sz w:val="28"/>
          <w:szCs w:val="28"/>
          <w:shd w:val="clear" w:color="auto" w:fill="FFFFFF"/>
        </w:rPr>
        <w:t>Tổ chức tôn giáo</w:t>
      </w:r>
      <w:r w:rsidRPr="001A4007">
        <w:rPr>
          <w:rFonts w:ascii="Times New Roman" w:hAnsi="Times New Roman"/>
          <w:i/>
          <w:sz w:val="28"/>
          <w:szCs w:val="28"/>
          <w:shd w:val="clear" w:color="auto" w:fill="FFFFFF"/>
        </w:rPr>
        <w:t xml:space="preserve"> là tập hợp tín đồ, chức sắc, chức việc, nhà tu hành của một tôn giáo đ</w:t>
      </w:r>
      <w:r w:rsidRPr="001A4007">
        <w:rPr>
          <w:rFonts w:ascii="Times New Roman" w:hAnsi="Times New Roman" w:hint="eastAsia"/>
          <w:i/>
          <w:sz w:val="28"/>
          <w:szCs w:val="28"/>
          <w:shd w:val="clear" w:color="auto" w:fill="FFFFFF"/>
        </w:rPr>
        <w:t>ư</w:t>
      </w:r>
      <w:r w:rsidRPr="001A4007">
        <w:rPr>
          <w:rFonts w:ascii="Times New Roman" w:hAnsi="Times New Roman"/>
          <w:i/>
          <w:sz w:val="28"/>
          <w:szCs w:val="28"/>
          <w:shd w:val="clear" w:color="auto" w:fill="FFFFFF"/>
        </w:rPr>
        <w:t>ợc tổ chức theo một c</w:t>
      </w:r>
      <w:r w:rsidRPr="001A4007">
        <w:rPr>
          <w:rFonts w:ascii="Times New Roman" w:hAnsi="Times New Roman" w:hint="eastAsia"/>
          <w:i/>
          <w:sz w:val="28"/>
          <w:szCs w:val="28"/>
          <w:shd w:val="clear" w:color="auto" w:fill="FFFFFF"/>
        </w:rPr>
        <w:t>ơ</w:t>
      </w:r>
      <w:r w:rsidRPr="001A4007">
        <w:rPr>
          <w:rFonts w:ascii="Times New Roman" w:hAnsi="Times New Roman"/>
          <w:i/>
          <w:sz w:val="28"/>
          <w:szCs w:val="28"/>
          <w:shd w:val="clear" w:color="auto" w:fill="FFFFFF"/>
        </w:rPr>
        <w:t xml:space="preserve"> cấu nhất định </w:t>
      </w:r>
      <w:r w:rsidRPr="001A4007">
        <w:rPr>
          <w:rFonts w:ascii="Times New Roman" w:hAnsi="Times New Roman"/>
          <w:b/>
          <w:i/>
          <w:sz w:val="28"/>
          <w:szCs w:val="28"/>
          <w:shd w:val="clear" w:color="auto" w:fill="FFFFFF"/>
        </w:rPr>
        <w:t>đ</w:t>
      </w:r>
      <w:r w:rsidRPr="001A4007">
        <w:rPr>
          <w:rFonts w:ascii="Times New Roman" w:hAnsi="Times New Roman" w:hint="eastAsia"/>
          <w:b/>
          <w:i/>
          <w:sz w:val="28"/>
          <w:szCs w:val="28"/>
          <w:shd w:val="clear" w:color="auto" w:fill="FFFFFF"/>
        </w:rPr>
        <w:t>ư</w:t>
      </w:r>
      <w:r w:rsidRPr="001A4007">
        <w:rPr>
          <w:rFonts w:ascii="Times New Roman" w:hAnsi="Times New Roman"/>
          <w:b/>
          <w:i/>
          <w:sz w:val="28"/>
          <w:szCs w:val="28"/>
          <w:shd w:val="clear" w:color="auto" w:fill="FFFFFF"/>
        </w:rPr>
        <w:t>ợc Nhà n</w:t>
      </w:r>
      <w:r w:rsidRPr="001A4007">
        <w:rPr>
          <w:rFonts w:ascii="Times New Roman" w:hAnsi="Times New Roman" w:hint="eastAsia"/>
          <w:b/>
          <w:i/>
          <w:sz w:val="28"/>
          <w:szCs w:val="28"/>
          <w:shd w:val="clear" w:color="auto" w:fill="FFFFFF"/>
        </w:rPr>
        <w:t>ư</w:t>
      </w:r>
      <w:r w:rsidRPr="001A4007">
        <w:rPr>
          <w:rFonts w:ascii="Times New Roman" w:hAnsi="Times New Roman"/>
          <w:b/>
          <w:i/>
          <w:sz w:val="28"/>
          <w:szCs w:val="28"/>
          <w:shd w:val="clear" w:color="auto" w:fill="FFFFFF"/>
        </w:rPr>
        <w:t>ớc công nhận</w:t>
      </w:r>
      <w:r w:rsidRPr="001A4007">
        <w:rPr>
          <w:rFonts w:ascii="Times New Roman" w:hAnsi="Times New Roman"/>
          <w:i/>
          <w:sz w:val="28"/>
          <w:szCs w:val="28"/>
          <w:shd w:val="clear" w:color="auto" w:fill="FFFFFF"/>
        </w:rPr>
        <w:t xml:space="preserve"> nhằm thực hiện các hoạt động tôn giáo</w:t>
      </w:r>
      <w:r>
        <w:rPr>
          <w:rFonts w:ascii="Times New Roman" w:hAnsi="Times New Roman"/>
          <w:i/>
          <w:sz w:val="28"/>
          <w:szCs w:val="28"/>
          <w:shd w:val="clear" w:color="auto" w:fill="FFFFFF"/>
        </w:rPr>
        <w:t>.</w:t>
      </w:r>
    </w:p>
    <w:p w14:paraId="34733B7A" w14:textId="0AB87A2D" w:rsidR="00A01D52" w:rsidRPr="001A4007" w:rsidRDefault="001A4007" w:rsidP="006D66FE">
      <w:pPr>
        <w:spacing w:before="120" w:after="120" w:line="264" w:lineRule="auto"/>
        <w:ind w:firstLine="567"/>
        <w:jc w:val="both"/>
        <w:rPr>
          <w:rFonts w:ascii="Times New Roman" w:hAnsi="Times New Roman"/>
          <w:sz w:val="28"/>
          <w:szCs w:val="28"/>
          <w:shd w:val="clear" w:color="auto" w:fill="FFFFFF"/>
        </w:rPr>
      </w:pPr>
      <w:r w:rsidRPr="001A4007">
        <w:rPr>
          <w:rFonts w:ascii="Times New Roman" w:hAnsi="Times New Roman"/>
          <w:i/>
          <w:sz w:val="28"/>
          <w:szCs w:val="28"/>
          <w:shd w:val="clear" w:color="auto" w:fill="FFFFFF"/>
        </w:rPr>
        <w:t xml:space="preserve">13. </w:t>
      </w:r>
      <w:r w:rsidRPr="001A4007">
        <w:rPr>
          <w:rFonts w:ascii="Times New Roman" w:hAnsi="Times New Roman"/>
          <w:b/>
          <w:i/>
          <w:sz w:val="28"/>
          <w:szCs w:val="28"/>
          <w:shd w:val="clear" w:color="auto" w:fill="FFFFFF"/>
        </w:rPr>
        <w:t>Tổ chức tôn giáo trực thuộc</w:t>
      </w:r>
      <w:r w:rsidRPr="001A4007">
        <w:rPr>
          <w:rFonts w:ascii="Times New Roman" w:hAnsi="Times New Roman"/>
          <w:i/>
          <w:sz w:val="28"/>
          <w:szCs w:val="28"/>
          <w:shd w:val="clear" w:color="auto" w:fill="FFFFFF"/>
        </w:rPr>
        <w:t xml:space="preserve"> là tổ chức thuộc tổ chức tôn giáo, đ</w:t>
      </w:r>
      <w:r w:rsidRPr="001A4007">
        <w:rPr>
          <w:rFonts w:ascii="Times New Roman" w:hAnsi="Times New Roman" w:hint="eastAsia"/>
          <w:i/>
          <w:sz w:val="28"/>
          <w:szCs w:val="28"/>
          <w:shd w:val="clear" w:color="auto" w:fill="FFFFFF"/>
        </w:rPr>
        <w:t>ư</w:t>
      </w:r>
      <w:r w:rsidRPr="001A4007">
        <w:rPr>
          <w:rFonts w:ascii="Times New Roman" w:hAnsi="Times New Roman"/>
          <w:i/>
          <w:sz w:val="28"/>
          <w:szCs w:val="28"/>
          <w:shd w:val="clear" w:color="auto" w:fill="FFFFFF"/>
        </w:rPr>
        <w:t xml:space="preserve">ợc </w:t>
      </w:r>
      <w:r w:rsidRPr="001A4007">
        <w:rPr>
          <w:rFonts w:ascii="Times New Roman" w:hAnsi="Times New Roman"/>
          <w:b/>
          <w:i/>
          <w:sz w:val="28"/>
          <w:szCs w:val="28"/>
          <w:shd w:val="clear" w:color="auto" w:fill="FFFFFF"/>
        </w:rPr>
        <w:t>thành lập theo hiến ch</w:t>
      </w:r>
      <w:r w:rsidRPr="001A4007">
        <w:rPr>
          <w:rFonts w:ascii="Times New Roman" w:hAnsi="Times New Roman" w:hint="eastAsia"/>
          <w:b/>
          <w:i/>
          <w:sz w:val="28"/>
          <w:szCs w:val="28"/>
          <w:shd w:val="clear" w:color="auto" w:fill="FFFFFF"/>
        </w:rPr>
        <w:t>ươ</w:t>
      </w:r>
      <w:r w:rsidRPr="001A4007">
        <w:rPr>
          <w:rFonts w:ascii="Times New Roman" w:hAnsi="Times New Roman"/>
          <w:b/>
          <w:i/>
          <w:sz w:val="28"/>
          <w:szCs w:val="28"/>
          <w:shd w:val="clear" w:color="auto" w:fill="FFFFFF"/>
        </w:rPr>
        <w:t>ng, điều lệ, quy định của tổ chức tôn giáo</w:t>
      </w:r>
      <w:r w:rsidRPr="001A4007">
        <w:rPr>
          <w:rFonts w:ascii="Times New Roman" w:hAnsi="Times New Roman"/>
          <w:i/>
          <w:sz w:val="28"/>
          <w:szCs w:val="28"/>
          <w:shd w:val="clear" w:color="auto" w:fill="FFFFFF"/>
        </w:rPr>
        <w:t>”</w:t>
      </w:r>
      <w:r>
        <w:rPr>
          <w:rFonts w:ascii="Times New Roman" w:hAnsi="Times New Roman"/>
          <w:sz w:val="28"/>
          <w:szCs w:val="28"/>
          <w:shd w:val="clear" w:color="auto" w:fill="FFFFFF"/>
        </w:rPr>
        <w:t>.</w:t>
      </w:r>
    </w:p>
    <w:p w14:paraId="2445F37B" w14:textId="2A13C3AE" w:rsidR="00A01D52" w:rsidRPr="001A4007" w:rsidRDefault="001A4007" w:rsidP="006D66FE">
      <w:pPr>
        <w:spacing w:before="120" w:after="120" w:line="264"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Như vậy, t</w:t>
      </w:r>
      <w:r w:rsidRPr="001A4007">
        <w:rPr>
          <w:rFonts w:ascii="Times New Roman" w:hAnsi="Times New Roman"/>
          <w:sz w:val="28"/>
          <w:szCs w:val="28"/>
          <w:shd w:val="clear" w:color="auto" w:fill="FFFFFF"/>
        </w:rPr>
        <w:t>ổ chức tôn giáo trực thuộc</w:t>
      </w:r>
      <w:r>
        <w:rPr>
          <w:rFonts w:ascii="Times New Roman" w:hAnsi="Times New Roman"/>
          <w:sz w:val="28"/>
          <w:szCs w:val="28"/>
          <w:shd w:val="clear" w:color="auto" w:fill="FFFFFF"/>
        </w:rPr>
        <w:t xml:space="preserve"> được thành </w:t>
      </w:r>
      <w:r w:rsidRPr="001A4007">
        <w:rPr>
          <w:rFonts w:ascii="Times New Roman" w:hAnsi="Times New Roman"/>
          <w:sz w:val="28"/>
          <w:szCs w:val="28"/>
          <w:shd w:val="clear" w:color="auto" w:fill="FFFFFF"/>
        </w:rPr>
        <w:t>lập theo hiến ch</w:t>
      </w:r>
      <w:r w:rsidRPr="001A4007">
        <w:rPr>
          <w:rFonts w:ascii="Times New Roman" w:hAnsi="Times New Roman" w:hint="eastAsia"/>
          <w:sz w:val="28"/>
          <w:szCs w:val="28"/>
          <w:shd w:val="clear" w:color="auto" w:fill="FFFFFF"/>
        </w:rPr>
        <w:t>ươ</w:t>
      </w:r>
      <w:r w:rsidRPr="001A4007">
        <w:rPr>
          <w:rFonts w:ascii="Times New Roman" w:hAnsi="Times New Roman"/>
          <w:sz w:val="28"/>
          <w:szCs w:val="28"/>
          <w:shd w:val="clear" w:color="auto" w:fill="FFFFFF"/>
        </w:rPr>
        <w:t>ng, điều lệ, quy định của tổ chức tôn giáo</w:t>
      </w:r>
      <w:r>
        <w:rPr>
          <w:rFonts w:ascii="Times New Roman" w:hAnsi="Times New Roman"/>
          <w:sz w:val="28"/>
          <w:szCs w:val="28"/>
          <w:shd w:val="clear" w:color="auto" w:fill="FFFFFF"/>
        </w:rPr>
        <w:t xml:space="preserve">. Do đó, đề nghị cơ quan soạn thảo nghiên cứu lại nội dung </w:t>
      </w:r>
      <w:r w:rsidRPr="001A4007">
        <w:rPr>
          <w:rFonts w:ascii="Times New Roman" w:hAnsi="Times New Roman"/>
          <w:i/>
          <w:sz w:val="28"/>
          <w:szCs w:val="28"/>
          <w:shd w:val="clear" w:color="auto" w:fill="FFFFFF"/>
        </w:rPr>
        <w:t xml:space="preserve">“tổ chức tôn giáo </w:t>
      </w:r>
      <w:r w:rsidRPr="001A4007">
        <w:rPr>
          <w:rFonts w:ascii="Times New Roman" w:hAnsi="Times New Roman"/>
          <w:b/>
          <w:i/>
          <w:sz w:val="28"/>
          <w:szCs w:val="28"/>
          <w:shd w:val="clear" w:color="auto" w:fill="FFFFFF"/>
        </w:rPr>
        <w:t xml:space="preserve">trực thuộc </w:t>
      </w:r>
      <w:r w:rsidRPr="001A4007">
        <w:rPr>
          <w:rFonts w:ascii="Times New Roman" w:hAnsi="Times New Roman"/>
          <w:b/>
          <w:i/>
          <w:sz w:val="28"/>
          <w:szCs w:val="28"/>
          <w:u w:val="single"/>
          <w:shd w:val="clear" w:color="auto" w:fill="FFFFFF"/>
        </w:rPr>
        <w:t>hợp pháp</w:t>
      </w:r>
      <w:r w:rsidRPr="001A4007">
        <w:rPr>
          <w:rFonts w:ascii="Times New Roman" w:hAnsi="Times New Roman"/>
          <w:i/>
          <w:sz w:val="28"/>
          <w:szCs w:val="28"/>
          <w:shd w:val="clear" w:color="auto" w:fill="FFFFFF"/>
        </w:rPr>
        <w:t>”</w:t>
      </w:r>
      <w:r>
        <w:rPr>
          <w:rFonts w:ascii="Times New Roman" w:hAnsi="Times New Roman"/>
          <w:sz w:val="28"/>
          <w:szCs w:val="28"/>
          <w:shd w:val="clear" w:color="auto" w:fill="FFFFFF"/>
        </w:rPr>
        <w:t>.</w:t>
      </w:r>
    </w:p>
    <w:p w14:paraId="4AA688DA" w14:textId="437FE070" w:rsidR="001979FB" w:rsidRDefault="002C52E0" w:rsidP="006D66FE">
      <w:pPr>
        <w:spacing w:before="120" w:after="120" w:line="264" w:lineRule="auto"/>
        <w:ind w:firstLine="567"/>
        <w:jc w:val="both"/>
        <w:rPr>
          <w:rFonts w:ascii="Times New Roman" w:hAnsi="Times New Roman"/>
          <w:sz w:val="28"/>
          <w:szCs w:val="28"/>
          <w:shd w:val="clear" w:color="auto" w:fill="FFFFFF"/>
        </w:rPr>
      </w:pPr>
      <w:r w:rsidRPr="002C52E0">
        <w:rPr>
          <w:rFonts w:ascii="Times New Roman" w:hAnsi="Times New Roman"/>
          <w:b/>
          <w:sz w:val="28"/>
          <w:szCs w:val="28"/>
          <w:shd w:val="clear" w:color="auto" w:fill="FFFFFF"/>
        </w:rPr>
        <w:t>- T</w:t>
      </w:r>
      <w:r w:rsidR="001979FB" w:rsidRPr="002C52E0">
        <w:rPr>
          <w:rFonts w:ascii="Times New Roman" w:hAnsi="Times New Roman"/>
          <w:b/>
          <w:sz w:val="28"/>
          <w:szCs w:val="28"/>
          <w:shd w:val="clear" w:color="auto" w:fill="FFFFFF"/>
        </w:rPr>
        <w:t>ại</w:t>
      </w:r>
      <w:r w:rsidR="00B12403" w:rsidRPr="002C52E0">
        <w:rPr>
          <w:rFonts w:ascii="Times New Roman" w:hAnsi="Times New Roman"/>
          <w:b/>
          <w:sz w:val="28"/>
          <w:szCs w:val="28"/>
          <w:shd w:val="clear" w:color="auto" w:fill="FFFFFF"/>
        </w:rPr>
        <w:t xml:space="preserve"> khoản 4 </w:t>
      </w:r>
      <w:r w:rsidR="001979FB" w:rsidRPr="002C52E0">
        <w:rPr>
          <w:rFonts w:ascii="Times New Roman" w:hAnsi="Times New Roman"/>
          <w:b/>
          <w:sz w:val="28"/>
          <w:szCs w:val="28"/>
          <w:shd w:val="clear" w:color="auto" w:fill="FFFFFF"/>
        </w:rPr>
        <w:t>Điều 7:</w:t>
      </w:r>
      <w:r w:rsidR="00B12403" w:rsidRPr="002C52E0">
        <w:rPr>
          <w:rFonts w:ascii="Times New Roman" w:hAnsi="Times New Roman"/>
          <w:b/>
          <w:sz w:val="28"/>
          <w:szCs w:val="28"/>
          <w:shd w:val="clear" w:color="auto" w:fill="FFFFFF"/>
        </w:rPr>
        <w:t xml:space="preserve"> </w:t>
      </w:r>
      <w:r w:rsidR="00B12403">
        <w:rPr>
          <w:rFonts w:ascii="Times New Roman" w:hAnsi="Times New Roman"/>
          <w:sz w:val="28"/>
          <w:szCs w:val="28"/>
          <w:shd w:val="clear" w:color="auto" w:fill="FFFFFF"/>
        </w:rPr>
        <w:t xml:space="preserve">Cơ quan soạn thảo quy định: </w:t>
      </w:r>
      <w:r w:rsidR="00B12403" w:rsidRPr="00B12403">
        <w:rPr>
          <w:rFonts w:ascii="Times New Roman" w:hAnsi="Times New Roman"/>
          <w:i/>
          <w:sz w:val="28"/>
          <w:szCs w:val="28"/>
          <w:shd w:val="clear" w:color="auto" w:fill="FFFFFF"/>
        </w:rPr>
        <w:t xml:space="preserve">“Đối với tổ chức tôn giáo, tổ chức tôn giáo trực thuộc hợp pháp khác </w:t>
      </w:r>
      <w:r w:rsidR="00B12403" w:rsidRPr="00B12403">
        <w:rPr>
          <w:rFonts w:ascii="Times New Roman" w:hAnsi="Times New Roman"/>
          <w:b/>
          <w:i/>
          <w:sz w:val="28"/>
          <w:szCs w:val="28"/>
          <w:shd w:val="clear" w:color="auto" w:fill="FFFFFF"/>
        </w:rPr>
        <w:t>ngoài các trường hợp quy định tại khoản 1, 2, 3 của Điều này do Ủy ban nhân dân tỉnh quyết định nhưng hạn mức giao đất tôn giáo không quá 20.000m</w:t>
      </w:r>
      <w:r w:rsidR="00B12403" w:rsidRPr="00B12403">
        <w:rPr>
          <w:rFonts w:ascii="Times New Roman" w:hAnsi="Times New Roman"/>
          <w:b/>
          <w:i/>
          <w:sz w:val="28"/>
          <w:szCs w:val="28"/>
          <w:shd w:val="clear" w:color="auto" w:fill="FFFFFF"/>
          <w:vertAlign w:val="superscript"/>
        </w:rPr>
        <w:t>2</w:t>
      </w:r>
      <w:r w:rsidR="00B12403">
        <w:rPr>
          <w:rFonts w:ascii="Times New Roman" w:hAnsi="Times New Roman"/>
          <w:sz w:val="28"/>
          <w:szCs w:val="28"/>
          <w:shd w:val="clear" w:color="auto" w:fill="FFFFFF"/>
        </w:rPr>
        <w:t xml:space="preserve">”. </w:t>
      </w:r>
      <w:r w:rsidR="008809FB">
        <w:rPr>
          <w:rFonts w:ascii="Times New Roman" w:hAnsi="Times New Roman"/>
          <w:sz w:val="28"/>
          <w:szCs w:val="28"/>
          <w:shd w:val="clear" w:color="auto" w:fill="FFFFFF"/>
        </w:rPr>
        <w:t xml:space="preserve">Tuy nhiên, theo khoản 1, 2,3 Điều 7 cơ quan soạn thảo quy định </w:t>
      </w:r>
      <w:r w:rsidR="007612B6">
        <w:rPr>
          <w:rFonts w:ascii="Times New Roman" w:hAnsi="Times New Roman"/>
          <w:sz w:val="28"/>
          <w:szCs w:val="28"/>
          <w:shd w:val="clear" w:color="auto" w:fill="FFFFFF"/>
        </w:rPr>
        <w:t>vào số lượng tín đồ dưới 3.000 người; từ 3.000 người đến 5.000 người; trên 5.000 người. Theo đó, không có các trường hợp khác. Do đó,</w:t>
      </w:r>
      <w:r w:rsidR="008809FB">
        <w:rPr>
          <w:rFonts w:ascii="Times New Roman" w:hAnsi="Times New Roman"/>
          <w:sz w:val="28"/>
          <w:szCs w:val="28"/>
          <w:shd w:val="clear" w:color="auto" w:fill="FFFFFF"/>
        </w:rPr>
        <w:t xml:space="preserve"> </w:t>
      </w:r>
      <w:r w:rsidR="007612B6">
        <w:rPr>
          <w:rFonts w:ascii="Times New Roman" w:hAnsi="Times New Roman"/>
          <w:sz w:val="28"/>
          <w:szCs w:val="28"/>
          <w:shd w:val="clear" w:color="auto" w:fill="FFFFFF"/>
        </w:rPr>
        <w:t>đ</w:t>
      </w:r>
      <w:r w:rsidR="00B12403">
        <w:rPr>
          <w:rFonts w:ascii="Times New Roman" w:hAnsi="Times New Roman"/>
          <w:sz w:val="28"/>
          <w:szCs w:val="28"/>
          <w:shd w:val="clear" w:color="auto" w:fill="FFFFFF"/>
        </w:rPr>
        <w:t xml:space="preserve">ề nghị cơ quan soạn thảo giải trình cụ thể </w:t>
      </w:r>
      <w:r w:rsidR="008809FB">
        <w:rPr>
          <w:rFonts w:ascii="Times New Roman" w:hAnsi="Times New Roman"/>
          <w:sz w:val="28"/>
          <w:szCs w:val="28"/>
          <w:shd w:val="clear" w:color="auto" w:fill="FFFFFF"/>
        </w:rPr>
        <w:t xml:space="preserve">các trường hợp khác </w:t>
      </w:r>
      <w:r w:rsidR="007612B6">
        <w:rPr>
          <w:rFonts w:ascii="Times New Roman" w:hAnsi="Times New Roman"/>
          <w:sz w:val="28"/>
          <w:szCs w:val="28"/>
          <w:shd w:val="clear" w:color="auto" w:fill="FFFFFF"/>
        </w:rPr>
        <w:t xml:space="preserve">quy định tại </w:t>
      </w:r>
      <w:r w:rsidR="007612B6" w:rsidRPr="007612B6">
        <w:rPr>
          <w:rFonts w:ascii="Times New Roman" w:hAnsi="Times New Roman"/>
          <w:sz w:val="28"/>
          <w:szCs w:val="28"/>
          <w:shd w:val="clear" w:color="auto" w:fill="FFFFFF"/>
        </w:rPr>
        <w:t>khoản 4 Điều 7</w:t>
      </w:r>
      <w:r w:rsidR="007612B6">
        <w:rPr>
          <w:rFonts w:ascii="Times New Roman" w:hAnsi="Times New Roman"/>
          <w:sz w:val="28"/>
          <w:szCs w:val="28"/>
          <w:shd w:val="clear" w:color="auto" w:fill="FFFFFF"/>
        </w:rPr>
        <w:t xml:space="preserve"> cụ thể là những trường hợp nào</w:t>
      </w:r>
      <w:r w:rsidR="00B12403">
        <w:rPr>
          <w:rFonts w:ascii="Times New Roman" w:hAnsi="Times New Roman"/>
          <w:sz w:val="28"/>
          <w:szCs w:val="28"/>
          <w:shd w:val="clear" w:color="auto" w:fill="FFFFFF"/>
        </w:rPr>
        <w:t>, để cơ quan có thẩm quyền xem xét quyết định.</w:t>
      </w:r>
    </w:p>
    <w:p w14:paraId="7D0030E3" w14:textId="0F8AF284" w:rsidR="006D66FE" w:rsidRDefault="002C52E0" w:rsidP="006D66FE">
      <w:pPr>
        <w:spacing w:before="120" w:after="120" w:line="264" w:lineRule="auto"/>
        <w:ind w:firstLine="567"/>
        <w:jc w:val="both"/>
        <w:rPr>
          <w:rFonts w:ascii="Times New Roman" w:hAnsi="Times New Roman"/>
          <w:sz w:val="28"/>
          <w:szCs w:val="28"/>
          <w:shd w:val="clear" w:color="auto" w:fill="FFFFFF"/>
        </w:rPr>
      </w:pPr>
      <w:r w:rsidRPr="00FE7735">
        <w:rPr>
          <w:rFonts w:ascii="Times New Roman" w:hAnsi="Times New Roman"/>
          <w:b/>
          <w:sz w:val="28"/>
          <w:szCs w:val="28"/>
          <w:shd w:val="clear" w:color="auto" w:fill="FFFFFF"/>
        </w:rPr>
        <w:t>- Tại điểm c khoản 2 Điều 10:</w:t>
      </w:r>
      <w:r>
        <w:rPr>
          <w:rFonts w:ascii="Times New Roman" w:hAnsi="Times New Roman"/>
          <w:sz w:val="28"/>
          <w:szCs w:val="28"/>
          <w:shd w:val="clear" w:color="auto" w:fill="FFFFFF"/>
        </w:rPr>
        <w:t xml:space="preserve"> Cơ quan soạn thảo quy định Quyết định số 02/2024/QĐ-UBND ngày 08/01/2024 của Ủy ban nhân dân tỉnh Lâm Đồng q</w:t>
      </w:r>
      <w:r w:rsidRPr="002C52E0">
        <w:rPr>
          <w:rFonts w:ascii="Times New Roman" w:hAnsi="Times New Roman"/>
          <w:sz w:val="28"/>
          <w:szCs w:val="28"/>
          <w:shd w:val="clear" w:color="auto" w:fill="FFFFFF"/>
        </w:rPr>
        <w:t>uy định hạn mức giao đất ở, đất sản xuất cho hộ đồng bào dân tộc thiểu số nghèo, hộ nghèo dân tộc Kinh ch</w:t>
      </w:r>
      <w:r w:rsidRPr="002C52E0">
        <w:rPr>
          <w:rFonts w:ascii="Times New Roman" w:hAnsi="Times New Roman" w:hint="eastAsia"/>
          <w:sz w:val="28"/>
          <w:szCs w:val="28"/>
          <w:shd w:val="clear" w:color="auto" w:fill="FFFFFF"/>
        </w:rPr>
        <w:t>ư</w:t>
      </w:r>
      <w:r w:rsidRPr="002C52E0">
        <w:rPr>
          <w:rFonts w:ascii="Times New Roman" w:hAnsi="Times New Roman"/>
          <w:sz w:val="28"/>
          <w:szCs w:val="28"/>
          <w:shd w:val="clear" w:color="auto" w:fill="FFFFFF"/>
        </w:rPr>
        <w:t>a có đất ở; ch</w:t>
      </w:r>
      <w:r w:rsidRPr="002C52E0">
        <w:rPr>
          <w:rFonts w:ascii="Times New Roman" w:hAnsi="Times New Roman" w:hint="eastAsia"/>
          <w:sz w:val="28"/>
          <w:szCs w:val="28"/>
          <w:shd w:val="clear" w:color="auto" w:fill="FFFFFF"/>
        </w:rPr>
        <w:t>ư</w:t>
      </w:r>
      <w:r w:rsidRPr="002C52E0">
        <w:rPr>
          <w:rFonts w:ascii="Times New Roman" w:hAnsi="Times New Roman"/>
          <w:sz w:val="28"/>
          <w:szCs w:val="28"/>
          <w:shd w:val="clear" w:color="auto" w:fill="FFFFFF"/>
        </w:rPr>
        <w:t>a có hoặc thiếu đất sản xuất theo Ch</w:t>
      </w:r>
      <w:r w:rsidRPr="002C52E0">
        <w:rPr>
          <w:rFonts w:ascii="Times New Roman" w:hAnsi="Times New Roman" w:hint="eastAsia"/>
          <w:sz w:val="28"/>
          <w:szCs w:val="28"/>
          <w:shd w:val="clear" w:color="auto" w:fill="FFFFFF"/>
        </w:rPr>
        <w:t>ươ</w:t>
      </w:r>
      <w:r w:rsidRPr="002C52E0">
        <w:rPr>
          <w:rFonts w:ascii="Times New Roman" w:hAnsi="Times New Roman"/>
          <w:sz w:val="28"/>
          <w:szCs w:val="28"/>
          <w:shd w:val="clear" w:color="auto" w:fill="FFFFFF"/>
        </w:rPr>
        <w:t>ng trình mục tiêu quốc gia, giai đoạn I: từ năm 2021 - 2025 trên địa bàn tỉnh Lâm Đồng</w:t>
      </w:r>
      <w:r>
        <w:rPr>
          <w:rFonts w:ascii="Times New Roman" w:hAnsi="Times New Roman"/>
          <w:sz w:val="28"/>
          <w:szCs w:val="28"/>
          <w:shd w:val="clear" w:color="auto" w:fill="FFFFFF"/>
        </w:rPr>
        <w:t xml:space="preserve"> </w:t>
      </w:r>
      <w:r w:rsidRPr="002C52E0">
        <w:rPr>
          <w:rFonts w:ascii="Times New Roman" w:hAnsi="Times New Roman"/>
          <w:b/>
          <w:sz w:val="28"/>
          <w:szCs w:val="28"/>
          <w:shd w:val="clear" w:color="auto" w:fill="FFFFFF"/>
        </w:rPr>
        <w:t>hết hiệu lực</w:t>
      </w:r>
      <w:r>
        <w:rPr>
          <w:rFonts w:ascii="Times New Roman" w:hAnsi="Times New Roman"/>
          <w:sz w:val="28"/>
          <w:szCs w:val="28"/>
          <w:shd w:val="clear" w:color="auto" w:fill="FFFFFF"/>
        </w:rPr>
        <w:t xml:space="preserve"> kể từ ngày quyết định này có hiệu lực thi hành. Tuy nhiên, theo khoản 5 Điều 16 Luật Đất đai năm 2024 quy định về </w:t>
      </w:r>
      <w:r w:rsidR="004028E5">
        <w:rPr>
          <w:rFonts w:ascii="Times New Roman" w:hAnsi="Times New Roman"/>
          <w:sz w:val="28"/>
          <w:szCs w:val="28"/>
          <w:shd w:val="clear" w:color="auto" w:fill="FFFFFF"/>
        </w:rPr>
        <w:t>t</w:t>
      </w:r>
      <w:r w:rsidRPr="002C52E0">
        <w:rPr>
          <w:rFonts w:ascii="Times New Roman" w:hAnsi="Times New Roman"/>
          <w:sz w:val="28"/>
          <w:szCs w:val="28"/>
          <w:shd w:val="clear" w:color="auto" w:fill="FFFFFF"/>
        </w:rPr>
        <w:t>rách nhiệm của Nhà n</w:t>
      </w:r>
      <w:r w:rsidRPr="002C52E0">
        <w:rPr>
          <w:rFonts w:ascii="Times New Roman" w:hAnsi="Times New Roman" w:hint="eastAsia"/>
          <w:sz w:val="28"/>
          <w:szCs w:val="28"/>
          <w:shd w:val="clear" w:color="auto" w:fill="FFFFFF"/>
        </w:rPr>
        <w:t>ư</w:t>
      </w:r>
      <w:r w:rsidRPr="002C52E0">
        <w:rPr>
          <w:rFonts w:ascii="Times New Roman" w:hAnsi="Times New Roman"/>
          <w:sz w:val="28"/>
          <w:szCs w:val="28"/>
          <w:shd w:val="clear" w:color="auto" w:fill="FFFFFF"/>
        </w:rPr>
        <w:t>ớc về đất đai đối với đồng bào dân tộc thiểu số</w:t>
      </w:r>
      <w:r w:rsidR="004028E5">
        <w:rPr>
          <w:rFonts w:ascii="Times New Roman" w:hAnsi="Times New Roman"/>
          <w:sz w:val="28"/>
          <w:szCs w:val="28"/>
          <w:shd w:val="clear" w:color="auto" w:fill="FFFFFF"/>
        </w:rPr>
        <w:t xml:space="preserve">: </w:t>
      </w:r>
      <w:r w:rsidR="004028E5" w:rsidRPr="004028E5">
        <w:rPr>
          <w:rFonts w:ascii="Times New Roman" w:hAnsi="Times New Roman"/>
          <w:i/>
          <w:sz w:val="28"/>
          <w:szCs w:val="28"/>
          <w:shd w:val="clear" w:color="auto" w:fill="FFFFFF"/>
        </w:rPr>
        <w:t>“Ủy ban nhân dân cấp tỉnh căn cứ tình hình thực tế và quỹ đất của địa ph</w:t>
      </w:r>
      <w:r w:rsidR="004028E5" w:rsidRPr="004028E5">
        <w:rPr>
          <w:rFonts w:ascii="Times New Roman" w:hAnsi="Times New Roman" w:hint="eastAsia"/>
          <w:i/>
          <w:sz w:val="28"/>
          <w:szCs w:val="28"/>
          <w:shd w:val="clear" w:color="auto" w:fill="FFFFFF"/>
        </w:rPr>
        <w:t>ươ</w:t>
      </w:r>
      <w:r w:rsidR="004028E5" w:rsidRPr="004028E5">
        <w:rPr>
          <w:rFonts w:ascii="Times New Roman" w:hAnsi="Times New Roman"/>
          <w:i/>
          <w:sz w:val="28"/>
          <w:szCs w:val="28"/>
          <w:shd w:val="clear" w:color="auto" w:fill="FFFFFF"/>
        </w:rPr>
        <w:t>ng</w:t>
      </w:r>
      <w:r w:rsidR="004028E5" w:rsidRPr="00CB2C11">
        <w:rPr>
          <w:rFonts w:ascii="Times New Roman" w:hAnsi="Times New Roman"/>
          <w:b/>
          <w:i/>
          <w:sz w:val="28"/>
          <w:szCs w:val="28"/>
          <w:shd w:val="clear" w:color="auto" w:fill="FFFFFF"/>
        </w:rPr>
        <w:t xml:space="preserve"> quyết định diện tích giao đất, cho thuê đất </w:t>
      </w:r>
      <w:r w:rsidR="004028E5" w:rsidRPr="004028E5">
        <w:rPr>
          <w:rFonts w:ascii="Times New Roman" w:hAnsi="Times New Roman"/>
          <w:i/>
          <w:sz w:val="28"/>
          <w:szCs w:val="28"/>
          <w:shd w:val="clear" w:color="auto" w:fill="FFFFFF"/>
        </w:rPr>
        <w:t>để thực hiện chính sách hỗ trợ đất đai đối với cá nhân là ng</w:t>
      </w:r>
      <w:r w:rsidR="004028E5" w:rsidRPr="004028E5">
        <w:rPr>
          <w:rFonts w:ascii="Times New Roman" w:hAnsi="Times New Roman" w:hint="eastAsia"/>
          <w:i/>
          <w:sz w:val="28"/>
          <w:szCs w:val="28"/>
          <w:shd w:val="clear" w:color="auto" w:fill="FFFFFF"/>
        </w:rPr>
        <w:t>ư</w:t>
      </w:r>
      <w:r w:rsidR="004028E5" w:rsidRPr="004028E5">
        <w:rPr>
          <w:rFonts w:ascii="Times New Roman" w:hAnsi="Times New Roman"/>
          <w:i/>
          <w:sz w:val="28"/>
          <w:szCs w:val="28"/>
          <w:shd w:val="clear" w:color="auto" w:fill="FFFFFF"/>
        </w:rPr>
        <w:t xml:space="preserve">ời dân tộc </w:t>
      </w:r>
      <w:r w:rsidR="004028E5" w:rsidRPr="004028E5">
        <w:rPr>
          <w:rFonts w:ascii="Times New Roman" w:hAnsi="Times New Roman"/>
          <w:i/>
          <w:sz w:val="28"/>
          <w:szCs w:val="28"/>
          <w:shd w:val="clear" w:color="auto" w:fill="FFFFFF"/>
        </w:rPr>
        <w:lastRenderedPageBreak/>
        <w:t>thiểu số theo quy định tại khoản 3 Điều này”</w:t>
      </w:r>
      <w:r w:rsidR="004028E5">
        <w:rPr>
          <w:rFonts w:ascii="Times New Roman" w:hAnsi="Times New Roman"/>
          <w:sz w:val="28"/>
          <w:szCs w:val="28"/>
          <w:shd w:val="clear" w:color="auto" w:fill="FFFFFF"/>
        </w:rPr>
        <w:t>.</w:t>
      </w:r>
      <w:r w:rsidR="00967DDC">
        <w:rPr>
          <w:rFonts w:ascii="Times New Roman" w:hAnsi="Times New Roman"/>
          <w:sz w:val="28"/>
          <w:szCs w:val="28"/>
          <w:shd w:val="clear" w:color="auto" w:fill="FFFFFF"/>
        </w:rPr>
        <w:t xml:space="preserve"> Do vậy, </w:t>
      </w:r>
      <w:r w:rsidR="006D66FE">
        <w:rPr>
          <w:rFonts w:ascii="Times New Roman" w:hAnsi="Times New Roman"/>
          <w:sz w:val="28"/>
          <w:szCs w:val="28"/>
          <w:shd w:val="clear" w:color="auto" w:fill="FFFFFF"/>
        </w:rPr>
        <w:t xml:space="preserve">việc cơ quan soạn thảo quy định </w:t>
      </w:r>
      <w:r w:rsidR="006D66FE" w:rsidRPr="006D66FE">
        <w:rPr>
          <w:rFonts w:ascii="Times New Roman" w:hAnsi="Times New Roman"/>
          <w:sz w:val="28"/>
          <w:szCs w:val="28"/>
          <w:shd w:val="clear" w:color="auto" w:fill="FFFFFF"/>
        </w:rPr>
        <w:t>Quyết định số 02/2024/QĐ-UBND</w:t>
      </w:r>
      <w:r w:rsidR="006D66FE">
        <w:rPr>
          <w:rFonts w:ascii="Times New Roman" w:hAnsi="Times New Roman"/>
          <w:sz w:val="28"/>
          <w:szCs w:val="28"/>
          <w:shd w:val="clear" w:color="auto" w:fill="FFFFFF"/>
        </w:rPr>
        <w:t xml:space="preserve"> </w:t>
      </w:r>
      <w:r w:rsidR="006D66FE" w:rsidRPr="006D66FE">
        <w:rPr>
          <w:rFonts w:ascii="Times New Roman" w:hAnsi="Times New Roman"/>
          <w:sz w:val="28"/>
          <w:szCs w:val="28"/>
          <w:shd w:val="clear" w:color="auto" w:fill="FFFFFF"/>
        </w:rPr>
        <w:t>hết hiệu lực</w:t>
      </w:r>
      <w:r w:rsidR="006D66FE">
        <w:rPr>
          <w:rFonts w:ascii="Times New Roman" w:hAnsi="Times New Roman"/>
          <w:sz w:val="28"/>
          <w:szCs w:val="28"/>
          <w:shd w:val="clear" w:color="auto" w:fill="FFFFFF"/>
        </w:rPr>
        <w:t xml:space="preserve"> là chưa phù hợp. Đề nghị cơ quan soạn thảo nghiên cứu chỉnh sửa cho phù hợp. </w:t>
      </w:r>
    </w:p>
    <w:p w14:paraId="16683811" w14:textId="63586D91" w:rsidR="00610157" w:rsidRDefault="006D66FE" w:rsidP="00797DE2">
      <w:pPr>
        <w:spacing w:before="120" w:after="120" w:line="264"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Tương tự, đề nghị cơ quan soạn thảo nghiên cứu rà soát lại </w:t>
      </w:r>
      <w:r w:rsidR="00610157">
        <w:rPr>
          <w:rFonts w:ascii="Times New Roman" w:hAnsi="Times New Roman"/>
          <w:sz w:val="28"/>
          <w:szCs w:val="28"/>
          <w:shd w:val="clear" w:color="auto" w:fill="FFFFFF"/>
        </w:rPr>
        <w:t xml:space="preserve">nội dung </w:t>
      </w:r>
      <w:r>
        <w:rPr>
          <w:rFonts w:ascii="Times New Roman" w:hAnsi="Times New Roman"/>
          <w:sz w:val="28"/>
          <w:szCs w:val="28"/>
          <w:shd w:val="clear" w:color="auto" w:fill="FFFFFF"/>
        </w:rPr>
        <w:t>của Quyết định số 65/2014/QĐ-UBND và Quyết định số 61/2015/QĐ-UBND</w:t>
      </w:r>
      <w:r w:rsidR="00610157">
        <w:rPr>
          <w:rFonts w:ascii="Times New Roman" w:hAnsi="Times New Roman"/>
          <w:sz w:val="28"/>
          <w:szCs w:val="28"/>
          <w:shd w:val="clear" w:color="auto" w:fill="FFFFFF"/>
        </w:rPr>
        <w:t xml:space="preserve"> để đưa vào bãi bỏ tại dự thảo Quyết định phải đảm bảo </w:t>
      </w:r>
      <w:r w:rsidR="002E20AA">
        <w:rPr>
          <w:rFonts w:ascii="Times New Roman" w:hAnsi="Times New Roman"/>
          <w:sz w:val="28"/>
          <w:szCs w:val="28"/>
          <w:shd w:val="clear" w:color="auto" w:fill="FFFFFF"/>
        </w:rPr>
        <w:t xml:space="preserve">các </w:t>
      </w:r>
      <w:r w:rsidR="00610157">
        <w:rPr>
          <w:rFonts w:ascii="Times New Roman" w:hAnsi="Times New Roman"/>
          <w:sz w:val="28"/>
          <w:szCs w:val="28"/>
          <w:shd w:val="clear" w:color="auto" w:fill="FFFFFF"/>
        </w:rPr>
        <w:t xml:space="preserve">điều kiện </w:t>
      </w:r>
      <w:r w:rsidR="002E20AA">
        <w:rPr>
          <w:rFonts w:ascii="Times New Roman" w:hAnsi="Times New Roman"/>
          <w:sz w:val="28"/>
          <w:szCs w:val="28"/>
          <w:shd w:val="clear" w:color="auto" w:fill="FFFFFF"/>
        </w:rPr>
        <w:t>theo</w:t>
      </w:r>
      <w:r w:rsidR="00610157">
        <w:rPr>
          <w:rFonts w:ascii="Times New Roman" w:hAnsi="Times New Roman"/>
          <w:sz w:val="28"/>
          <w:szCs w:val="28"/>
          <w:shd w:val="clear" w:color="auto" w:fill="FFFFFF"/>
        </w:rPr>
        <w:t xml:space="preserve"> điểm a khoản 1 Điều 143 </w:t>
      </w:r>
      <w:r w:rsidR="00610157" w:rsidRPr="00610157">
        <w:rPr>
          <w:rFonts w:ascii="Times New Roman" w:hAnsi="Times New Roman"/>
          <w:sz w:val="28"/>
          <w:szCs w:val="28"/>
          <w:shd w:val="clear" w:color="auto" w:fill="FFFFFF"/>
        </w:rPr>
        <w:t>Nghị định số 34/2016/NĐ-CP</w:t>
      </w:r>
      <w:r w:rsidR="00610157">
        <w:rPr>
          <w:rFonts w:ascii="Times New Roman" w:hAnsi="Times New Roman"/>
          <w:sz w:val="28"/>
          <w:szCs w:val="28"/>
          <w:shd w:val="clear" w:color="auto" w:fill="FFFFFF"/>
        </w:rPr>
        <w:t xml:space="preserve"> quy định về b</w:t>
      </w:r>
      <w:r w:rsidR="00610157" w:rsidRPr="00610157">
        <w:rPr>
          <w:rFonts w:ascii="Times New Roman" w:hAnsi="Times New Roman"/>
          <w:sz w:val="28"/>
          <w:szCs w:val="28"/>
          <w:shd w:val="clear" w:color="auto" w:fill="FFFFFF"/>
        </w:rPr>
        <w:t>ãi bỏ toàn bộ hoặc một phần văn bản</w:t>
      </w:r>
      <w:r w:rsidR="00610157">
        <w:rPr>
          <w:rFonts w:ascii="Times New Roman" w:hAnsi="Times New Roman"/>
          <w:sz w:val="28"/>
          <w:szCs w:val="28"/>
          <w:shd w:val="clear" w:color="auto" w:fill="FFFFFF"/>
        </w:rPr>
        <w:t xml:space="preserve">: </w:t>
      </w:r>
      <w:r w:rsidR="00610157" w:rsidRPr="00610157">
        <w:rPr>
          <w:rFonts w:ascii="Times New Roman" w:hAnsi="Times New Roman"/>
          <w:i/>
          <w:sz w:val="28"/>
          <w:szCs w:val="28"/>
          <w:shd w:val="clear" w:color="auto" w:fill="FFFFFF"/>
        </w:rPr>
        <w:t>“</w:t>
      </w:r>
      <w:r w:rsidR="00610157" w:rsidRPr="00610157">
        <w:rPr>
          <w:rFonts w:ascii="Times New Roman" w:hAnsi="Times New Roman"/>
          <w:b/>
          <w:i/>
          <w:sz w:val="28"/>
          <w:szCs w:val="28"/>
          <w:shd w:val="clear" w:color="auto" w:fill="FFFFFF"/>
        </w:rPr>
        <w:t>Bãi bỏ toàn bộ văn bản</w:t>
      </w:r>
      <w:r w:rsidR="00610157" w:rsidRPr="00610157">
        <w:rPr>
          <w:rFonts w:ascii="Times New Roman" w:hAnsi="Times New Roman"/>
          <w:i/>
          <w:sz w:val="28"/>
          <w:szCs w:val="28"/>
          <w:shd w:val="clear" w:color="auto" w:fill="FFFFFF"/>
        </w:rPr>
        <w:t xml:space="preserve"> đ</w:t>
      </w:r>
      <w:r w:rsidR="00610157" w:rsidRPr="00610157">
        <w:rPr>
          <w:rFonts w:ascii="Times New Roman" w:hAnsi="Times New Roman" w:hint="eastAsia"/>
          <w:i/>
          <w:sz w:val="28"/>
          <w:szCs w:val="28"/>
          <w:shd w:val="clear" w:color="auto" w:fill="FFFFFF"/>
        </w:rPr>
        <w:t>ư</w:t>
      </w:r>
      <w:r w:rsidR="00610157" w:rsidRPr="00610157">
        <w:rPr>
          <w:rFonts w:ascii="Times New Roman" w:hAnsi="Times New Roman"/>
          <w:i/>
          <w:sz w:val="28"/>
          <w:szCs w:val="28"/>
          <w:shd w:val="clear" w:color="auto" w:fill="FFFFFF"/>
        </w:rPr>
        <w:t>ợc áp dụng trong tr</w:t>
      </w:r>
      <w:r w:rsidR="00610157" w:rsidRPr="00610157">
        <w:rPr>
          <w:rFonts w:ascii="Times New Roman" w:hAnsi="Times New Roman" w:hint="eastAsia"/>
          <w:i/>
          <w:sz w:val="28"/>
          <w:szCs w:val="28"/>
          <w:shd w:val="clear" w:color="auto" w:fill="FFFFFF"/>
        </w:rPr>
        <w:t>ư</w:t>
      </w:r>
      <w:r w:rsidR="00610157" w:rsidRPr="00610157">
        <w:rPr>
          <w:rFonts w:ascii="Times New Roman" w:hAnsi="Times New Roman"/>
          <w:i/>
          <w:sz w:val="28"/>
          <w:szCs w:val="28"/>
          <w:shd w:val="clear" w:color="auto" w:fill="FFFFFF"/>
        </w:rPr>
        <w:t>ờng hợp đối t</w:t>
      </w:r>
      <w:r w:rsidR="00610157" w:rsidRPr="00610157">
        <w:rPr>
          <w:rFonts w:ascii="Times New Roman" w:hAnsi="Times New Roman" w:hint="eastAsia"/>
          <w:i/>
          <w:sz w:val="28"/>
          <w:szCs w:val="28"/>
          <w:shd w:val="clear" w:color="auto" w:fill="FFFFFF"/>
        </w:rPr>
        <w:t>ư</w:t>
      </w:r>
      <w:r w:rsidR="00610157" w:rsidRPr="00610157">
        <w:rPr>
          <w:rFonts w:ascii="Times New Roman" w:hAnsi="Times New Roman"/>
          <w:i/>
          <w:sz w:val="28"/>
          <w:szCs w:val="28"/>
          <w:shd w:val="clear" w:color="auto" w:fill="FFFFFF"/>
        </w:rPr>
        <w:t>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r w:rsidR="00610157">
        <w:rPr>
          <w:rFonts w:ascii="Times New Roman" w:hAnsi="Times New Roman"/>
          <w:sz w:val="28"/>
          <w:szCs w:val="28"/>
          <w:shd w:val="clear" w:color="auto" w:fill="FFFFFF"/>
        </w:rPr>
        <w:t>.</w:t>
      </w:r>
    </w:p>
    <w:p w14:paraId="55298218" w14:textId="77777777" w:rsidR="00012FDC" w:rsidRPr="00855DBE" w:rsidRDefault="00012FDC" w:rsidP="006D66FE">
      <w:pPr>
        <w:spacing w:before="120" w:after="120" w:line="264" w:lineRule="auto"/>
        <w:ind w:firstLine="567"/>
        <w:jc w:val="both"/>
        <w:rPr>
          <w:rFonts w:ascii="Times New Roman" w:hAnsi="Times New Roman"/>
          <w:b/>
          <w:sz w:val="28"/>
          <w:szCs w:val="28"/>
          <w:lang w:val="vi-VN"/>
        </w:rPr>
      </w:pPr>
      <w:r w:rsidRPr="00855DBE">
        <w:rPr>
          <w:rFonts w:ascii="Times New Roman" w:hAnsi="Times New Roman"/>
          <w:b/>
          <w:sz w:val="28"/>
          <w:szCs w:val="28"/>
          <w:lang w:val="sv-SE"/>
        </w:rPr>
        <w:t xml:space="preserve">4. Về thể thức, kỹ thuật soạn thảo </w:t>
      </w:r>
    </w:p>
    <w:p w14:paraId="368834EB" w14:textId="201FAD30" w:rsidR="00105DFF" w:rsidRDefault="0037020B" w:rsidP="006D66FE">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bookmarkStart w:id="1" w:name="_Hlk172290158"/>
      <w:r w:rsidRPr="00855DBE">
        <w:rPr>
          <w:rFonts w:ascii="Times New Roman" w:hAnsi="Times New Roman"/>
          <w:sz w:val="28"/>
          <w:szCs w:val="28"/>
        </w:rPr>
        <w:t xml:space="preserve">Thể thức, kỹ thuật soạn thảo văn bản cơ bản phù hợp với quy định tại Nghị định </w:t>
      </w:r>
      <w:r w:rsidRPr="00855DBE">
        <w:rPr>
          <w:rFonts w:ascii="Times New Roman" w:hAnsi="Times New Roman"/>
          <w:sz w:val="28"/>
          <w:szCs w:val="28"/>
          <w:lang w:val="vi-VN"/>
        </w:rPr>
        <w:t xml:space="preserve">số </w:t>
      </w:r>
      <w:r w:rsidRPr="00855DBE">
        <w:rPr>
          <w:rFonts w:ascii="Times New Roman" w:hAnsi="Times New Roman"/>
          <w:sz w:val="28"/>
          <w:szCs w:val="28"/>
        </w:rPr>
        <w:t>34/2016/NĐ-CP</w:t>
      </w:r>
      <w:r w:rsidRPr="00855DBE">
        <w:rPr>
          <w:rFonts w:ascii="Times New Roman" w:hAnsi="Times New Roman"/>
          <w:sz w:val="28"/>
          <w:szCs w:val="28"/>
          <w:lang w:val="vi-VN"/>
        </w:rPr>
        <w:t>, Nghị định số 154/2020/NĐ-CP</w:t>
      </w:r>
      <w:r w:rsidRPr="00855DBE">
        <w:rPr>
          <w:rFonts w:ascii="Times New Roman" w:hAnsi="Times New Roman"/>
          <w:sz w:val="28"/>
          <w:szCs w:val="28"/>
        </w:rPr>
        <w:t xml:space="preserve">, Nghị định số 59/2024/NĐ-CP và Mẫu số 18 Phụ lục I ban hành kèm theo Nghị định </w:t>
      </w:r>
      <w:r w:rsidRPr="00855DBE">
        <w:rPr>
          <w:rFonts w:ascii="Times New Roman" w:hAnsi="Times New Roman"/>
          <w:sz w:val="28"/>
          <w:szCs w:val="28"/>
          <w:lang w:val="vi-VN"/>
        </w:rPr>
        <w:t>số 15</w:t>
      </w:r>
      <w:r w:rsidRPr="00855DBE">
        <w:rPr>
          <w:rFonts w:ascii="Times New Roman" w:hAnsi="Times New Roman"/>
          <w:sz w:val="28"/>
          <w:szCs w:val="28"/>
        </w:rPr>
        <w:t>4/20</w:t>
      </w:r>
      <w:r w:rsidRPr="00855DBE">
        <w:rPr>
          <w:rFonts w:ascii="Times New Roman" w:hAnsi="Times New Roman"/>
          <w:sz w:val="28"/>
          <w:szCs w:val="28"/>
          <w:lang w:val="vi-VN"/>
        </w:rPr>
        <w:t>20</w:t>
      </w:r>
      <w:r w:rsidRPr="00855DBE">
        <w:rPr>
          <w:rFonts w:ascii="Times New Roman" w:hAnsi="Times New Roman"/>
          <w:sz w:val="28"/>
          <w:szCs w:val="28"/>
        </w:rPr>
        <w:t>/NĐ-CP</w:t>
      </w:r>
      <w:r w:rsidRPr="00855DBE">
        <w:rPr>
          <w:rFonts w:ascii="Times New Roman" w:eastAsia="Courier New" w:hAnsi="Times New Roman"/>
          <w:sz w:val="28"/>
          <w:szCs w:val="28"/>
          <w:lang w:eastAsia="vi-VN"/>
        </w:rPr>
        <w:t>.</w:t>
      </w:r>
      <w:r w:rsidR="00A130D0" w:rsidRPr="00855DBE">
        <w:rPr>
          <w:rFonts w:ascii="Times New Roman" w:eastAsia="Courier New" w:hAnsi="Times New Roman"/>
          <w:sz w:val="28"/>
          <w:szCs w:val="28"/>
          <w:lang w:eastAsia="vi-VN"/>
        </w:rPr>
        <w:t xml:space="preserve"> </w:t>
      </w:r>
      <w:r w:rsidR="00105DFF">
        <w:rPr>
          <w:rFonts w:ascii="Times New Roman" w:eastAsia="Courier New" w:hAnsi="Times New Roman"/>
          <w:sz w:val="28"/>
          <w:szCs w:val="28"/>
          <w:lang w:eastAsia="vi-VN"/>
        </w:rPr>
        <w:t>Tuy nhiên, để dự thảo được hoàn thiện, Sở Tư pháp có một số ý kiến như sau:</w:t>
      </w:r>
    </w:p>
    <w:p w14:paraId="7A43BCA3" w14:textId="6DB8E8B3" w:rsidR="00105DFF" w:rsidRPr="00105DFF" w:rsidRDefault="00105DFF" w:rsidP="006D66FE">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b/>
          <w:sz w:val="28"/>
          <w:szCs w:val="28"/>
          <w:lang w:eastAsia="vi-VN"/>
        </w:rPr>
      </w:pPr>
      <w:r w:rsidRPr="00105DFF">
        <w:rPr>
          <w:rFonts w:ascii="Times New Roman" w:eastAsia="Courier New" w:hAnsi="Times New Roman"/>
          <w:b/>
          <w:sz w:val="28"/>
          <w:szCs w:val="28"/>
          <w:lang w:eastAsia="vi-VN"/>
        </w:rPr>
        <w:t>4.1. Đối với dự thảo Quyết định</w:t>
      </w:r>
    </w:p>
    <w:p w14:paraId="69C40F2A" w14:textId="7AA2EB1E" w:rsidR="00105DFF" w:rsidRDefault="007C33F2" w:rsidP="006D66FE">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Pr>
          <w:rFonts w:ascii="Times New Roman" w:eastAsia="Courier New" w:hAnsi="Times New Roman"/>
          <w:b/>
          <w:sz w:val="28"/>
          <w:szCs w:val="28"/>
          <w:lang w:eastAsia="vi-VN"/>
        </w:rPr>
        <w:t xml:space="preserve">- </w:t>
      </w:r>
      <w:r w:rsidR="00105DFF" w:rsidRPr="007C33F2">
        <w:rPr>
          <w:rFonts w:ascii="Times New Roman" w:eastAsia="Courier New" w:hAnsi="Times New Roman"/>
          <w:b/>
          <w:sz w:val="28"/>
          <w:szCs w:val="28"/>
          <w:lang w:eastAsia="vi-VN"/>
        </w:rPr>
        <w:t>Tại căn cứ thứ ba:</w:t>
      </w:r>
      <w:r w:rsidR="002B66DB">
        <w:rPr>
          <w:rFonts w:ascii="Times New Roman" w:eastAsia="Courier New" w:hAnsi="Times New Roman"/>
          <w:sz w:val="28"/>
          <w:szCs w:val="28"/>
          <w:lang w:eastAsia="vi-VN"/>
        </w:rPr>
        <w:t xml:space="preserve"> </w:t>
      </w:r>
      <w:r w:rsidR="00C65217">
        <w:rPr>
          <w:rFonts w:ascii="Times New Roman" w:eastAsia="Courier New" w:hAnsi="Times New Roman"/>
          <w:sz w:val="28"/>
          <w:szCs w:val="28"/>
          <w:lang w:eastAsia="vi-VN"/>
        </w:rPr>
        <w:t xml:space="preserve">Đề nghị cơ quan soạn thảo thay căn cứ </w:t>
      </w:r>
      <w:r w:rsidR="00C65217" w:rsidRPr="0054121F">
        <w:rPr>
          <w:rFonts w:ascii="Times New Roman" w:eastAsia="Courier New" w:hAnsi="Times New Roman"/>
          <w:i/>
          <w:sz w:val="28"/>
          <w:szCs w:val="28"/>
          <w:lang w:eastAsia="vi-VN"/>
        </w:rPr>
        <w:t>“Luật sửa đổi, bổ sung một số điều của Luật Đất đai số 31/2024/QH15”</w:t>
      </w:r>
      <w:r w:rsidR="00C65217">
        <w:rPr>
          <w:rFonts w:ascii="Times New Roman" w:eastAsia="Courier New" w:hAnsi="Times New Roman"/>
          <w:sz w:val="28"/>
          <w:szCs w:val="28"/>
          <w:lang w:eastAsia="vi-VN"/>
        </w:rPr>
        <w:t xml:space="preserve"> bằng căn cứ </w:t>
      </w:r>
      <w:r w:rsidR="00C65217" w:rsidRPr="00C65217">
        <w:rPr>
          <w:rFonts w:ascii="Times New Roman" w:eastAsia="Courier New" w:hAnsi="Times New Roman"/>
          <w:i/>
          <w:sz w:val="28"/>
          <w:szCs w:val="28"/>
          <w:lang w:eastAsia="vi-VN"/>
        </w:rPr>
        <w:t>“Luật sửa đổi, bổ sung một số điều của Luật Đất đai số 31/2024/QH15, Luật Nhà ở số 27/2023/QH15, Luật Kinh doanh bất động sản số 29/2023/QH15 và Luật Các tổ chức tín dụng số 32/2024/QH15 ngày 29 tháng 6 năm 2024”</w:t>
      </w:r>
      <w:r w:rsidR="00C65217" w:rsidRPr="00C65217">
        <w:rPr>
          <w:rFonts w:ascii="Times New Roman" w:eastAsia="Courier New" w:hAnsi="Times New Roman"/>
          <w:sz w:val="28"/>
          <w:szCs w:val="28"/>
          <w:lang w:eastAsia="vi-VN"/>
        </w:rPr>
        <w:t xml:space="preserve"> cho phù hợp.</w:t>
      </w:r>
      <w:r w:rsidR="00C65217">
        <w:rPr>
          <w:rFonts w:ascii="Times New Roman" w:eastAsia="Courier New" w:hAnsi="Times New Roman"/>
          <w:sz w:val="28"/>
          <w:szCs w:val="28"/>
          <w:lang w:eastAsia="vi-VN"/>
        </w:rPr>
        <w:t xml:space="preserve"> Đồng thời, đ</w:t>
      </w:r>
      <w:r w:rsidR="006B5DFB">
        <w:rPr>
          <w:rFonts w:ascii="Times New Roman" w:eastAsia="Courier New" w:hAnsi="Times New Roman"/>
          <w:sz w:val="28"/>
          <w:szCs w:val="28"/>
          <w:lang w:eastAsia="vi-VN"/>
        </w:rPr>
        <w:t xml:space="preserve">ề nghị cơ quan soạn thảo thay cụm từ </w:t>
      </w:r>
      <w:r w:rsidR="006B5DFB" w:rsidRPr="00FC2CC6">
        <w:rPr>
          <w:rFonts w:ascii="Times New Roman" w:eastAsia="Courier New" w:hAnsi="Times New Roman"/>
          <w:i/>
          <w:sz w:val="28"/>
          <w:szCs w:val="28"/>
          <w:lang w:eastAsia="vi-VN"/>
        </w:rPr>
        <w:t>“</w:t>
      </w:r>
      <w:r w:rsidR="00FC2CC6" w:rsidRPr="00FC2CC6">
        <w:rPr>
          <w:rFonts w:ascii="Times New Roman" w:eastAsia="Courier New" w:hAnsi="Times New Roman"/>
          <w:i/>
          <w:sz w:val="28"/>
          <w:szCs w:val="28"/>
          <w:lang w:eastAsia="vi-VN"/>
        </w:rPr>
        <w:t>Luật Nhà ở số 27/2023/QH15”</w:t>
      </w:r>
      <w:r w:rsidR="00FC2CC6">
        <w:rPr>
          <w:rFonts w:ascii="Times New Roman" w:eastAsia="Courier New" w:hAnsi="Times New Roman"/>
          <w:sz w:val="28"/>
          <w:szCs w:val="28"/>
          <w:lang w:eastAsia="vi-VN"/>
        </w:rPr>
        <w:t xml:space="preserve"> bằng cụm từ </w:t>
      </w:r>
      <w:r w:rsidR="00FC2CC6" w:rsidRPr="00FC2CC6">
        <w:rPr>
          <w:rFonts w:ascii="Times New Roman" w:eastAsia="Courier New" w:hAnsi="Times New Roman"/>
          <w:i/>
          <w:sz w:val="28"/>
          <w:szCs w:val="28"/>
          <w:lang w:eastAsia="vi-VN"/>
        </w:rPr>
        <w:t>“Luật Nhà ở ngày 27 tháng 11 năm 2023”</w:t>
      </w:r>
      <w:r w:rsidR="00FC2CC6">
        <w:rPr>
          <w:rFonts w:ascii="Times New Roman" w:eastAsia="Courier New" w:hAnsi="Times New Roman"/>
          <w:sz w:val="28"/>
          <w:szCs w:val="28"/>
          <w:lang w:eastAsia="vi-VN"/>
        </w:rPr>
        <w:t xml:space="preserve"> cho phù hợp và thống nhất toàn bộ phần căn cứ</w:t>
      </w:r>
      <w:r w:rsidR="00C65217">
        <w:rPr>
          <w:rFonts w:ascii="Times New Roman" w:eastAsia="Courier New" w:hAnsi="Times New Roman"/>
          <w:sz w:val="28"/>
          <w:szCs w:val="28"/>
          <w:lang w:eastAsia="vi-VN"/>
        </w:rPr>
        <w:t xml:space="preserve"> và </w:t>
      </w:r>
      <w:r w:rsidR="00FC2CC6">
        <w:rPr>
          <w:rFonts w:ascii="Times New Roman" w:eastAsia="Courier New" w:hAnsi="Times New Roman"/>
          <w:sz w:val="28"/>
          <w:szCs w:val="28"/>
          <w:lang w:eastAsia="vi-VN"/>
        </w:rPr>
        <w:t>rà soát toàn bộ phần căn cứ để chỉnh sửa nội dung này cho thống nhất</w:t>
      </w:r>
      <w:r w:rsidR="00585D7E">
        <w:rPr>
          <w:rFonts w:ascii="Times New Roman" w:eastAsia="Courier New" w:hAnsi="Times New Roman"/>
          <w:sz w:val="28"/>
          <w:szCs w:val="28"/>
          <w:lang w:eastAsia="vi-VN"/>
        </w:rPr>
        <w:t>.</w:t>
      </w:r>
    </w:p>
    <w:p w14:paraId="6D210BCD" w14:textId="52038432" w:rsidR="00585D7E" w:rsidRDefault="00585D7E" w:rsidP="006D66FE">
      <w:pPr>
        <w:widowControl w:val="0"/>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Pr>
          <w:rFonts w:ascii="Times New Roman" w:eastAsia="Courier New" w:hAnsi="Times New Roman"/>
          <w:sz w:val="28"/>
          <w:szCs w:val="28"/>
          <w:lang w:eastAsia="vi-VN"/>
        </w:rPr>
        <w:t>Ngoài ra, đề nghị cơ quan soạn thảo sắp xếp phần căn cứ theo thứ tự năm ban hành cho phù hợp.</w:t>
      </w:r>
    </w:p>
    <w:p w14:paraId="337DEF46" w14:textId="06BE6A5F" w:rsidR="008628D9" w:rsidRPr="008628D9" w:rsidRDefault="008628D9" w:rsidP="006D66FE">
      <w:pPr>
        <w:widowControl w:val="0"/>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sidRPr="008628D9">
        <w:rPr>
          <w:rFonts w:ascii="Times New Roman" w:eastAsia="Courier New" w:hAnsi="Times New Roman"/>
          <w:b/>
          <w:sz w:val="28"/>
          <w:szCs w:val="28"/>
          <w:lang w:eastAsia="vi-VN"/>
        </w:rPr>
        <w:t>- Tại Điều 8:</w:t>
      </w:r>
      <w:r>
        <w:rPr>
          <w:rFonts w:ascii="Times New Roman" w:eastAsia="Courier New" w:hAnsi="Times New Roman"/>
          <w:sz w:val="28"/>
          <w:szCs w:val="28"/>
          <w:lang w:eastAsia="vi-VN"/>
        </w:rPr>
        <w:t xml:space="preserve"> Tại phần tên gọi, đề nghị cơ quan soạn thảo bổ sung cụm từ </w:t>
      </w:r>
      <w:r w:rsidRPr="008628D9">
        <w:rPr>
          <w:rFonts w:ascii="Times New Roman" w:eastAsia="Courier New" w:hAnsi="Times New Roman"/>
          <w:i/>
          <w:sz w:val="28"/>
          <w:szCs w:val="28"/>
          <w:lang w:eastAsia="vi-VN"/>
        </w:rPr>
        <w:t>“cơ quan”</w:t>
      </w:r>
      <w:r>
        <w:rPr>
          <w:rFonts w:ascii="Times New Roman" w:eastAsia="Courier New" w:hAnsi="Times New Roman"/>
          <w:sz w:val="28"/>
          <w:szCs w:val="28"/>
          <w:lang w:eastAsia="vi-VN"/>
        </w:rPr>
        <w:t xml:space="preserve"> vào trước cụm từ </w:t>
      </w:r>
      <w:r w:rsidRPr="008628D9">
        <w:rPr>
          <w:rFonts w:ascii="Times New Roman" w:eastAsia="Courier New" w:hAnsi="Times New Roman"/>
          <w:i/>
          <w:sz w:val="28"/>
          <w:szCs w:val="28"/>
          <w:lang w:eastAsia="vi-VN"/>
        </w:rPr>
        <w:t>“đơn vị có liên quan”</w:t>
      </w:r>
      <w:r>
        <w:rPr>
          <w:rFonts w:ascii="Times New Roman" w:eastAsia="Courier New" w:hAnsi="Times New Roman"/>
          <w:sz w:val="28"/>
          <w:szCs w:val="28"/>
          <w:lang w:eastAsia="vi-VN"/>
        </w:rPr>
        <w:t xml:space="preserve"> cho phù hợp.</w:t>
      </w:r>
    </w:p>
    <w:p w14:paraId="0CA4F980" w14:textId="2B55D8F5" w:rsidR="00105DFF" w:rsidRDefault="00105DFF" w:rsidP="006D66FE">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sidRPr="00105DFF">
        <w:rPr>
          <w:rFonts w:ascii="Times New Roman" w:eastAsia="Courier New" w:hAnsi="Times New Roman"/>
          <w:b/>
          <w:sz w:val="28"/>
          <w:szCs w:val="28"/>
          <w:lang w:eastAsia="vi-VN"/>
        </w:rPr>
        <w:t>4.</w:t>
      </w:r>
      <w:r>
        <w:rPr>
          <w:rFonts w:ascii="Times New Roman" w:eastAsia="Courier New" w:hAnsi="Times New Roman"/>
          <w:b/>
          <w:sz w:val="28"/>
          <w:szCs w:val="28"/>
          <w:lang w:eastAsia="vi-VN"/>
        </w:rPr>
        <w:t>2</w:t>
      </w:r>
      <w:r w:rsidRPr="00105DFF">
        <w:rPr>
          <w:rFonts w:ascii="Times New Roman" w:eastAsia="Courier New" w:hAnsi="Times New Roman"/>
          <w:b/>
          <w:sz w:val="28"/>
          <w:szCs w:val="28"/>
          <w:lang w:eastAsia="vi-VN"/>
        </w:rPr>
        <w:t>. Đối với dự thảo</w:t>
      </w:r>
      <w:r>
        <w:rPr>
          <w:rFonts w:ascii="Times New Roman" w:eastAsia="Courier New" w:hAnsi="Times New Roman"/>
          <w:b/>
          <w:sz w:val="28"/>
          <w:szCs w:val="28"/>
          <w:lang w:eastAsia="vi-VN"/>
        </w:rPr>
        <w:t xml:space="preserve"> Tờ trình</w:t>
      </w:r>
    </w:p>
    <w:p w14:paraId="6A3A17AF" w14:textId="1010F6A5" w:rsidR="00105DFF" w:rsidRPr="00105DFF" w:rsidRDefault="00105DFF" w:rsidP="006D66FE">
      <w:pPr>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Pr>
          <w:rFonts w:ascii="Times New Roman" w:eastAsia="Courier New" w:hAnsi="Times New Roman"/>
          <w:sz w:val="28"/>
          <w:szCs w:val="28"/>
          <w:lang w:eastAsia="vi-VN"/>
        </w:rPr>
        <w:t>Đ</w:t>
      </w:r>
      <w:r w:rsidR="00A130D0" w:rsidRPr="00855DBE">
        <w:rPr>
          <w:rFonts w:ascii="Times New Roman" w:eastAsia="Courier New" w:hAnsi="Times New Roman"/>
          <w:sz w:val="28"/>
          <w:szCs w:val="28"/>
          <w:lang w:eastAsia="vi-VN"/>
        </w:rPr>
        <w:t>ề nghị cơ quan soạn thảo nghiên cứu mẫu số 3 Phụ lục III ban hành kèm theo Nghị định số 59/2024/NĐ-CP để trình bày lại dự thảo Tờ trình cho phù hợp.</w:t>
      </w:r>
      <w:r>
        <w:rPr>
          <w:rFonts w:ascii="Times New Roman" w:eastAsia="Courier New" w:hAnsi="Times New Roman"/>
          <w:sz w:val="28"/>
          <w:szCs w:val="28"/>
          <w:lang w:eastAsia="vi-VN"/>
        </w:rPr>
        <w:t xml:space="preserve"> </w:t>
      </w:r>
      <w:r w:rsidRPr="00105DFF">
        <w:rPr>
          <w:rFonts w:ascii="Times New Roman" w:hAnsi="Times New Roman"/>
          <w:sz w:val="28"/>
          <w:szCs w:val="28"/>
        </w:rPr>
        <w:t xml:space="preserve">Cụ thể như: </w:t>
      </w:r>
    </w:p>
    <w:p w14:paraId="51AB905B" w14:textId="2FF1CC78" w:rsidR="00105DFF" w:rsidRPr="00105DFF" w:rsidRDefault="00105DFF" w:rsidP="002E20AA">
      <w:pPr>
        <w:widowControl w:val="0"/>
        <w:shd w:val="clear" w:color="auto" w:fill="FFFFFF"/>
        <w:tabs>
          <w:tab w:val="left" w:pos="284"/>
          <w:tab w:val="left" w:pos="680"/>
          <w:tab w:val="left" w:pos="851"/>
        </w:tabs>
        <w:spacing w:before="120" w:after="120" w:line="264" w:lineRule="auto"/>
        <w:ind w:firstLine="567"/>
        <w:jc w:val="both"/>
        <w:textAlignment w:val="baseline"/>
        <w:rPr>
          <w:rFonts w:ascii="Times New Roman" w:hAnsi="Times New Roman"/>
          <w:sz w:val="28"/>
          <w:szCs w:val="28"/>
        </w:rPr>
      </w:pPr>
      <w:r w:rsidRPr="00105DFF">
        <w:rPr>
          <w:rFonts w:ascii="Times New Roman" w:eastAsia="Courier New" w:hAnsi="Times New Roman"/>
          <w:b/>
          <w:bCs/>
          <w:sz w:val="28"/>
          <w:szCs w:val="28"/>
          <w:lang w:eastAsia="vi-VN"/>
        </w:rPr>
        <w:t xml:space="preserve">- Tại phần mở đầu: </w:t>
      </w:r>
      <w:r w:rsidRPr="00105DFF">
        <w:rPr>
          <w:rFonts w:ascii="Times New Roman" w:eastAsia="Courier New" w:hAnsi="Times New Roman"/>
          <w:sz w:val="28"/>
          <w:szCs w:val="28"/>
          <w:lang w:eastAsia="vi-VN"/>
        </w:rPr>
        <w:t>Đề nghị cơ quan soạn thảo</w:t>
      </w:r>
      <w:r>
        <w:rPr>
          <w:rFonts w:ascii="Times New Roman" w:eastAsia="Courier New" w:hAnsi="Times New Roman"/>
          <w:sz w:val="28"/>
          <w:szCs w:val="28"/>
          <w:lang w:eastAsia="vi-VN"/>
        </w:rPr>
        <w:t xml:space="preserve"> trình bày lại như sau: </w:t>
      </w:r>
      <w:r w:rsidRPr="00621DC7">
        <w:rPr>
          <w:rFonts w:ascii="Times New Roman" w:eastAsia="Courier New" w:hAnsi="Times New Roman"/>
          <w:i/>
          <w:sz w:val="28"/>
          <w:szCs w:val="28"/>
          <w:lang w:eastAsia="vi-VN"/>
        </w:rPr>
        <w:t>“</w:t>
      </w:r>
      <w:r w:rsidR="00621DC7" w:rsidRPr="00621DC7">
        <w:rPr>
          <w:rFonts w:ascii="Times New Roman" w:eastAsia="Courier New" w:hAnsi="Times New Roman"/>
          <w:i/>
          <w:sz w:val="28"/>
          <w:szCs w:val="28"/>
          <w:lang w:eastAsia="vi-VN"/>
        </w:rPr>
        <w:t xml:space="preserve">Thực </w:t>
      </w:r>
      <w:r w:rsidR="00621DC7" w:rsidRPr="00621DC7">
        <w:rPr>
          <w:rFonts w:ascii="Times New Roman" w:eastAsia="Courier New" w:hAnsi="Times New Roman"/>
          <w:i/>
          <w:sz w:val="28"/>
          <w:szCs w:val="28"/>
          <w:lang w:eastAsia="vi-VN"/>
        </w:rPr>
        <w:lastRenderedPageBreak/>
        <w:t>hiện quy định của Luật Ban hành văn bản quy phạm pháp luật Sở Tài nguyên và Môi tr</w:t>
      </w:r>
      <w:r w:rsidR="00621DC7" w:rsidRPr="00621DC7">
        <w:rPr>
          <w:rFonts w:ascii="Times New Roman" w:eastAsia="Courier New" w:hAnsi="Times New Roman" w:hint="eastAsia"/>
          <w:i/>
          <w:sz w:val="28"/>
          <w:szCs w:val="28"/>
          <w:lang w:eastAsia="vi-VN"/>
        </w:rPr>
        <w:t>ư</w:t>
      </w:r>
      <w:r w:rsidR="00621DC7" w:rsidRPr="00621DC7">
        <w:rPr>
          <w:rFonts w:ascii="Times New Roman" w:eastAsia="Courier New" w:hAnsi="Times New Roman"/>
          <w:i/>
          <w:sz w:val="28"/>
          <w:szCs w:val="28"/>
          <w:lang w:eastAsia="vi-VN"/>
        </w:rPr>
        <w:t>ờng kính trình Ủy ban nhân dân tỉnh dự thảo Quyết định Quy định hạn mức giao đất, công nhận quyền sử dụng đất, nhận chuyển quyền sử dụng đất trên địa bàn tỉnh Lâm Đồng</w:t>
      </w:r>
      <w:r w:rsidR="00621DC7">
        <w:rPr>
          <w:rFonts w:ascii="Times New Roman" w:eastAsia="Courier New" w:hAnsi="Times New Roman"/>
          <w:i/>
          <w:sz w:val="28"/>
          <w:szCs w:val="28"/>
          <w:lang w:eastAsia="vi-VN"/>
        </w:rPr>
        <w:t xml:space="preserve"> như sau:</w:t>
      </w:r>
      <w:r w:rsidR="00621DC7" w:rsidRPr="00621DC7">
        <w:rPr>
          <w:rFonts w:ascii="Times New Roman" w:eastAsia="Courier New" w:hAnsi="Times New Roman"/>
          <w:i/>
          <w:sz w:val="28"/>
          <w:szCs w:val="28"/>
          <w:lang w:eastAsia="vi-VN"/>
        </w:rPr>
        <w:t>”</w:t>
      </w:r>
      <w:r w:rsidRPr="00105DFF">
        <w:rPr>
          <w:rFonts w:ascii="Times New Roman" w:hAnsi="Times New Roman"/>
          <w:sz w:val="28"/>
          <w:szCs w:val="28"/>
        </w:rPr>
        <w:t>.</w:t>
      </w:r>
    </w:p>
    <w:p w14:paraId="3DCDCF98" w14:textId="77777777" w:rsidR="00105DFF" w:rsidRPr="00105DFF" w:rsidRDefault="00105DFF" w:rsidP="00C577AD">
      <w:pPr>
        <w:widowControl w:val="0"/>
        <w:shd w:val="clear" w:color="auto" w:fill="FFFFFF"/>
        <w:tabs>
          <w:tab w:val="left" w:pos="284"/>
          <w:tab w:val="left" w:pos="680"/>
          <w:tab w:val="left" w:pos="851"/>
        </w:tabs>
        <w:spacing w:before="120" w:after="120" w:line="264" w:lineRule="auto"/>
        <w:ind w:firstLine="567"/>
        <w:jc w:val="both"/>
        <w:textAlignment w:val="baseline"/>
        <w:rPr>
          <w:rFonts w:ascii="Times New Roman" w:hAnsi="Times New Roman"/>
          <w:sz w:val="28"/>
          <w:szCs w:val="28"/>
        </w:rPr>
      </w:pPr>
      <w:r w:rsidRPr="00105DFF">
        <w:rPr>
          <w:rFonts w:ascii="Times New Roman" w:hAnsi="Times New Roman"/>
          <w:b/>
          <w:bCs/>
          <w:sz w:val="28"/>
          <w:szCs w:val="28"/>
        </w:rPr>
        <w:t>- Tại phần sự cần thiết ban hành văn bản:</w:t>
      </w:r>
      <w:r w:rsidRPr="00105DFF">
        <w:rPr>
          <w:rFonts w:ascii="Times New Roman" w:hAnsi="Times New Roman"/>
          <w:sz w:val="28"/>
          <w:szCs w:val="28"/>
        </w:rPr>
        <w:t xml:space="preserve"> Đề nghị cơ quan soạn thảo trình bày lại với hai nội dung: Cơ sở chính trị, pháp lý; Cơ sở thực tiễn, cho phù hợp </w:t>
      </w:r>
      <w:r w:rsidRPr="00105DFF">
        <w:rPr>
          <w:rFonts w:ascii="Times New Roman" w:eastAsia="Courier New" w:hAnsi="Times New Roman"/>
          <w:sz w:val="28"/>
          <w:szCs w:val="28"/>
          <w:lang w:eastAsia="vi-VN"/>
        </w:rPr>
        <w:t xml:space="preserve">với </w:t>
      </w:r>
      <w:r w:rsidRPr="00105DFF">
        <w:rPr>
          <w:rFonts w:ascii="Times New Roman" w:hAnsi="Times New Roman"/>
          <w:sz w:val="28"/>
          <w:szCs w:val="28"/>
        </w:rPr>
        <w:t>mẫu số 3 Phụ lục III ban hành kèm theo Nghị định số 59/2024/NĐ-CP.</w:t>
      </w:r>
    </w:p>
    <w:p w14:paraId="1BA1E093" w14:textId="77777777" w:rsidR="00105DFF" w:rsidRPr="00105DFF" w:rsidRDefault="00105DFF" w:rsidP="006D66FE">
      <w:pPr>
        <w:shd w:val="clear" w:color="auto" w:fill="FFFFFF"/>
        <w:tabs>
          <w:tab w:val="left" w:pos="284"/>
          <w:tab w:val="left" w:pos="680"/>
          <w:tab w:val="left" w:pos="851"/>
        </w:tabs>
        <w:spacing w:before="120" w:after="120" w:line="264" w:lineRule="auto"/>
        <w:ind w:firstLine="567"/>
        <w:jc w:val="both"/>
        <w:textAlignment w:val="baseline"/>
        <w:rPr>
          <w:rFonts w:ascii="Times New Roman" w:hAnsi="Times New Roman"/>
          <w:sz w:val="28"/>
          <w:szCs w:val="28"/>
        </w:rPr>
      </w:pPr>
      <w:r w:rsidRPr="00105DFF">
        <w:rPr>
          <w:rFonts w:ascii="Times New Roman" w:hAnsi="Times New Roman"/>
          <w:b/>
          <w:bCs/>
          <w:sz w:val="28"/>
          <w:szCs w:val="28"/>
        </w:rPr>
        <w:t>- Phần về “Phạm vi điều chỉnh, đối tượng áp dụng của dự thảo văn bản:</w:t>
      </w:r>
      <w:r w:rsidRPr="00105DFF">
        <w:rPr>
          <w:rFonts w:ascii="Times New Roman" w:hAnsi="Times New Roman"/>
          <w:sz w:val="28"/>
          <w:szCs w:val="28"/>
        </w:rPr>
        <w:t xml:space="preserve"> Đề nghị cơ quan soạn thảo bổ sung thêm phần về </w:t>
      </w:r>
      <w:r w:rsidRPr="00105DFF">
        <w:rPr>
          <w:rFonts w:ascii="Times New Roman" w:hAnsi="Times New Roman"/>
          <w:i/>
          <w:iCs/>
          <w:sz w:val="28"/>
          <w:szCs w:val="28"/>
        </w:rPr>
        <w:t>“Phạm vi điều chỉnh, đối tượng áp dụng của dự thảo văn bản”</w:t>
      </w:r>
      <w:r w:rsidRPr="00105DFF">
        <w:rPr>
          <w:rFonts w:ascii="Times New Roman" w:hAnsi="Times New Roman"/>
          <w:sz w:val="28"/>
          <w:szCs w:val="28"/>
        </w:rPr>
        <w:t>.</w:t>
      </w:r>
    </w:p>
    <w:p w14:paraId="699A9459" w14:textId="17F43A9C" w:rsidR="00105DFF" w:rsidRPr="00621DC7" w:rsidRDefault="00105DFF" w:rsidP="006D66FE">
      <w:pPr>
        <w:widowControl w:val="0"/>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i/>
          <w:sz w:val="28"/>
          <w:szCs w:val="28"/>
          <w:lang w:eastAsia="vi-VN"/>
        </w:rPr>
      </w:pPr>
      <w:r w:rsidRPr="00105DFF">
        <w:rPr>
          <w:rFonts w:ascii="Times New Roman" w:hAnsi="Times New Roman"/>
          <w:b/>
          <w:bCs/>
          <w:sz w:val="28"/>
          <w:szCs w:val="28"/>
        </w:rPr>
        <w:t>- Tại phần kết thúc:</w:t>
      </w:r>
      <w:r w:rsidRPr="00105DFF">
        <w:rPr>
          <w:rFonts w:ascii="Times New Roman" w:hAnsi="Times New Roman"/>
          <w:sz w:val="28"/>
          <w:szCs w:val="28"/>
        </w:rPr>
        <w:t xml:space="preserve"> </w:t>
      </w:r>
      <w:r w:rsidR="00621DC7" w:rsidRPr="00105DFF">
        <w:rPr>
          <w:rFonts w:ascii="Times New Roman" w:eastAsia="Courier New" w:hAnsi="Times New Roman"/>
          <w:sz w:val="28"/>
          <w:szCs w:val="28"/>
          <w:lang w:eastAsia="vi-VN"/>
        </w:rPr>
        <w:t>Đề nghị cơ quan soạn thảo</w:t>
      </w:r>
      <w:r w:rsidR="00621DC7">
        <w:rPr>
          <w:rFonts w:ascii="Times New Roman" w:eastAsia="Courier New" w:hAnsi="Times New Roman"/>
          <w:sz w:val="28"/>
          <w:szCs w:val="28"/>
          <w:lang w:eastAsia="vi-VN"/>
        </w:rPr>
        <w:t xml:space="preserve"> trình bày lại như sau: </w:t>
      </w:r>
      <w:r w:rsidR="00621DC7" w:rsidRPr="00621DC7">
        <w:rPr>
          <w:rFonts w:ascii="Times New Roman" w:eastAsia="Courier New" w:hAnsi="Times New Roman"/>
          <w:i/>
          <w:sz w:val="28"/>
          <w:szCs w:val="28"/>
          <w:lang w:eastAsia="vi-VN"/>
        </w:rPr>
        <w:t>“</w:t>
      </w:r>
      <w:r w:rsidR="00621DC7">
        <w:rPr>
          <w:rFonts w:ascii="Times New Roman" w:eastAsia="Courier New" w:hAnsi="Times New Roman"/>
          <w:i/>
          <w:sz w:val="28"/>
          <w:szCs w:val="28"/>
          <w:lang w:eastAsia="vi-VN"/>
        </w:rPr>
        <w:t xml:space="preserve">Trên đây là Tờ trình </w:t>
      </w:r>
      <w:r w:rsidR="00621DC7" w:rsidRPr="00621DC7">
        <w:rPr>
          <w:rFonts w:ascii="Times New Roman" w:eastAsia="Courier New" w:hAnsi="Times New Roman"/>
          <w:b/>
          <w:i/>
          <w:sz w:val="28"/>
          <w:szCs w:val="28"/>
          <w:lang w:eastAsia="vi-VN"/>
        </w:rPr>
        <w:t>về</w:t>
      </w:r>
      <w:r w:rsidR="00621DC7">
        <w:rPr>
          <w:rFonts w:ascii="Times New Roman" w:eastAsia="Courier New" w:hAnsi="Times New Roman"/>
          <w:i/>
          <w:sz w:val="28"/>
          <w:szCs w:val="28"/>
          <w:lang w:eastAsia="vi-VN"/>
        </w:rPr>
        <w:t xml:space="preserve"> </w:t>
      </w:r>
      <w:r w:rsidR="00621DC7" w:rsidRPr="00621DC7">
        <w:rPr>
          <w:rFonts w:ascii="Times New Roman" w:eastAsia="Courier New" w:hAnsi="Times New Roman"/>
          <w:i/>
          <w:sz w:val="28"/>
          <w:szCs w:val="28"/>
          <w:lang w:eastAsia="vi-VN"/>
        </w:rPr>
        <w:t>dự thảo Quyết định Quy định hạn mức giao đất, công nhận quyền sử dụng đất, nhận chuyển quyền sử dụng đất trên địa bàn tỉnh Lâm Đồng</w:t>
      </w:r>
      <w:r w:rsidR="00621DC7" w:rsidRPr="00621DC7">
        <w:rPr>
          <w:rFonts w:ascii="Times New Roman" w:eastAsia="Courier New" w:hAnsi="Times New Roman"/>
          <w:b/>
          <w:i/>
          <w:sz w:val="28"/>
          <w:szCs w:val="28"/>
          <w:lang w:eastAsia="vi-VN"/>
        </w:rPr>
        <w:t>,</w:t>
      </w:r>
      <w:r w:rsidR="00621DC7">
        <w:rPr>
          <w:rFonts w:ascii="Times New Roman" w:eastAsia="Courier New" w:hAnsi="Times New Roman"/>
          <w:i/>
          <w:sz w:val="28"/>
          <w:szCs w:val="28"/>
          <w:lang w:eastAsia="vi-VN"/>
        </w:rPr>
        <w:t xml:space="preserve">  </w:t>
      </w:r>
      <w:r w:rsidR="00621DC7" w:rsidRPr="00621DC7">
        <w:rPr>
          <w:rFonts w:ascii="Times New Roman" w:eastAsia="Courier New" w:hAnsi="Times New Roman"/>
          <w:i/>
          <w:sz w:val="28"/>
          <w:szCs w:val="28"/>
          <w:lang w:eastAsia="vi-VN"/>
        </w:rPr>
        <w:t>Sở Tài nguyên và Môi tr</w:t>
      </w:r>
      <w:r w:rsidR="00621DC7" w:rsidRPr="00621DC7">
        <w:rPr>
          <w:rFonts w:ascii="Times New Roman" w:eastAsia="Courier New" w:hAnsi="Times New Roman" w:hint="eastAsia"/>
          <w:i/>
          <w:sz w:val="28"/>
          <w:szCs w:val="28"/>
          <w:lang w:eastAsia="vi-VN"/>
        </w:rPr>
        <w:t>ư</w:t>
      </w:r>
      <w:r w:rsidR="00621DC7" w:rsidRPr="00621DC7">
        <w:rPr>
          <w:rFonts w:ascii="Times New Roman" w:eastAsia="Courier New" w:hAnsi="Times New Roman"/>
          <w:i/>
          <w:sz w:val="28"/>
          <w:szCs w:val="28"/>
          <w:lang w:eastAsia="vi-VN"/>
        </w:rPr>
        <w:t xml:space="preserve">ờng </w:t>
      </w:r>
      <w:r w:rsidR="00621DC7" w:rsidRPr="00621DC7">
        <w:rPr>
          <w:rFonts w:ascii="Times New Roman" w:eastAsia="Courier New" w:hAnsi="Times New Roman"/>
          <w:b/>
          <w:i/>
          <w:sz w:val="28"/>
          <w:szCs w:val="28"/>
          <w:lang w:eastAsia="vi-VN"/>
        </w:rPr>
        <w:t>xin</w:t>
      </w:r>
      <w:r w:rsidR="00621DC7">
        <w:rPr>
          <w:rFonts w:ascii="Times New Roman" w:eastAsia="Courier New" w:hAnsi="Times New Roman"/>
          <w:i/>
          <w:sz w:val="28"/>
          <w:szCs w:val="28"/>
          <w:lang w:eastAsia="vi-VN"/>
        </w:rPr>
        <w:t xml:space="preserve"> </w:t>
      </w:r>
      <w:r w:rsidR="00621DC7" w:rsidRPr="00621DC7">
        <w:rPr>
          <w:rFonts w:ascii="Times New Roman" w:eastAsia="Courier New" w:hAnsi="Times New Roman"/>
          <w:i/>
          <w:sz w:val="28"/>
          <w:szCs w:val="28"/>
          <w:lang w:eastAsia="vi-VN"/>
        </w:rPr>
        <w:t xml:space="preserve">kính </w:t>
      </w:r>
      <w:r w:rsidR="00621DC7" w:rsidRPr="00621DC7">
        <w:rPr>
          <w:rFonts w:ascii="Times New Roman" w:eastAsia="Courier New" w:hAnsi="Times New Roman"/>
          <w:b/>
          <w:i/>
          <w:sz w:val="28"/>
          <w:szCs w:val="28"/>
          <w:lang w:eastAsia="vi-VN"/>
        </w:rPr>
        <w:t>trình</w:t>
      </w:r>
      <w:r w:rsidR="00621DC7" w:rsidRPr="00621DC7">
        <w:rPr>
          <w:rFonts w:ascii="Times New Roman" w:eastAsia="Courier New" w:hAnsi="Times New Roman"/>
          <w:i/>
          <w:sz w:val="28"/>
          <w:szCs w:val="28"/>
          <w:lang w:eastAsia="vi-VN"/>
        </w:rPr>
        <w:t xml:space="preserve"> Ủy ban nhân dân tỉnh</w:t>
      </w:r>
      <w:r w:rsidR="00621DC7">
        <w:rPr>
          <w:rFonts w:ascii="Times New Roman" w:eastAsia="Courier New" w:hAnsi="Times New Roman"/>
          <w:i/>
          <w:sz w:val="28"/>
          <w:szCs w:val="28"/>
          <w:lang w:eastAsia="vi-VN"/>
        </w:rPr>
        <w:t xml:space="preserve"> xem xét, quyết định.”.</w:t>
      </w:r>
    </w:p>
    <w:bookmarkEnd w:id="1"/>
    <w:p w14:paraId="644A9C95" w14:textId="77777777" w:rsidR="00E657A5" w:rsidRPr="00855DBE" w:rsidRDefault="00E657A5" w:rsidP="006D66FE">
      <w:pPr>
        <w:tabs>
          <w:tab w:val="left" w:pos="1134"/>
        </w:tabs>
        <w:spacing w:before="120" w:after="120" w:line="264" w:lineRule="auto"/>
        <w:ind w:firstLine="567"/>
        <w:jc w:val="both"/>
        <w:rPr>
          <w:rFonts w:ascii="Times New Roman" w:hAnsi="Times New Roman"/>
          <w:b/>
          <w:sz w:val="28"/>
          <w:szCs w:val="28"/>
        </w:rPr>
      </w:pPr>
      <w:r w:rsidRPr="00855DBE">
        <w:rPr>
          <w:rFonts w:ascii="Times New Roman" w:hAnsi="Times New Roman"/>
          <w:b/>
          <w:sz w:val="28"/>
          <w:szCs w:val="28"/>
        </w:rPr>
        <w:t>5. Kết luận</w:t>
      </w:r>
    </w:p>
    <w:p w14:paraId="1D65E1EA" w14:textId="3B485E98" w:rsidR="00F53F93" w:rsidRPr="00855DBE" w:rsidRDefault="00F53F93" w:rsidP="006D66FE">
      <w:pPr>
        <w:shd w:val="clear" w:color="auto" w:fill="FFFFFF"/>
        <w:tabs>
          <w:tab w:val="left" w:pos="709"/>
          <w:tab w:val="left" w:pos="993"/>
        </w:tabs>
        <w:spacing w:before="120" w:after="120" w:line="264" w:lineRule="auto"/>
        <w:ind w:firstLine="567"/>
        <w:jc w:val="both"/>
        <w:rPr>
          <w:rFonts w:ascii="Times New Roman" w:hAnsi="Times New Roman"/>
          <w:b/>
          <w:bCs/>
          <w:sz w:val="28"/>
          <w:szCs w:val="28"/>
        </w:rPr>
      </w:pPr>
      <w:r w:rsidRPr="00855DBE">
        <w:rPr>
          <w:rFonts w:ascii="Times New Roman" w:hAnsi="Times New Roman"/>
          <w:sz w:val="28"/>
          <w:szCs w:val="28"/>
        </w:rPr>
        <w:t>Dự thảo</w:t>
      </w:r>
      <w:r w:rsidR="0037020B" w:rsidRPr="00855DBE">
        <w:rPr>
          <w:rFonts w:ascii="Times New Roman" w:hAnsi="Times New Roman"/>
          <w:sz w:val="28"/>
          <w:szCs w:val="28"/>
        </w:rPr>
        <w:t xml:space="preserve"> Quyết định</w:t>
      </w:r>
      <w:r w:rsidRPr="00855DBE">
        <w:rPr>
          <w:rFonts w:ascii="Times New Roman" w:hAnsi="Times New Roman"/>
          <w:sz w:val="28"/>
          <w:szCs w:val="28"/>
        </w:rPr>
        <w:t xml:space="preserve"> đủ điều kiện tiếp tục tham mưu trình </w:t>
      </w:r>
      <w:bookmarkStart w:id="2" w:name="_Hlk143454621"/>
      <w:r w:rsidRPr="00855DBE">
        <w:rPr>
          <w:rFonts w:ascii="Times New Roman" w:hAnsi="Times New Roman"/>
          <w:sz w:val="28"/>
          <w:szCs w:val="28"/>
        </w:rPr>
        <w:t xml:space="preserve">Ủy ban nhân dân </w:t>
      </w:r>
      <w:bookmarkEnd w:id="2"/>
      <w:r w:rsidRPr="00855DBE">
        <w:rPr>
          <w:rFonts w:ascii="Times New Roman" w:hAnsi="Times New Roman"/>
          <w:sz w:val="28"/>
          <w:szCs w:val="28"/>
        </w:rPr>
        <w:t>tỉnh</w:t>
      </w:r>
      <w:r w:rsidR="0037020B" w:rsidRPr="00855DBE">
        <w:rPr>
          <w:rFonts w:ascii="Times New Roman" w:hAnsi="Times New Roman"/>
          <w:sz w:val="28"/>
          <w:szCs w:val="28"/>
        </w:rPr>
        <w:t xml:space="preserve"> xem xét, quyết định ban hành. Kính đ</w:t>
      </w:r>
      <w:r w:rsidRPr="00855DBE">
        <w:rPr>
          <w:rFonts w:ascii="Times New Roman" w:hAnsi="Times New Roman"/>
          <w:sz w:val="28"/>
          <w:szCs w:val="28"/>
        </w:rPr>
        <w:t xml:space="preserve">ề nghị </w:t>
      </w:r>
      <w:r w:rsidR="009044B2" w:rsidRPr="00855DBE">
        <w:rPr>
          <w:rFonts w:ascii="Times New Roman" w:hAnsi="Times New Roman"/>
          <w:sz w:val="28"/>
          <w:szCs w:val="28"/>
        </w:rPr>
        <w:t>Sở Tài nguyên và Môi trường</w:t>
      </w:r>
      <w:r w:rsidRPr="00855DBE">
        <w:rPr>
          <w:rFonts w:ascii="Times New Roman" w:hAnsi="Times New Roman"/>
          <w:sz w:val="28"/>
          <w:szCs w:val="28"/>
        </w:rPr>
        <w:t xml:space="preserve"> hoàn thiện dự thảo </w:t>
      </w:r>
      <w:r w:rsidR="0037020B" w:rsidRPr="00855DBE">
        <w:rPr>
          <w:rFonts w:ascii="Times New Roman" w:hAnsi="Times New Roman"/>
          <w:sz w:val="28"/>
          <w:szCs w:val="28"/>
        </w:rPr>
        <w:t xml:space="preserve">Quyết định </w:t>
      </w:r>
      <w:r w:rsidRPr="00855DBE">
        <w:rPr>
          <w:rFonts w:ascii="Times New Roman" w:hAnsi="Times New Roman"/>
          <w:sz w:val="28"/>
          <w:szCs w:val="28"/>
        </w:rPr>
        <w:t>theo các ý kiến thẩm định của Sở Tư pháp.</w:t>
      </w:r>
    </w:p>
    <w:p w14:paraId="6898830E" w14:textId="77777777" w:rsidR="001023B3" w:rsidRPr="00855DBE" w:rsidRDefault="00F53F93" w:rsidP="006D66FE">
      <w:pPr>
        <w:widowControl w:val="0"/>
        <w:tabs>
          <w:tab w:val="left" w:pos="714"/>
          <w:tab w:val="left" w:pos="993"/>
        </w:tabs>
        <w:spacing w:before="120" w:after="120" w:line="264" w:lineRule="auto"/>
        <w:ind w:firstLine="567"/>
        <w:jc w:val="both"/>
        <w:rPr>
          <w:rFonts w:ascii="Times New Roman" w:hAnsi="Times New Roman"/>
          <w:sz w:val="28"/>
          <w:szCs w:val="28"/>
        </w:rPr>
      </w:pPr>
      <w:r w:rsidRPr="00855DBE">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14:paraId="3DE8A101" w14:textId="58F442B9" w:rsidR="005A671F" w:rsidRPr="00855DBE" w:rsidRDefault="00C7614C" w:rsidP="006D66FE">
      <w:pPr>
        <w:pStyle w:val="normal-p"/>
        <w:tabs>
          <w:tab w:val="left" w:pos="1134"/>
        </w:tabs>
        <w:spacing w:before="120" w:beforeAutospacing="0" w:after="120" w:afterAutospacing="0" w:line="264" w:lineRule="auto"/>
        <w:ind w:firstLine="567"/>
        <w:jc w:val="both"/>
        <w:rPr>
          <w:sz w:val="28"/>
          <w:szCs w:val="28"/>
        </w:rPr>
      </w:pPr>
      <w:r w:rsidRPr="00855DBE">
        <w:rPr>
          <w:sz w:val="28"/>
          <w:szCs w:val="28"/>
        </w:rPr>
        <w:t xml:space="preserve">Trên đây là Báo cáo thẩm định của Sở Tư pháp đối với </w:t>
      </w:r>
      <w:r w:rsidR="00A130D0" w:rsidRPr="00855DBE">
        <w:rPr>
          <w:sz w:val="28"/>
          <w:szCs w:val="28"/>
        </w:rPr>
        <w:t>dự thảo Quyết định Quy định hạn mức giao đất, công nhận quyền sử dụng đất, nhận chuyển quyền sử dụng đất trên địa bàn tỉnh Lâm Đồng</w:t>
      </w:r>
      <w:r w:rsidRPr="00855DBE">
        <w:rPr>
          <w:sz w:val="28"/>
          <w:szCs w:val="28"/>
        </w:rPr>
        <w:t xml:space="preserve">. Sở Tư pháp </w:t>
      </w:r>
      <w:r w:rsidR="006242BF" w:rsidRPr="00855DBE">
        <w:rPr>
          <w:sz w:val="28"/>
          <w:szCs w:val="28"/>
        </w:rPr>
        <w:t xml:space="preserve">kính </w:t>
      </w:r>
      <w:r w:rsidRPr="00855DBE">
        <w:rPr>
          <w:sz w:val="28"/>
          <w:szCs w:val="28"/>
        </w:rPr>
        <w:t xml:space="preserve">gửi </w:t>
      </w:r>
      <w:r w:rsidR="009044B2" w:rsidRPr="00855DBE">
        <w:rPr>
          <w:sz w:val="28"/>
          <w:szCs w:val="28"/>
        </w:rPr>
        <w:t>Sở Tài nguyên và Môi trường</w:t>
      </w:r>
      <w:r w:rsidRPr="00855DBE">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4222A4A5"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9044B2">
              <w:rPr>
                <w:rFonts w:ascii="Times New Roman" w:hAnsi="Times New Roman"/>
                <w:sz w:val="22"/>
                <w:szCs w:val="22"/>
                <w:lang w:val="pt-BR"/>
              </w:rPr>
              <w:t>Sở Tài nguyên và Môi trường</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777777" w:rsidR="00F57AE1" w:rsidRDefault="00F57AE1"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B635717" w14:textId="7CEF68F6" w:rsidR="00E40D0B" w:rsidRPr="005E2D99" w:rsidRDefault="001023B3" w:rsidP="005E2D99">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1319" w14:textId="77777777" w:rsidR="00913DBA" w:rsidRDefault="00913DBA">
      <w:r>
        <w:separator/>
      </w:r>
    </w:p>
  </w:endnote>
  <w:endnote w:type="continuationSeparator" w:id="0">
    <w:p w14:paraId="5A228C66" w14:textId="77777777" w:rsidR="00913DBA" w:rsidRDefault="0091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BFFC"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C788"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DC2FC" w14:textId="77777777" w:rsidR="00913DBA" w:rsidRDefault="00913DBA">
      <w:r>
        <w:separator/>
      </w:r>
    </w:p>
  </w:footnote>
  <w:footnote w:type="continuationSeparator" w:id="0">
    <w:p w14:paraId="080C91B3" w14:textId="77777777" w:rsidR="00913DBA" w:rsidRDefault="00913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02A1B9F6"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CD335B">
          <w:rPr>
            <w:rFonts w:ascii="Times New Roman" w:hAnsi="Times New Roman"/>
            <w:noProof/>
            <w:sz w:val="28"/>
            <w:szCs w:val="28"/>
          </w:rPr>
          <w:t>7</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783"/>
    <w:rsid w:val="00000FBA"/>
    <w:rsid w:val="000018FA"/>
    <w:rsid w:val="00004F8C"/>
    <w:rsid w:val="00012241"/>
    <w:rsid w:val="00012FDC"/>
    <w:rsid w:val="00017704"/>
    <w:rsid w:val="00017F8F"/>
    <w:rsid w:val="00021E29"/>
    <w:rsid w:val="0002500C"/>
    <w:rsid w:val="00031219"/>
    <w:rsid w:val="0003691E"/>
    <w:rsid w:val="00037D95"/>
    <w:rsid w:val="00041986"/>
    <w:rsid w:val="00042358"/>
    <w:rsid w:val="00042573"/>
    <w:rsid w:val="0004697D"/>
    <w:rsid w:val="000521D0"/>
    <w:rsid w:val="00052689"/>
    <w:rsid w:val="00052FAF"/>
    <w:rsid w:val="00054A8C"/>
    <w:rsid w:val="00061540"/>
    <w:rsid w:val="00061557"/>
    <w:rsid w:val="0006533A"/>
    <w:rsid w:val="00070677"/>
    <w:rsid w:val="00071B04"/>
    <w:rsid w:val="00071DE7"/>
    <w:rsid w:val="00072A14"/>
    <w:rsid w:val="0007573D"/>
    <w:rsid w:val="00075968"/>
    <w:rsid w:val="00077E7F"/>
    <w:rsid w:val="00080668"/>
    <w:rsid w:val="00086E32"/>
    <w:rsid w:val="00086F75"/>
    <w:rsid w:val="0009071B"/>
    <w:rsid w:val="00097593"/>
    <w:rsid w:val="0009769D"/>
    <w:rsid w:val="000A7BD2"/>
    <w:rsid w:val="000B0043"/>
    <w:rsid w:val="000B0105"/>
    <w:rsid w:val="000B6CDB"/>
    <w:rsid w:val="000C654B"/>
    <w:rsid w:val="000D2C66"/>
    <w:rsid w:val="000D4C42"/>
    <w:rsid w:val="000E161F"/>
    <w:rsid w:val="000E50D7"/>
    <w:rsid w:val="000E6D0A"/>
    <w:rsid w:val="000F220A"/>
    <w:rsid w:val="000F2395"/>
    <w:rsid w:val="000F3A9D"/>
    <w:rsid w:val="000F7287"/>
    <w:rsid w:val="00101F82"/>
    <w:rsid w:val="001023B3"/>
    <w:rsid w:val="00102815"/>
    <w:rsid w:val="00104B7A"/>
    <w:rsid w:val="00105DFF"/>
    <w:rsid w:val="001066C4"/>
    <w:rsid w:val="00111501"/>
    <w:rsid w:val="001142E4"/>
    <w:rsid w:val="00115D5E"/>
    <w:rsid w:val="00116FED"/>
    <w:rsid w:val="00120388"/>
    <w:rsid w:val="00122730"/>
    <w:rsid w:val="00126E45"/>
    <w:rsid w:val="001270D5"/>
    <w:rsid w:val="00132254"/>
    <w:rsid w:val="00133788"/>
    <w:rsid w:val="00133EE5"/>
    <w:rsid w:val="00134AD0"/>
    <w:rsid w:val="00143B89"/>
    <w:rsid w:val="001447AF"/>
    <w:rsid w:val="00145C81"/>
    <w:rsid w:val="001470F0"/>
    <w:rsid w:val="00150C6B"/>
    <w:rsid w:val="001518E8"/>
    <w:rsid w:val="001601E7"/>
    <w:rsid w:val="00166A59"/>
    <w:rsid w:val="00167A4B"/>
    <w:rsid w:val="00171EE2"/>
    <w:rsid w:val="001737B7"/>
    <w:rsid w:val="00174234"/>
    <w:rsid w:val="00186DC6"/>
    <w:rsid w:val="001871E0"/>
    <w:rsid w:val="00194EE8"/>
    <w:rsid w:val="00197202"/>
    <w:rsid w:val="001979FB"/>
    <w:rsid w:val="001A0175"/>
    <w:rsid w:val="001A0780"/>
    <w:rsid w:val="001A1CC5"/>
    <w:rsid w:val="001A4007"/>
    <w:rsid w:val="001A542B"/>
    <w:rsid w:val="001A5F01"/>
    <w:rsid w:val="001A686A"/>
    <w:rsid w:val="001A7C21"/>
    <w:rsid w:val="001B1F22"/>
    <w:rsid w:val="001B2024"/>
    <w:rsid w:val="001B2DC7"/>
    <w:rsid w:val="001B4FEC"/>
    <w:rsid w:val="001B68DE"/>
    <w:rsid w:val="001C10BC"/>
    <w:rsid w:val="001C7FD6"/>
    <w:rsid w:val="001D2853"/>
    <w:rsid w:val="001D2E5F"/>
    <w:rsid w:val="001D36DB"/>
    <w:rsid w:val="001D3E9B"/>
    <w:rsid w:val="001D4CE4"/>
    <w:rsid w:val="001D58D2"/>
    <w:rsid w:val="001E02EB"/>
    <w:rsid w:val="001E1F3B"/>
    <w:rsid w:val="001E381E"/>
    <w:rsid w:val="001F0F0C"/>
    <w:rsid w:val="001F20F1"/>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439A"/>
    <w:rsid w:val="00234894"/>
    <w:rsid w:val="00244D50"/>
    <w:rsid w:val="00244ECA"/>
    <w:rsid w:val="00250428"/>
    <w:rsid w:val="00250DF7"/>
    <w:rsid w:val="002511DC"/>
    <w:rsid w:val="002513CC"/>
    <w:rsid w:val="00254E60"/>
    <w:rsid w:val="0025660B"/>
    <w:rsid w:val="002575BE"/>
    <w:rsid w:val="00266AF1"/>
    <w:rsid w:val="002716ED"/>
    <w:rsid w:val="0027362D"/>
    <w:rsid w:val="00273E68"/>
    <w:rsid w:val="00275623"/>
    <w:rsid w:val="0027703A"/>
    <w:rsid w:val="00277719"/>
    <w:rsid w:val="00285445"/>
    <w:rsid w:val="0028612E"/>
    <w:rsid w:val="002866A6"/>
    <w:rsid w:val="00291553"/>
    <w:rsid w:val="00292B48"/>
    <w:rsid w:val="00297108"/>
    <w:rsid w:val="002A19B7"/>
    <w:rsid w:val="002A29B2"/>
    <w:rsid w:val="002A2A78"/>
    <w:rsid w:val="002A48E6"/>
    <w:rsid w:val="002A77A5"/>
    <w:rsid w:val="002B172C"/>
    <w:rsid w:val="002B3DAA"/>
    <w:rsid w:val="002B66DB"/>
    <w:rsid w:val="002B72D7"/>
    <w:rsid w:val="002C5142"/>
    <w:rsid w:val="002C52E0"/>
    <w:rsid w:val="002C6D9D"/>
    <w:rsid w:val="002C7736"/>
    <w:rsid w:val="002D0A7B"/>
    <w:rsid w:val="002D12A2"/>
    <w:rsid w:val="002D281A"/>
    <w:rsid w:val="002D6C55"/>
    <w:rsid w:val="002E20AA"/>
    <w:rsid w:val="002E26C3"/>
    <w:rsid w:val="002E285A"/>
    <w:rsid w:val="002E5BEF"/>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2A9E"/>
    <w:rsid w:val="003168D4"/>
    <w:rsid w:val="003173EB"/>
    <w:rsid w:val="00321578"/>
    <w:rsid w:val="00321B3A"/>
    <w:rsid w:val="00322530"/>
    <w:rsid w:val="00324AD1"/>
    <w:rsid w:val="00334E5D"/>
    <w:rsid w:val="00337146"/>
    <w:rsid w:val="003374C7"/>
    <w:rsid w:val="00344765"/>
    <w:rsid w:val="00346332"/>
    <w:rsid w:val="00351BD8"/>
    <w:rsid w:val="003529B4"/>
    <w:rsid w:val="00357C8C"/>
    <w:rsid w:val="00360797"/>
    <w:rsid w:val="00361E9E"/>
    <w:rsid w:val="0037020B"/>
    <w:rsid w:val="0037447A"/>
    <w:rsid w:val="00376B3A"/>
    <w:rsid w:val="00377976"/>
    <w:rsid w:val="00384A87"/>
    <w:rsid w:val="00386978"/>
    <w:rsid w:val="0038795A"/>
    <w:rsid w:val="003962F2"/>
    <w:rsid w:val="00396447"/>
    <w:rsid w:val="003968F2"/>
    <w:rsid w:val="003A0ACA"/>
    <w:rsid w:val="003A1599"/>
    <w:rsid w:val="003A1BAB"/>
    <w:rsid w:val="003A59FA"/>
    <w:rsid w:val="003B4092"/>
    <w:rsid w:val="003B4E11"/>
    <w:rsid w:val="003B5E38"/>
    <w:rsid w:val="003B714C"/>
    <w:rsid w:val="003C3B10"/>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A51"/>
    <w:rsid w:val="0040169B"/>
    <w:rsid w:val="004028E5"/>
    <w:rsid w:val="00403FB6"/>
    <w:rsid w:val="00404958"/>
    <w:rsid w:val="004078CE"/>
    <w:rsid w:val="00407D28"/>
    <w:rsid w:val="00410490"/>
    <w:rsid w:val="004109C8"/>
    <w:rsid w:val="0041276D"/>
    <w:rsid w:val="00413485"/>
    <w:rsid w:val="00414651"/>
    <w:rsid w:val="00417C03"/>
    <w:rsid w:val="00417CFF"/>
    <w:rsid w:val="00420007"/>
    <w:rsid w:val="004205D2"/>
    <w:rsid w:val="00422495"/>
    <w:rsid w:val="00424575"/>
    <w:rsid w:val="004265E6"/>
    <w:rsid w:val="00430BEA"/>
    <w:rsid w:val="00431FE9"/>
    <w:rsid w:val="0043494A"/>
    <w:rsid w:val="00443F79"/>
    <w:rsid w:val="00444063"/>
    <w:rsid w:val="0044612B"/>
    <w:rsid w:val="00453AE0"/>
    <w:rsid w:val="00462298"/>
    <w:rsid w:val="0046496B"/>
    <w:rsid w:val="00464C8C"/>
    <w:rsid w:val="004656CF"/>
    <w:rsid w:val="00470949"/>
    <w:rsid w:val="0047094E"/>
    <w:rsid w:val="00474E89"/>
    <w:rsid w:val="00475646"/>
    <w:rsid w:val="004757A4"/>
    <w:rsid w:val="00483118"/>
    <w:rsid w:val="00483D03"/>
    <w:rsid w:val="00484AB4"/>
    <w:rsid w:val="00486EE9"/>
    <w:rsid w:val="004953FE"/>
    <w:rsid w:val="00497DF0"/>
    <w:rsid w:val="004A066E"/>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4F609C"/>
    <w:rsid w:val="00500124"/>
    <w:rsid w:val="00504C5F"/>
    <w:rsid w:val="00505F51"/>
    <w:rsid w:val="00510251"/>
    <w:rsid w:val="005123C7"/>
    <w:rsid w:val="00512662"/>
    <w:rsid w:val="00512A16"/>
    <w:rsid w:val="005157EF"/>
    <w:rsid w:val="00515940"/>
    <w:rsid w:val="00516302"/>
    <w:rsid w:val="005170EB"/>
    <w:rsid w:val="005225E4"/>
    <w:rsid w:val="00527083"/>
    <w:rsid w:val="00527802"/>
    <w:rsid w:val="00530EF5"/>
    <w:rsid w:val="00533E7E"/>
    <w:rsid w:val="00534F99"/>
    <w:rsid w:val="0054121F"/>
    <w:rsid w:val="00544E68"/>
    <w:rsid w:val="005503A9"/>
    <w:rsid w:val="005545DA"/>
    <w:rsid w:val="005555F6"/>
    <w:rsid w:val="00564358"/>
    <w:rsid w:val="00566D0E"/>
    <w:rsid w:val="005701CF"/>
    <w:rsid w:val="00570F2D"/>
    <w:rsid w:val="005801B1"/>
    <w:rsid w:val="00581BB7"/>
    <w:rsid w:val="00582823"/>
    <w:rsid w:val="00583DA4"/>
    <w:rsid w:val="00584DB4"/>
    <w:rsid w:val="00585468"/>
    <w:rsid w:val="0058572C"/>
    <w:rsid w:val="00585D3B"/>
    <w:rsid w:val="00585D7E"/>
    <w:rsid w:val="0059059D"/>
    <w:rsid w:val="00590E61"/>
    <w:rsid w:val="00595D72"/>
    <w:rsid w:val="00597DFE"/>
    <w:rsid w:val="005A1CD6"/>
    <w:rsid w:val="005A671F"/>
    <w:rsid w:val="005A6D82"/>
    <w:rsid w:val="005A6DB2"/>
    <w:rsid w:val="005A71AE"/>
    <w:rsid w:val="005B3159"/>
    <w:rsid w:val="005B7151"/>
    <w:rsid w:val="005B7CAD"/>
    <w:rsid w:val="005C08EE"/>
    <w:rsid w:val="005C1F6E"/>
    <w:rsid w:val="005C3973"/>
    <w:rsid w:val="005C5EB2"/>
    <w:rsid w:val="005C6FFD"/>
    <w:rsid w:val="005D32A0"/>
    <w:rsid w:val="005E2D99"/>
    <w:rsid w:val="005F41B6"/>
    <w:rsid w:val="005F5D02"/>
    <w:rsid w:val="006014C7"/>
    <w:rsid w:val="00606A9D"/>
    <w:rsid w:val="0060731E"/>
    <w:rsid w:val="00607BDB"/>
    <w:rsid w:val="00610157"/>
    <w:rsid w:val="006102B3"/>
    <w:rsid w:val="006175A5"/>
    <w:rsid w:val="00617ECA"/>
    <w:rsid w:val="00621DC7"/>
    <w:rsid w:val="006242BF"/>
    <w:rsid w:val="00624B4B"/>
    <w:rsid w:val="0062577A"/>
    <w:rsid w:val="006257B9"/>
    <w:rsid w:val="00625971"/>
    <w:rsid w:val="0062767A"/>
    <w:rsid w:val="00635E26"/>
    <w:rsid w:val="0064294B"/>
    <w:rsid w:val="00644E60"/>
    <w:rsid w:val="00647595"/>
    <w:rsid w:val="00651193"/>
    <w:rsid w:val="00655FA1"/>
    <w:rsid w:val="00657961"/>
    <w:rsid w:val="00662B44"/>
    <w:rsid w:val="006651D3"/>
    <w:rsid w:val="0066662C"/>
    <w:rsid w:val="00673483"/>
    <w:rsid w:val="00674190"/>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5DFB"/>
    <w:rsid w:val="006B69FA"/>
    <w:rsid w:val="006B6E08"/>
    <w:rsid w:val="006C2B7E"/>
    <w:rsid w:val="006C42C4"/>
    <w:rsid w:val="006C42E2"/>
    <w:rsid w:val="006D017A"/>
    <w:rsid w:val="006D1999"/>
    <w:rsid w:val="006D4696"/>
    <w:rsid w:val="006D66FE"/>
    <w:rsid w:val="006D6BBD"/>
    <w:rsid w:val="006D7159"/>
    <w:rsid w:val="006E0515"/>
    <w:rsid w:val="006E1BBC"/>
    <w:rsid w:val="006E2EA1"/>
    <w:rsid w:val="006E6586"/>
    <w:rsid w:val="006F4241"/>
    <w:rsid w:val="006F6E3C"/>
    <w:rsid w:val="0070204E"/>
    <w:rsid w:val="0070520B"/>
    <w:rsid w:val="007068D7"/>
    <w:rsid w:val="007075FD"/>
    <w:rsid w:val="007078D8"/>
    <w:rsid w:val="007132A9"/>
    <w:rsid w:val="00713AEC"/>
    <w:rsid w:val="00714203"/>
    <w:rsid w:val="00725C10"/>
    <w:rsid w:val="00734098"/>
    <w:rsid w:val="007342A1"/>
    <w:rsid w:val="00737DDD"/>
    <w:rsid w:val="00741061"/>
    <w:rsid w:val="007443C8"/>
    <w:rsid w:val="0074593C"/>
    <w:rsid w:val="00746D96"/>
    <w:rsid w:val="00750F56"/>
    <w:rsid w:val="00753287"/>
    <w:rsid w:val="007547AE"/>
    <w:rsid w:val="0075736E"/>
    <w:rsid w:val="007612B6"/>
    <w:rsid w:val="00766D3A"/>
    <w:rsid w:val="00770A75"/>
    <w:rsid w:val="00773B6A"/>
    <w:rsid w:val="007776CC"/>
    <w:rsid w:val="007818ED"/>
    <w:rsid w:val="00781B7E"/>
    <w:rsid w:val="00784F06"/>
    <w:rsid w:val="0079047E"/>
    <w:rsid w:val="00791B2D"/>
    <w:rsid w:val="007963A2"/>
    <w:rsid w:val="007969CF"/>
    <w:rsid w:val="00796BA8"/>
    <w:rsid w:val="00797DE2"/>
    <w:rsid w:val="007A2520"/>
    <w:rsid w:val="007A719B"/>
    <w:rsid w:val="007C296F"/>
    <w:rsid w:val="007C33F2"/>
    <w:rsid w:val="007C3517"/>
    <w:rsid w:val="007C4330"/>
    <w:rsid w:val="007D032C"/>
    <w:rsid w:val="007D13C1"/>
    <w:rsid w:val="007D2985"/>
    <w:rsid w:val="007D44A7"/>
    <w:rsid w:val="007D5000"/>
    <w:rsid w:val="007E184D"/>
    <w:rsid w:val="007E191C"/>
    <w:rsid w:val="007F6893"/>
    <w:rsid w:val="0080099E"/>
    <w:rsid w:val="00802D8B"/>
    <w:rsid w:val="00813299"/>
    <w:rsid w:val="008141BE"/>
    <w:rsid w:val="008149CB"/>
    <w:rsid w:val="00816062"/>
    <w:rsid w:val="00817C65"/>
    <w:rsid w:val="008202BF"/>
    <w:rsid w:val="0082608D"/>
    <w:rsid w:val="008269D6"/>
    <w:rsid w:val="008308C8"/>
    <w:rsid w:val="00831766"/>
    <w:rsid w:val="008321BE"/>
    <w:rsid w:val="00842C3C"/>
    <w:rsid w:val="0084443C"/>
    <w:rsid w:val="008467DE"/>
    <w:rsid w:val="00847BA4"/>
    <w:rsid w:val="008513C3"/>
    <w:rsid w:val="00851D74"/>
    <w:rsid w:val="00853659"/>
    <w:rsid w:val="00855DBE"/>
    <w:rsid w:val="008562C9"/>
    <w:rsid w:val="00857EE3"/>
    <w:rsid w:val="00860808"/>
    <w:rsid w:val="008628D9"/>
    <w:rsid w:val="00863155"/>
    <w:rsid w:val="00865C4D"/>
    <w:rsid w:val="00867AA5"/>
    <w:rsid w:val="00875B99"/>
    <w:rsid w:val="00875CB4"/>
    <w:rsid w:val="00875E50"/>
    <w:rsid w:val="00876E64"/>
    <w:rsid w:val="00877C5B"/>
    <w:rsid w:val="008809AB"/>
    <w:rsid w:val="008809FB"/>
    <w:rsid w:val="00886FFA"/>
    <w:rsid w:val="00887C5A"/>
    <w:rsid w:val="008923C6"/>
    <w:rsid w:val="00893BF1"/>
    <w:rsid w:val="008957F9"/>
    <w:rsid w:val="008A0711"/>
    <w:rsid w:val="008A1E4F"/>
    <w:rsid w:val="008A4CF6"/>
    <w:rsid w:val="008A620F"/>
    <w:rsid w:val="008B2697"/>
    <w:rsid w:val="008B2E3B"/>
    <w:rsid w:val="008B76A7"/>
    <w:rsid w:val="008C0128"/>
    <w:rsid w:val="008C05C3"/>
    <w:rsid w:val="008C2C62"/>
    <w:rsid w:val="008C3AA4"/>
    <w:rsid w:val="008D10F4"/>
    <w:rsid w:val="008D2F85"/>
    <w:rsid w:val="008D5370"/>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3DBA"/>
    <w:rsid w:val="00916AAF"/>
    <w:rsid w:val="0092184F"/>
    <w:rsid w:val="009220A9"/>
    <w:rsid w:val="00932BCD"/>
    <w:rsid w:val="00934CAB"/>
    <w:rsid w:val="00934D8A"/>
    <w:rsid w:val="009363A0"/>
    <w:rsid w:val="00936710"/>
    <w:rsid w:val="00936C6F"/>
    <w:rsid w:val="00937515"/>
    <w:rsid w:val="00943606"/>
    <w:rsid w:val="00943972"/>
    <w:rsid w:val="00945531"/>
    <w:rsid w:val="00947B22"/>
    <w:rsid w:val="00954045"/>
    <w:rsid w:val="009656EE"/>
    <w:rsid w:val="00967278"/>
    <w:rsid w:val="00967DDC"/>
    <w:rsid w:val="009711E1"/>
    <w:rsid w:val="00976A72"/>
    <w:rsid w:val="009827DC"/>
    <w:rsid w:val="00982C3B"/>
    <w:rsid w:val="0098319A"/>
    <w:rsid w:val="009961B6"/>
    <w:rsid w:val="00996354"/>
    <w:rsid w:val="009A1003"/>
    <w:rsid w:val="009A1DB0"/>
    <w:rsid w:val="009A4E5F"/>
    <w:rsid w:val="009A5826"/>
    <w:rsid w:val="009A5C5F"/>
    <w:rsid w:val="009B3765"/>
    <w:rsid w:val="009B474D"/>
    <w:rsid w:val="009B5FB4"/>
    <w:rsid w:val="009C133C"/>
    <w:rsid w:val="009C42F2"/>
    <w:rsid w:val="009C69DB"/>
    <w:rsid w:val="009D0353"/>
    <w:rsid w:val="009D5256"/>
    <w:rsid w:val="009E1EF1"/>
    <w:rsid w:val="009E4013"/>
    <w:rsid w:val="009E4866"/>
    <w:rsid w:val="00A0049A"/>
    <w:rsid w:val="00A01D52"/>
    <w:rsid w:val="00A040A2"/>
    <w:rsid w:val="00A06506"/>
    <w:rsid w:val="00A130D0"/>
    <w:rsid w:val="00A135B5"/>
    <w:rsid w:val="00A138D8"/>
    <w:rsid w:val="00A14076"/>
    <w:rsid w:val="00A22518"/>
    <w:rsid w:val="00A22ECB"/>
    <w:rsid w:val="00A26C48"/>
    <w:rsid w:val="00A3572D"/>
    <w:rsid w:val="00A37EA5"/>
    <w:rsid w:val="00A41BB2"/>
    <w:rsid w:val="00A5083E"/>
    <w:rsid w:val="00A5592D"/>
    <w:rsid w:val="00A57827"/>
    <w:rsid w:val="00A57F23"/>
    <w:rsid w:val="00A666E3"/>
    <w:rsid w:val="00A70F90"/>
    <w:rsid w:val="00A72015"/>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2403"/>
    <w:rsid w:val="00B146D3"/>
    <w:rsid w:val="00B16B27"/>
    <w:rsid w:val="00B173FC"/>
    <w:rsid w:val="00B17DC0"/>
    <w:rsid w:val="00B2104E"/>
    <w:rsid w:val="00B23245"/>
    <w:rsid w:val="00B3066B"/>
    <w:rsid w:val="00B33F89"/>
    <w:rsid w:val="00B34212"/>
    <w:rsid w:val="00B3487C"/>
    <w:rsid w:val="00B3786F"/>
    <w:rsid w:val="00B53027"/>
    <w:rsid w:val="00B57C5A"/>
    <w:rsid w:val="00B64B4A"/>
    <w:rsid w:val="00B67598"/>
    <w:rsid w:val="00B74A4C"/>
    <w:rsid w:val="00B75085"/>
    <w:rsid w:val="00B75287"/>
    <w:rsid w:val="00B826CA"/>
    <w:rsid w:val="00B836E4"/>
    <w:rsid w:val="00B860E7"/>
    <w:rsid w:val="00BA32E7"/>
    <w:rsid w:val="00BA462D"/>
    <w:rsid w:val="00BA6350"/>
    <w:rsid w:val="00BB20EA"/>
    <w:rsid w:val="00BB4EEE"/>
    <w:rsid w:val="00BB5109"/>
    <w:rsid w:val="00BB775A"/>
    <w:rsid w:val="00BC17B6"/>
    <w:rsid w:val="00BC2F05"/>
    <w:rsid w:val="00BC4323"/>
    <w:rsid w:val="00BC501D"/>
    <w:rsid w:val="00BC7917"/>
    <w:rsid w:val="00BD27AA"/>
    <w:rsid w:val="00BD2CB6"/>
    <w:rsid w:val="00BD408B"/>
    <w:rsid w:val="00BD40FF"/>
    <w:rsid w:val="00BD420D"/>
    <w:rsid w:val="00BD63C7"/>
    <w:rsid w:val="00BD6DDC"/>
    <w:rsid w:val="00BE01B2"/>
    <w:rsid w:val="00BE14EA"/>
    <w:rsid w:val="00BE27D6"/>
    <w:rsid w:val="00BE2D4D"/>
    <w:rsid w:val="00BE5A88"/>
    <w:rsid w:val="00BE7E7D"/>
    <w:rsid w:val="00BF4058"/>
    <w:rsid w:val="00BF7203"/>
    <w:rsid w:val="00BF7B0E"/>
    <w:rsid w:val="00C00B79"/>
    <w:rsid w:val="00C034A5"/>
    <w:rsid w:val="00C04184"/>
    <w:rsid w:val="00C04965"/>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154B"/>
    <w:rsid w:val="00C56944"/>
    <w:rsid w:val="00C577AD"/>
    <w:rsid w:val="00C615D1"/>
    <w:rsid w:val="00C6254D"/>
    <w:rsid w:val="00C635C3"/>
    <w:rsid w:val="00C64A0D"/>
    <w:rsid w:val="00C64EA4"/>
    <w:rsid w:val="00C65217"/>
    <w:rsid w:val="00C6528D"/>
    <w:rsid w:val="00C7614C"/>
    <w:rsid w:val="00C80014"/>
    <w:rsid w:val="00C80E4C"/>
    <w:rsid w:val="00C83374"/>
    <w:rsid w:val="00C84E4E"/>
    <w:rsid w:val="00C85DDF"/>
    <w:rsid w:val="00C86F85"/>
    <w:rsid w:val="00C93EF2"/>
    <w:rsid w:val="00C97258"/>
    <w:rsid w:val="00CA59AC"/>
    <w:rsid w:val="00CA77F2"/>
    <w:rsid w:val="00CB2C11"/>
    <w:rsid w:val="00CC1B47"/>
    <w:rsid w:val="00CC5816"/>
    <w:rsid w:val="00CC5BAE"/>
    <w:rsid w:val="00CD0341"/>
    <w:rsid w:val="00CD13DD"/>
    <w:rsid w:val="00CD1693"/>
    <w:rsid w:val="00CD2D2A"/>
    <w:rsid w:val="00CD335B"/>
    <w:rsid w:val="00CD43C4"/>
    <w:rsid w:val="00CD4E62"/>
    <w:rsid w:val="00CD74AE"/>
    <w:rsid w:val="00CE1F99"/>
    <w:rsid w:val="00CE2940"/>
    <w:rsid w:val="00CE41C5"/>
    <w:rsid w:val="00CE5DF6"/>
    <w:rsid w:val="00CE6631"/>
    <w:rsid w:val="00CE6D20"/>
    <w:rsid w:val="00CF1C31"/>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385"/>
    <w:rsid w:val="00D3745E"/>
    <w:rsid w:val="00D43F17"/>
    <w:rsid w:val="00D44475"/>
    <w:rsid w:val="00D449F3"/>
    <w:rsid w:val="00D46302"/>
    <w:rsid w:val="00D53577"/>
    <w:rsid w:val="00D572E1"/>
    <w:rsid w:val="00D660CF"/>
    <w:rsid w:val="00D66A8C"/>
    <w:rsid w:val="00D80ED2"/>
    <w:rsid w:val="00D81B33"/>
    <w:rsid w:val="00D93F46"/>
    <w:rsid w:val="00D94A27"/>
    <w:rsid w:val="00DA547F"/>
    <w:rsid w:val="00DA5E66"/>
    <w:rsid w:val="00DC3688"/>
    <w:rsid w:val="00DC7CF6"/>
    <w:rsid w:val="00DD02DB"/>
    <w:rsid w:val="00DD6809"/>
    <w:rsid w:val="00DE0162"/>
    <w:rsid w:val="00DE08A3"/>
    <w:rsid w:val="00DE2481"/>
    <w:rsid w:val="00DE4EB9"/>
    <w:rsid w:val="00DE7165"/>
    <w:rsid w:val="00DF0763"/>
    <w:rsid w:val="00DF5353"/>
    <w:rsid w:val="00E01EE6"/>
    <w:rsid w:val="00E02217"/>
    <w:rsid w:val="00E04161"/>
    <w:rsid w:val="00E047D5"/>
    <w:rsid w:val="00E175D0"/>
    <w:rsid w:val="00E24E22"/>
    <w:rsid w:val="00E25EF0"/>
    <w:rsid w:val="00E30A74"/>
    <w:rsid w:val="00E31B03"/>
    <w:rsid w:val="00E33BEE"/>
    <w:rsid w:val="00E375E1"/>
    <w:rsid w:val="00E40D0B"/>
    <w:rsid w:val="00E44B1E"/>
    <w:rsid w:val="00E45675"/>
    <w:rsid w:val="00E466EB"/>
    <w:rsid w:val="00E550E5"/>
    <w:rsid w:val="00E55DEF"/>
    <w:rsid w:val="00E560BC"/>
    <w:rsid w:val="00E61022"/>
    <w:rsid w:val="00E612ED"/>
    <w:rsid w:val="00E62DB9"/>
    <w:rsid w:val="00E65327"/>
    <w:rsid w:val="00E657A5"/>
    <w:rsid w:val="00E67019"/>
    <w:rsid w:val="00E70B03"/>
    <w:rsid w:val="00E74BEE"/>
    <w:rsid w:val="00E76E6E"/>
    <w:rsid w:val="00E801C9"/>
    <w:rsid w:val="00E810B6"/>
    <w:rsid w:val="00E81A51"/>
    <w:rsid w:val="00E834ED"/>
    <w:rsid w:val="00E86B4C"/>
    <w:rsid w:val="00E96476"/>
    <w:rsid w:val="00EA2FED"/>
    <w:rsid w:val="00EB26F1"/>
    <w:rsid w:val="00EB4311"/>
    <w:rsid w:val="00EB5622"/>
    <w:rsid w:val="00EB7937"/>
    <w:rsid w:val="00EC04EA"/>
    <w:rsid w:val="00EC12B9"/>
    <w:rsid w:val="00ED4063"/>
    <w:rsid w:val="00ED4FF9"/>
    <w:rsid w:val="00EE0AA7"/>
    <w:rsid w:val="00EE0F12"/>
    <w:rsid w:val="00EE1DE4"/>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52699"/>
    <w:rsid w:val="00F53F93"/>
    <w:rsid w:val="00F57AE1"/>
    <w:rsid w:val="00F57DC9"/>
    <w:rsid w:val="00F620DE"/>
    <w:rsid w:val="00F636C6"/>
    <w:rsid w:val="00F65415"/>
    <w:rsid w:val="00F67320"/>
    <w:rsid w:val="00F673F1"/>
    <w:rsid w:val="00F72F4E"/>
    <w:rsid w:val="00F752AA"/>
    <w:rsid w:val="00F80C8F"/>
    <w:rsid w:val="00F837E8"/>
    <w:rsid w:val="00F83A4E"/>
    <w:rsid w:val="00F83DAA"/>
    <w:rsid w:val="00F849DE"/>
    <w:rsid w:val="00F9001A"/>
    <w:rsid w:val="00F90BD4"/>
    <w:rsid w:val="00F9545D"/>
    <w:rsid w:val="00FA2556"/>
    <w:rsid w:val="00FA3BEF"/>
    <w:rsid w:val="00FA4850"/>
    <w:rsid w:val="00FA5C8B"/>
    <w:rsid w:val="00FA6828"/>
    <w:rsid w:val="00FB5187"/>
    <w:rsid w:val="00FB593F"/>
    <w:rsid w:val="00FC0C4E"/>
    <w:rsid w:val="00FC2CC6"/>
    <w:rsid w:val="00FC3B8C"/>
    <w:rsid w:val="00FC5080"/>
    <w:rsid w:val="00FC7364"/>
    <w:rsid w:val="00FC7CCB"/>
    <w:rsid w:val="00FD0B8B"/>
    <w:rsid w:val="00FD0D9B"/>
    <w:rsid w:val="00FD0FC1"/>
    <w:rsid w:val="00FD1613"/>
    <w:rsid w:val="00FD42D2"/>
    <w:rsid w:val="00FD6B2C"/>
    <w:rsid w:val="00FE0F20"/>
    <w:rsid w:val="00FE2C3B"/>
    <w:rsid w:val="00FE4BB5"/>
    <w:rsid w:val="00FE4F9B"/>
    <w:rsid w:val="00FE59AB"/>
    <w:rsid w:val="00FE628E"/>
    <w:rsid w:val="00FE736B"/>
    <w:rsid w:val="00FE7735"/>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C85A-D81D-4588-AD3C-F6391C20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VANTHU</cp:lastModifiedBy>
  <cp:revision>2</cp:revision>
  <cp:lastPrinted>2024-07-21T02:56:00Z</cp:lastPrinted>
  <dcterms:created xsi:type="dcterms:W3CDTF">2024-07-22T09:33:00Z</dcterms:created>
  <dcterms:modified xsi:type="dcterms:W3CDTF">2024-07-22T09:33:00Z</dcterms:modified>
</cp:coreProperties>
</file>