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Look w:val="01E0" w:firstRow="1" w:lastRow="1" w:firstColumn="1" w:lastColumn="1" w:noHBand="0" w:noVBand="0"/>
      </w:tblPr>
      <w:tblGrid>
        <w:gridCol w:w="3402"/>
        <w:gridCol w:w="5670"/>
      </w:tblGrid>
      <w:tr w:rsidR="005C33F8" w:rsidRPr="008F59DA" w14:paraId="4160F7E8" w14:textId="77777777" w:rsidTr="00A04231">
        <w:trPr>
          <w:trHeight w:val="1843"/>
        </w:trPr>
        <w:tc>
          <w:tcPr>
            <w:tcW w:w="3402" w:type="dxa"/>
          </w:tcPr>
          <w:p w14:paraId="52955EF0" w14:textId="77777777" w:rsidR="005C33F8" w:rsidRPr="00E326C8" w:rsidRDefault="005C33F8" w:rsidP="00C82C92">
            <w:pPr>
              <w:jc w:val="center"/>
              <w:rPr>
                <w:sz w:val="26"/>
                <w:szCs w:val="26"/>
              </w:rPr>
            </w:pPr>
            <w:bookmarkStart w:id="0" w:name="_Hlk40189851"/>
            <w:r w:rsidRPr="00E326C8">
              <w:rPr>
                <w:sz w:val="26"/>
                <w:szCs w:val="26"/>
              </w:rPr>
              <w:t>UBND TỈNH LÂM ĐỒNG</w:t>
            </w:r>
          </w:p>
          <w:p w14:paraId="4767EDA9" w14:textId="77777777" w:rsidR="005C33F8" w:rsidRPr="00A2287B" w:rsidRDefault="005C33F8" w:rsidP="00C82C92">
            <w:pPr>
              <w:jc w:val="center"/>
              <w:rPr>
                <w:b/>
                <w:szCs w:val="28"/>
              </w:rPr>
            </w:pPr>
            <w:r w:rsidRPr="00A2287B">
              <w:rPr>
                <w:b/>
                <w:sz w:val="28"/>
                <w:szCs w:val="28"/>
              </w:rPr>
              <w:t>SỞ TƯ PHÁP</w:t>
            </w:r>
          </w:p>
          <w:p w14:paraId="79154961" w14:textId="77777777" w:rsidR="005C33F8" w:rsidRPr="00CA0745" w:rsidRDefault="005C33F8" w:rsidP="00CA0745">
            <w:pPr>
              <w:rPr>
                <w:sz w:val="14"/>
                <w:szCs w:val="28"/>
              </w:rPr>
            </w:pPr>
            <w:r>
              <w:rPr>
                <w:noProof/>
                <w:sz w:val="28"/>
                <w:szCs w:val="28"/>
              </w:rPr>
              <mc:AlternateContent>
                <mc:Choice Requires="wps">
                  <w:drawing>
                    <wp:anchor distT="4294967295" distB="4294967295" distL="114300" distR="114300" simplePos="0" relativeHeight="251659264" behindDoc="0" locked="0" layoutInCell="1" allowOverlap="1" wp14:anchorId="0F5AD1FF" wp14:editId="22D1E534">
                      <wp:simplePos x="0" y="0"/>
                      <wp:positionH relativeFrom="column">
                        <wp:posOffset>622300</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2D74F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3.4pt" to="10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HyQEAAHY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"/>
                  </w:pict>
                </mc:Fallback>
              </mc:AlternateContent>
            </w:r>
          </w:p>
          <w:p w14:paraId="40ACF80A" w14:textId="40C4EB84" w:rsidR="005C33F8" w:rsidRPr="00DD5708" w:rsidRDefault="0083089E" w:rsidP="00C82C92">
            <w:pPr>
              <w:jc w:val="center"/>
              <w:rPr>
                <w:sz w:val="28"/>
                <w:szCs w:val="28"/>
              </w:rPr>
            </w:pPr>
            <w:r>
              <w:rPr>
                <w:sz w:val="28"/>
                <w:szCs w:val="28"/>
              </w:rPr>
              <w:t xml:space="preserve">Số: </w:t>
            </w:r>
            <w:r w:rsidR="00E45286">
              <w:rPr>
                <w:sz w:val="28"/>
                <w:szCs w:val="28"/>
              </w:rPr>
              <w:t xml:space="preserve"> </w:t>
            </w:r>
            <w:r w:rsidR="00772CC5">
              <w:rPr>
                <w:sz w:val="28"/>
                <w:szCs w:val="28"/>
              </w:rPr>
              <w:t xml:space="preserve"> </w:t>
            </w:r>
            <w:r w:rsidR="00E45286">
              <w:rPr>
                <w:sz w:val="28"/>
                <w:szCs w:val="28"/>
              </w:rPr>
              <w:t xml:space="preserve">     </w:t>
            </w:r>
            <w:r w:rsidR="005C33F8" w:rsidRPr="00DD5708">
              <w:rPr>
                <w:sz w:val="28"/>
                <w:szCs w:val="28"/>
              </w:rPr>
              <w:t>/STP-XDKTVB</w:t>
            </w:r>
          </w:p>
          <w:p w14:paraId="643E4C8F" w14:textId="77777777" w:rsidR="005C33F8" w:rsidRDefault="005C33F8" w:rsidP="00F23B37">
            <w:pPr>
              <w:jc w:val="center"/>
            </w:pPr>
            <w:r w:rsidRPr="001846F9">
              <w:t xml:space="preserve">V/v </w:t>
            </w:r>
            <w:r>
              <w:t xml:space="preserve">góp ý dự thảo </w:t>
            </w:r>
            <w:r w:rsidR="00AD39DF">
              <w:t xml:space="preserve">Quyết định </w:t>
            </w:r>
            <w:r w:rsidR="00F23B37">
              <w:t>Quy định việc phân bổ diện tích đất khi bán nhà biệt thự trên địa bàn tỉnh Lâm Đồng</w:t>
            </w:r>
          </w:p>
          <w:p w14:paraId="6F31049F" w14:textId="01062822" w:rsidR="000C4743" w:rsidRPr="003023C9" w:rsidRDefault="000C4743" w:rsidP="003023C9">
            <w:pPr>
              <w:rPr>
                <w:sz w:val="4"/>
              </w:rPr>
            </w:pPr>
          </w:p>
        </w:tc>
        <w:tc>
          <w:tcPr>
            <w:tcW w:w="5670" w:type="dxa"/>
          </w:tcPr>
          <w:p w14:paraId="468B2A98" w14:textId="77777777" w:rsidR="005C33F8" w:rsidRPr="00E326C8" w:rsidRDefault="005C33F8" w:rsidP="00C82C92">
            <w:pPr>
              <w:jc w:val="center"/>
              <w:rPr>
                <w:b/>
                <w:sz w:val="26"/>
                <w:szCs w:val="26"/>
              </w:rPr>
            </w:pPr>
            <w:r w:rsidRPr="00E326C8">
              <w:rPr>
                <w:b/>
                <w:sz w:val="26"/>
                <w:szCs w:val="26"/>
              </w:rPr>
              <w:t>CỘNG HÒA XÃ HỘI CHỦ NGHĨA VIỆT NAM</w:t>
            </w:r>
          </w:p>
          <w:p w14:paraId="63EDD32C" w14:textId="77777777" w:rsidR="005C33F8" w:rsidRPr="00827A9C" w:rsidRDefault="005C33F8" w:rsidP="00C82C92">
            <w:pPr>
              <w:jc w:val="center"/>
              <w:rPr>
                <w:b/>
                <w:szCs w:val="28"/>
              </w:rPr>
            </w:pPr>
            <w:r w:rsidRPr="00827A9C">
              <w:rPr>
                <w:b/>
                <w:sz w:val="28"/>
                <w:szCs w:val="28"/>
              </w:rPr>
              <w:t>Độc lập – Tự do – Hạnh phúc</w:t>
            </w:r>
          </w:p>
          <w:p w14:paraId="35CB238A" w14:textId="77777777" w:rsidR="005C33F8" w:rsidRPr="00CA0745" w:rsidRDefault="005C33F8" w:rsidP="00CA0745">
            <w:pPr>
              <w:rPr>
                <w:b/>
                <w:sz w:val="14"/>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6ADB5D"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4D1F35D5" w14:textId="189CE10D" w:rsidR="005C33F8" w:rsidRPr="00982E39" w:rsidRDefault="005C33F8" w:rsidP="00772CC5">
            <w:pPr>
              <w:jc w:val="center"/>
              <w:rPr>
                <w:i/>
                <w:szCs w:val="28"/>
              </w:rPr>
            </w:pPr>
            <w:r w:rsidRPr="00A2287B">
              <w:rPr>
                <w:i/>
                <w:sz w:val="28"/>
                <w:szCs w:val="28"/>
              </w:rPr>
              <w:t>Lâm Đồng</w:t>
            </w:r>
            <w:r w:rsidR="00DD5708">
              <w:rPr>
                <w:i/>
                <w:sz w:val="28"/>
                <w:szCs w:val="28"/>
              </w:rPr>
              <w:t xml:space="preserve">, ngày     </w:t>
            </w:r>
            <w:r w:rsidR="001A1E94">
              <w:rPr>
                <w:i/>
                <w:sz w:val="28"/>
                <w:szCs w:val="28"/>
              </w:rPr>
              <w:t xml:space="preserve">tháng </w:t>
            </w:r>
            <w:r w:rsidR="00FC271C">
              <w:rPr>
                <w:i/>
                <w:sz w:val="28"/>
                <w:szCs w:val="28"/>
              </w:rPr>
              <w:t>4</w:t>
            </w:r>
            <w:r w:rsidR="00841BBE">
              <w:rPr>
                <w:i/>
                <w:sz w:val="28"/>
                <w:szCs w:val="28"/>
              </w:rPr>
              <w:t xml:space="preserve"> năm 2025</w:t>
            </w:r>
          </w:p>
        </w:tc>
      </w:tr>
    </w:tbl>
    <w:p w14:paraId="69554E54" w14:textId="24E6D522" w:rsidR="00A04231" w:rsidRPr="00117BA3" w:rsidRDefault="00A04231" w:rsidP="00117BA3">
      <w:pPr>
        <w:tabs>
          <w:tab w:val="left" w:pos="2422"/>
        </w:tabs>
        <w:spacing w:before="80" w:after="80"/>
        <w:rPr>
          <w:sz w:val="6"/>
          <w:szCs w:val="28"/>
        </w:rPr>
      </w:pPr>
    </w:p>
    <w:p w14:paraId="40135CB8" w14:textId="5375CC49" w:rsidR="005C33F8" w:rsidRPr="00AD39DF" w:rsidRDefault="005C33F8" w:rsidP="00A04231">
      <w:pPr>
        <w:spacing w:before="80" w:after="80"/>
        <w:jc w:val="center"/>
        <w:rPr>
          <w:sz w:val="28"/>
          <w:szCs w:val="28"/>
        </w:rPr>
      </w:pPr>
      <w:r w:rsidRPr="00AD39DF">
        <w:rPr>
          <w:sz w:val="28"/>
          <w:szCs w:val="28"/>
        </w:rPr>
        <w:t xml:space="preserve">Kính gửi: </w:t>
      </w:r>
      <w:r w:rsidR="00E45286" w:rsidRPr="00AD39DF">
        <w:rPr>
          <w:sz w:val="28"/>
          <w:szCs w:val="28"/>
        </w:rPr>
        <w:t xml:space="preserve">Sở </w:t>
      </w:r>
      <w:r w:rsidR="00CC66B7" w:rsidRPr="00AD39DF">
        <w:rPr>
          <w:sz w:val="28"/>
          <w:szCs w:val="28"/>
        </w:rPr>
        <w:t>Xây dựng</w:t>
      </w:r>
      <w:r w:rsidR="00113749" w:rsidRPr="00AD39DF">
        <w:rPr>
          <w:sz w:val="28"/>
          <w:szCs w:val="28"/>
        </w:rPr>
        <w:t xml:space="preserve"> tỉnh Lâm Đồng</w:t>
      </w:r>
    </w:p>
    <w:p w14:paraId="342643F7" w14:textId="0CF1F566" w:rsidR="005C33F8" w:rsidRPr="00234B03" w:rsidRDefault="005C33F8" w:rsidP="00117BA3">
      <w:pPr>
        <w:tabs>
          <w:tab w:val="left" w:pos="4086"/>
        </w:tabs>
        <w:spacing w:before="120" w:after="80"/>
        <w:rPr>
          <w:color w:val="FF0000"/>
          <w:sz w:val="2"/>
          <w:szCs w:val="28"/>
        </w:rPr>
      </w:pPr>
    </w:p>
    <w:p w14:paraId="3B0A3AF0" w14:textId="43ECAA7E" w:rsidR="005C33F8" w:rsidRDefault="001A1E94" w:rsidP="003023C9">
      <w:pPr>
        <w:spacing w:before="120" w:after="120"/>
        <w:ind w:firstLine="567"/>
        <w:jc w:val="both"/>
        <w:rPr>
          <w:sz w:val="28"/>
          <w:szCs w:val="28"/>
        </w:rPr>
      </w:pPr>
      <w:r w:rsidRPr="00AD39DF">
        <w:rPr>
          <w:sz w:val="28"/>
          <w:szCs w:val="28"/>
        </w:rPr>
        <w:t>S</w:t>
      </w:r>
      <w:r w:rsidR="005C33F8" w:rsidRPr="00AD39DF">
        <w:rPr>
          <w:sz w:val="28"/>
          <w:szCs w:val="28"/>
        </w:rPr>
        <w:t xml:space="preserve">ở Tư pháp nhận được </w:t>
      </w:r>
      <w:r w:rsidR="00DD5708" w:rsidRPr="00AD39DF">
        <w:rPr>
          <w:sz w:val="28"/>
          <w:szCs w:val="28"/>
        </w:rPr>
        <w:t>V</w:t>
      </w:r>
      <w:r w:rsidR="005C33F8" w:rsidRPr="00AD39DF">
        <w:rPr>
          <w:sz w:val="28"/>
          <w:szCs w:val="28"/>
        </w:rPr>
        <w:t xml:space="preserve">ăn bản số </w:t>
      </w:r>
      <w:r w:rsidR="00AD39DF" w:rsidRPr="00AD39DF">
        <w:rPr>
          <w:sz w:val="28"/>
          <w:szCs w:val="28"/>
        </w:rPr>
        <w:t>8</w:t>
      </w:r>
      <w:r w:rsidR="00F23B37">
        <w:rPr>
          <w:sz w:val="28"/>
          <w:szCs w:val="28"/>
        </w:rPr>
        <w:t>5</w:t>
      </w:r>
      <w:r w:rsidR="00CC66B7" w:rsidRPr="00AD39DF">
        <w:rPr>
          <w:sz w:val="28"/>
          <w:szCs w:val="28"/>
        </w:rPr>
        <w:t>/SXD</w:t>
      </w:r>
      <w:r w:rsidR="00E45286" w:rsidRPr="00AD39DF">
        <w:rPr>
          <w:sz w:val="28"/>
          <w:szCs w:val="28"/>
        </w:rPr>
        <w:t>-</w:t>
      </w:r>
      <w:r w:rsidR="00AD39DF" w:rsidRPr="00AD39DF">
        <w:rPr>
          <w:sz w:val="28"/>
          <w:szCs w:val="28"/>
        </w:rPr>
        <w:t>QLN&amp;TTBĐS</w:t>
      </w:r>
      <w:r w:rsidR="00454D71" w:rsidRPr="00AD39DF">
        <w:rPr>
          <w:sz w:val="28"/>
          <w:szCs w:val="28"/>
        </w:rPr>
        <w:t xml:space="preserve"> ngày </w:t>
      </w:r>
      <w:r w:rsidR="00AD39DF" w:rsidRPr="00AD39DF">
        <w:rPr>
          <w:sz w:val="28"/>
          <w:szCs w:val="28"/>
        </w:rPr>
        <w:t>12/03</w:t>
      </w:r>
      <w:r w:rsidR="00BE140C" w:rsidRPr="00AD39DF">
        <w:rPr>
          <w:sz w:val="28"/>
          <w:szCs w:val="28"/>
        </w:rPr>
        <w:t>/2025</w:t>
      </w:r>
      <w:r w:rsidR="00DD5708" w:rsidRPr="00AD39DF">
        <w:rPr>
          <w:sz w:val="28"/>
          <w:szCs w:val="28"/>
        </w:rPr>
        <w:t xml:space="preserve"> </w:t>
      </w:r>
      <w:r w:rsidR="005C33F8" w:rsidRPr="00AD39DF">
        <w:rPr>
          <w:sz w:val="28"/>
          <w:szCs w:val="28"/>
        </w:rPr>
        <w:t xml:space="preserve">của </w:t>
      </w:r>
      <w:r w:rsidR="00E45286" w:rsidRPr="00AD39DF">
        <w:rPr>
          <w:sz w:val="28"/>
          <w:szCs w:val="28"/>
        </w:rPr>
        <w:t xml:space="preserve">Sở </w:t>
      </w:r>
      <w:r w:rsidR="00CC66B7" w:rsidRPr="00AD39DF">
        <w:rPr>
          <w:sz w:val="28"/>
          <w:szCs w:val="28"/>
        </w:rPr>
        <w:t>Xây dựng</w:t>
      </w:r>
      <w:r w:rsidRPr="00AD39DF">
        <w:rPr>
          <w:sz w:val="28"/>
          <w:szCs w:val="28"/>
        </w:rPr>
        <w:t xml:space="preserve"> về việc </w:t>
      </w:r>
      <w:r w:rsidR="00F23B37" w:rsidRPr="00F23B37">
        <w:rPr>
          <w:sz w:val="28"/>
          <w:szCs w:val="28"/>
        </w:rPr>
        <w:t>đăng tải, góp ý Dự thảo Tờ trình,</w:t>
      </w:r>
      <w:r w:rsidR="00F23B37">
        <w:rPr>
          <w:sz w:val="28"/>
          <w:szCs w:val="28"/>
        </w:rPr>
        <w:t xml:space="preserve"> </w:t>
      </w:r>
      <w:r w:rsidR="00F23B37" w:rsidRPr="00F23B37">
        <w:rPr>
          <w:sz w:val="28"/>
          <w:szCs w:val="28"/>
        </w:rPr>
        <w:t>Quyết định quy định việc phân bổ</w:t>
      </w:r>
      <w:r w:rsidR="00F23B37">
        <w:rPr>
          <w:sz w:val="28"/>
          <w:szCs w:val="28"/>
        </w:rPr>
        <w:t xml:space="preserve"> </w:t>
      </w:r>
      <w:r w:rsidR="00F23B37" w:rsidRPr="00F23B37">
        <w:rPr>
          <w:sz w:val="28"/>
          <w:szCs w:val="28"/>
        </w:rPr>
        <w:t>phần diện tích đất khi bán nhà biệt thự trên địa bàn tỉnh Lâm Đồng</w:t>
      </w:r>
      <w:r w:rsidR="00F23B37" w:rsidRPr="00F23B37">
        <w:rPr>
          <w:i/>
          <w:sz w:val="28"/>
          <w:szCs w:val="28"/>
        </w:rPr>
        <w:t xml:space="preserve"> </w:t>
      </w:r>
      <w:r w:rsidR="00454D71" w:rsidRPr="00AD39DF">
        <w:rPr>
          <w:i/>
          <w:sz w:val="28"/>
          <w:szCs w:val="28"/>
        </w:rPr>
        <w:t>(sau đây gọi tắt là dự thảo)</w:t>
      </w:r>
      <w:r w:rsidR="00E45286" w:rsidRPr="00AD39DF">
        <w:rPr>
          <w:sz w:val="28"/>
          <w:szCs w:val="28"/>
        </w:rPr>
        <w:t>. Sau khi nghiên c</w:t>
      </w:r>
      <w:r w:rsidR="003F3AEE" w:rsidRPr="00AD39DF">
        <w:rPr>
          <w:sz w:val="28"/>
          <w:szCs w:val="28"/>
        </w:rPr>
        <w:t>ứu</w:t>
      </w:r>
      <w:r w:rsidR="00E45286" w:rsidRPr="00AD39DF">
        <w:rPr>
          <w:sz w:val="28"/>
          <w:szCs w:val="28"/>
        </w:rPr>
        <w:t xml:space="preserve"> nội dung của dự thảo Quyết định và </w:t>
      </w:r>
      <w:r w:rsidR="005C33F8" w:rsidRPr="00AD39DF">
        <w:rPr>
          <w:sz w:val="28"/>
          <w:szCs w:val="28"/>
        </w:rPr>
        <w:t xml:space="preserve">các văn bản có liên quan, Sở Tư pháp có </w:t>
      </w:r>
      <w:r w:rsidR="003F4FE5" w:rsidRPr="00AD39DF">
        <w:rPr>
          <w:sz w:val="28"/>
          <w:szCs w:val="28"/>
        </w:rPr>
        <w:t xml:space="preserve">một số </w:t>
      </w:r>
      <w:r w:rsidR="005C33F8" w:rsidRPr="00AD39DF">
        <w:rPr>
          <w:sz w:val="28"/>
          <w:szCs w:val="28"/>
        </w:rPr>
        <w:t xml:space="preserve">ý kiến </w:t>
      </w:r>
      <w:r w:rsidR="00091A61" w:rsidRPr="00AD39DF">
        <w:rPr>
          <w:sz w:val="28"/>
          <w:szCs w:val="28"/>
        </w:rPr>
        <w:t xml:space="preserve">góp ý </w:t>
      </w:r>
      <w:r w:rsidR="005C33F8" w:rsidRPr="00AD39DF">
        <w:rPr>
          <w:sz w:val="28"/>
          <w:szCs w:val="28"/>
        </w:rPr>
        <w:t>như sau:</w:t>
      </w:r>
    </w:p>
    <w:p w14:paraId="69558A7F" w14:textId="2722D6BC" w:rsidR="0022421D" w:rsidRPr="00286698" w:rsidRDefault="0022421D" w:rsidP="003023C9">
      <w:pPr>
        <w:spacing w:before="120" w:after="120"/>
        <w:ind w:firstLine="567"/>
        <w:jc w:val="both"/>
        <w:rPr>
          <w:b/>
          <w:sz w:val="28"/>
          <w:szCs w:val="28"/>
        </w:rPr>
      </w:pPr>
      <w:r w:rsidRPr="00286698">
        <w:rPr>
          <w:b/>
          <w:sz w:val="28"/>
          <w:szCs w:val="28"/>
        </w:rPr>
        <w:t>1. Đối với cơ quan tham mưu xây dựng dự thảo</w:t>
      </w:r>
    </w:p>
    <w:p w14:paraId="7E94AF9A" w14:textId="6FD5D501" w:rsidR="00286698" w:rsidRPr="00AD39DF" w:rsidRDefault="00286698" w:rsidP="003023C9">
      <w:pPr>
        <w:spacing w:before="120" w:after="120"/>
        <w:ind w:firstLine="567"/>
        <w:jc w:val="both"/>
        <w:rPr>
          <w:sz w:val="28"/>
          <w:szCs w:val="28"/>
        </w:rPr>
      </w:pPr>
      <w:r>
        <w:rPr>
          <w:sz w:val="28"/>
          <w:szCs w:val="28"/>
        </w:rPr>
        <w:t xml:space="preserve">Theo Văn bản số 11159/UBND-XD ngày 20/12/2024 của Ủy ban nhân dân tỉnh về việc </w:t>
      </w:r>
      <w:r w:rsidRPr="00286698">
        <w:rPr>
          <w:sz w:val="28"/>
          <w:szCs w:val="28"/>
        </w:rPr>
        <w:t>chủ trương xây dựng văn bản quy phạm pháp luật năm 2025 quy định chi tiết một số điều của các Nghị định hướng dẫn thi hành Luật Nhà ở, Luật Kinh doanh bất động sản</w:t>
      </w:r>
      <w:r>
        <w:rPr>
          <w:sz w:val="28"/>
          <w:szCs w:val="28"/>
        </w:rPr>
        <w:t xml:space="preserve">. Theo đó, Ủy ban nhân dân tỉnh giao </w:t>
      </w:r>
      <w:r w:rsidRPr="00286698">
        <w:rPr>
          <w:b/>
          <w:sz w:val="28"/>
          <w:szCs w:val="28"/>
        </w:rPr>
        <w:t>Sở Tài nguyên và Môi trường (nay là Sở Nông nghiệp và Môi trường) chủ trì</w:t>
      </w:r>
      <w:r>
        <w:rPr>
          <w:sz w:val="28"/>
          <w:szCs w:val="28"/>
        </w:rPr>
        <w:t xml:space="preserve">, </w:t>
      </w:r>
      <w:r w:rsidRPr="00286698">
        <w:rPr>
          <w:sz w:val="28"/>
          <w:szCs w:val="28"/>
        </w:rPr>
        <w:t>phối hợp với các sở, ngành, địa phương liên quan nghiên cứu tham mưu Ủy ban nhân dân tỉnh ban hành</w:t>
      </w:r>
      <w:r>
        <w:rPr>
          <w:sz w:val="28"/>
          <w:szCs w:val="28"/>
        </w:rPr>
        <w:t xml:space="preserve"> </w:t>
      </w:r>
      <w:r w:rsidRPr="00286698">
        <w:rPr>
          <w:sz w:val="28"/>
          <w:szCs w:val="28"/>
        </w:rPr>
        <w:t xml:space="preserve">Quyết định </w:t>
      </w:r>
      <w:r>
        <w:rPr>
          <w:sz w:val="28"/>
          <w:szCs w:val="28"/>
        </w:rPr>
        <w:t>q</w:t>
      </w:r>
      <w:r w:rsidRPr="00286698">
        <w:rPr>
          <w:sz w:val="28"/>
          <w:szCs w:val="28"/>
        </w:rPr>
        <w:t>uy định việc phân bổ diện tích đất khi bán nhà biệt thự trên địa bàn tỉnh Lâm Đồng</w:t>
      </w:r>
      <w:r>
        <w:rPr>
          <w:sz w:val="28"/>
          <w:szCs w:val="28"/>
        </w:rPr>
        <w:t xml:space="preserve">. Do đó, việc Sở Xây dựng chủ trì tham mưu </w:t>
      </w:r>
      <w:r w:rsidRPr="00286698">
        <w:rPr>
          <w:sz w:val="28"/>
          <w:szCs w:val="28"/>
        </w:rPr>
        <w:t>xây dựng dự thảo</w:t>
      </w:r>
      <w:r>
        <w:rPr>
          <w:sz w:val="28"/>
          <w:szCs w:val="28"/>
        </w:rPr>
        <w:t xml:space="preserve"> là chưa phù hợp theo </w:t>
      </w:r>
      <w:r w:rsidR="00BA329B">
        <w:rPr>
          <w:sz w:val="28"/>
          <w:szCs w:val="28"/>
        </w:rPr>
        <w:t xml:space="preserve">chỉ đạo của Ủy ban nhân dân tỉnh tại </w:t>
      </w:r>
      <w:r>
        <w:rPr>
          <w:sz w:val="28"/>
          <w:szCs w:val="28"/>
        </w:rPr>
        <w:t>Văn bản số 11159/UBND-XD.</w:t>
      </w:r>
    </w:p>
    <w:p w14:paraId="3BBF7B35" w14:textId="76235123" w:rsidR="00841BBE" w:rsidRPr="00636F49" w:rsidRDefault="0022421D" w:rsidP="003023C9">
      <w:pPr>
        <w:spacing w:before="120" w:after="120"/>
        <w:ind w:firstLine="567"/>
        <w:jc w:val="both"/>
        <w:rPr>
          <w:b/>
          <w:sz w:val="28"/>
          <w:szCs w:val="28"/>
        </w:rPr>
      </w:pPr>
      <w:r>
        <w:rPr>
          <w:b/>
          <w:sz w:val="28"/>
          <w:szCs w:val="28"/>
        </w:rPr>
        <w:t>2</w:t>
      </w:r>
      <w:r w:rsidR="00841BBE" w:rsidRPr="00636F49">
        <w:rPr>
          <w:b/>
          <w:sz w:val="28"/>
          <w:szCs w:val="28"/>
        </w:rPr>
        <w:t>. Đối với dự thảo Quyết định</w:t>
      </w:r>
    </w:p>
    <w:p w14:paraId="77F78D93" w14:textId="61901E02" w:rsidR="00385302" w:rsidRPr="00385302" w:rsidRDefault="00385302" w:rsidP="003023C9">
      <w:pPr>
        <w:spacing w:before="120" w:after="120"/>
        <w:ind w:firstLine="567"/>
        <w:jc w:val="both"/>
        <w:rPr>
          <w:sz w:val="28"/>
          <w:szCs w:val="28"/>
        </w:rPr>
      </w:pPr>
      <w:r w:rsidRPr="00462FCD">
        <w:rPr>
          <w:rFonts w:eastAsia="Courier New"/>
          <w:b/>
          <w:sz w:val="28"/>
          <w:szCs w:val="28"/>
          <w:lang w:eastAsia="vi-VN"/>
        </w:rPr>
        <w:t xml:space="preserve">- Tại phần thẩm quyền phía dưới phần tên loại và tên gọi dự thảo: </w:t>
      </w:r>
      <w:r w:rsidRPr="00462FCD">
        <w:rPr>
          <w:rFonts w:eastAsia="Courier New"/>
          <w:sz w:val="28"/>
          <w:szCs w:val="28"/>
          <w:lang w:eastAsia="vi-VN"/>
        </w:rPr>
        <w:t xml:space="preserve">Đề nghị cơ quan soạn thảo bỏ nội dung </w:t>
      </w:r>
      <w:r w:rsidRPr="00462FCD">
        <w:rPr>
          <w:rFonts w:eastAsia="Courier New"/>
          <w:i/>
          <w:sz w:val="28"/>
          <w:szCs w:val="28"/>
          <w:lang w:eastAsia="vi-VN"/>
        </w:rPr>
        <w:t>“UỶ BAN NHÂN DÂN TỈNH LÂM ĐỒNG”</w:t>
      </w:r>
      <w:r w:rsidRPr="00462FCD">
        <w:rPr>
          <w:rFonts w:eastAsia="Courier New"/>
          <w:sz w:val="28"/>
          <w:szCs w:val="28"/>
          <w:lang w:eastAsia="vi-VN"/>
        </w:rPr>
        <w:t xml:space="preserve"> </w:t>
      </w:r>
      <w:r w:rsidRPr="00375AB7">
        <w:rPr>
          <w:rFonts w:eastAsia="Courier New"/>
          <w:sz w:val="28"/>
          <w:szCs w:val="28"/>
          <w:lang w:eastAsia="vi-VN"/>
        </w:rPr>
        <w:t>cho phù hợp</w:t>
      </w:r>
      <w:r>
        <w:rPr>
          <w:rFonts w:eastAsia="Courier New"/>
          <w:sz w:val="28"/>
          <w:szCs w:val="28"/>
          <w:lang w:eastAsia="vi-VN"/>
        </w:rPr>
        <w:t xml:space="preserve"> mẫu số 19 Phụ lục III </w:t>
      </w:r>
      <w:r w:rsidRPr="00675441">
        <w:rPr>
          <w:rFonts w:eastAsia="Courier New"/>
          <w:sz w:val="28"/>
          <w:szCs w:val="28"/>
          <w:lang w:eastAsia="vi-VN"/>
        </w:rPr>
        <w:t>ban hành kèm theo Nghị định số 78/2025/NĐ-CP ngày 01/4/2025 của Chính phủ quy định chi tiết một số điều và biện pháp để tổ chức, hướng dẫn thi hành Luật Ban hành văn bản quy phạm pháp luật</w:t>
      </w:r>
      <w:r w:rsidRPr="00462FCD">
        <w:rPr>
          <w:sz w:val="28"/>
          <w:szCs w:val="28"/>
        </w:rPr>
        <w:t>.</w:t>
      </w:r>
    </w:p>
    <w:p w14:paraId="51A744F2" w14:textId="4E5397E8" w:rsidR="00203AAF" w:rsidRPr="00636F49" w:rsidRDefault="00203AAF" w:rsidP="003023C9">
      <w:pPr>
        <w:spacing w:before="120" w:after="120"/>
        <w:ind w:firstLine="567"/>
        <w:jc w:val="both"/>
        <w:rPr>
          <w:rFonts w:eastAsia="Courier New"/>
          <w:b/>
          <w:sz w:val="28"/>
          <w:szCs w:val="28"/>
          <w:lang w:eastAsia="vi-VN"/>
        </w:rPr>
      </w:pPr>
      <w:r w:rsidRPr="00636F49">
        <w:rPr>
          <w:rFonts w:eastAsia="Courier New"/>
          <w:b/>
          <w:sz w:val="28"/>
          <w:szCs w:val="28"/>
          <w:lang w:eastAsia="vi-VN"/>
        </w:rPr>
        <w:t>- Tại phần căn cứ pháp lý:</w:t>
      </w:r>
    </w:p>
    <w:p w14:paraId="03E3F960" w14:textId="75C8715E" w:rsidR="00BB18B8" w:rsidRPr="00636F49" w:rsidRDefault="00203AAF" w:rsidP="003023C9">
      <w:pPr>
        <w:spacing w:before="120" w:after="120"/>
        <w:ind w:firstLine="567"/>
        <w:jc w:val="both"/>
        <w:rPr>
          <w:bCs/>
          <w:sz w:val="28"/>
          <w:szCs w:val="28"/>
        </w:rPr>
      </w:pPr>
      <w:r w:rsidRPr="00636F49">
        <w:rPr>
          <w:bCs/>
          <w:sz w:val="28"/>
          <w:szCs w:val="28"/>
        </w:rPr>
        <w:t>+</w:t>
      </w:r>
      <w:r w:rsidR="00BB18B8" w:rsidRPr="00636F49">
        <w:rPr>
          <w:bCs/>
          <w:sz w:val="28"/>
          <w:szCs w:val="28"/>
        </w:rPr>
        <w:t xml:space="preserve"> Tại căn cứ thứ nhất: Đề nghị cơ quan soạn thảo thay căn cứ </w:t>
      </w:r>
      <w:r w:rsidR="00BB18B8" w:rsidRPr="00636F49">
        <w:rPr>
          <w:bCs/>
          <w:i/>
          <w:sz w:val="28"/>
          <w:szCs w:val="28"/>
        </w:rPr>
        <w:t>“</w:t>
      </w:r>
      <w:r w:rsidR="00636F49" w:rsidRPr="00636F49">
        <w:rPr>
          <w:bCs/>
          <w:i/>
          <w:sz w:val="28"/>
          <w:szCs w:val="28"/>
        </w:rPr>
        <w:t>Luật Tổ chức chính quyền địa phương ngày 19 tháng 6 năm 2015; Luật sửa đổi, bổ sung một số điều của Luật Tổ chức Chính phủ và Luật Tổ chức chính quyền địa phương ngày 22 tháng 11 năm 2019</w:t>
      </w:r>
      <w:r w:rsidR="00BB18B8" w:rsidRPr="00636F49">
        <w:rPr>
          <w:bCs/>
          <w:sz w:val="28"/>
          <w:szCs w:val="28"/>
        </w:rPr>
        <w:t>”</w:t>
      </w:r>
      <w:r w:rsidR="00636F49">
        <w:rPr>
          <w:bCs/>
          <w:sz w:val="28"/>
          <w:szCs w:val="28"/>
        </w:rPr>
        <w:t xml:space="preserve"> </w:t>
      </w:r>
      <w:r w:rsidR="00BB18B8" w:rsidRPr="00636F49">
        <w:rPr>
          <w:bCs/>
          <w:sz w:val="28"/>
          <w:szCs w:val="28"/>
        </w:rPr>
        <w:t xml:space="preserve">bằng căn cứ </w:t>
      </w:r>
      <w:r w:rsidR="00BB18B8" w:rsidRPr="00636F49">
        <w:rPr>
          <w:bCs/>
          <w:i/>
          <w:sz w:val="28"/>
          <w:szCs w:val="28"/>
        </w:rPr>
        <w:t>“Luật Tổ chức chính quyền địa phương ngày 19 tháng 02 năm 2025”</w:t>
      </w:r>
      <w:r w:rsidR="00BB18B8" w:rsidRPr="00636F49">
        <w:rPr>
          <w:bCs/>
          <w:sz w:val="28"/>
          <w:szCs w:val="28"/>
        </w:rPr>
        <w:t xml:space="preserve"> (Luật có hiệu lực thi hành từ ngày 01/03/2025).</w:t>
      </w:r>
    </w:p>
    <w:p w14:paraId="2D6E84A8" w14:textId="6ADE4393" w:rsidR="00BB18B8" w:rsidRPr="00375AB7" w:rsidRDefault="00203AAF" w:rsidP="003023C9">
      <w:pPr>
        <w:widowControl w:val="0"/>
        <w:spacing w:before="120" w:after="120"/>
        <w:ind w:firstLine="567"/>
        <w:jc w:val="both"/>
        <w:rPr>
          <w:bCs/>
          <w:sz w:val="28"/>
          <w:szCs w:val="28"/>
        </w:rPr>
      </w:pPr>
      <w:r w:rsidRPr="00375AB7">
        <w:rPr>
          <w:bCs/>
          <w:sz w:val="28"/>
          <w:szCs w:val="28"/>
        </w:rPr>
        <w:t>+</w:t>
      </w:r>
      <w:r w:rsidR="00BB18B8" w:rsidRPr="00375AB7">
        <w:rPr>
          <w:bCs/>
          <w:sz w:val="28"/>
          <w:szCs w:val="28"/>
        </w:rPr>
        <w:t xml:space="preserve"> </w:t>
      </w:r>
      <w:r w:rsidR="00BB18B8" w:rsidRPr="00375AB7">
        <w:rPr>
          <w:sz w:val="28"/>
          <w:szCs w:val="28"/>
        </w:rPr>
        <w:t>Tại căn cứ thứ hai</w:t>
      </w:r>
      <w:r w:rsidR="00BB18B8" w:rsidRPr="00375AB7">
        <w:rPr>
          <w:bCs/>
          <w:sz w:val="28"/>
          <w:szCs w:val="28"/>
        </w:rPr>
        <w:t xml:space="preserve">: Đề nghị </w:t>
      </w:r>
      <w:r w:rsidRPr="00375AB7">
        <w:rPr>
          <w:bCs/>
          <w:sz w:val="28"/>
          <w:szCs w:val="28"/>
        </w:rPr>
        <w:t>cơ quan soạn thảo thay căn cứ</w:t>
      </w:r>
      <w:r w:rsidRPr="00375AB7">
        <w:rPr>
          <w:bCs/>
          <w:i/>
          <w:sz w:val="28"/>
          <w:szCs w:val="28"/>
        </w:rPr>
        <w:t xml:space="preserve"> </w:t>
      </w:r>
      <w:r w:rsidR="00BB18B8" w:rsidRPr="00375AB7">
        <w:rPr>
          <w:bCs/>
          <w:i/>
          <w:sz w:val="28"/>
          <w:szCs w:val="28"/>
        </w:rPr>
        <w:t>“Luật Ban hành văn bản quy phạm pháp luật ngày 22 tháng 6 năm 2015; Luật sửa đổi, bổ sung một số điều của Luật Ban hành văn bản quy phạm pháp luật ngày 18 tháng 6 năm 2020</w:t>
      </w:r>
      <w:r w:rsidR="00BB18B8" w:rsidRPr="00375AB7">
        <w:rPr>
          <w:bCs/>
          <w:sz w:val="28"/>
          <w:szCs w:val="28"/>
        </w:rPr>
        <w:t xml:space="preserve">” </w:t>
      </w:r>
      <w:r w:rsidRPr="00375AB7">
        <w:rPr>
          <w:bCs/>
          <w:sz w:val="28"/>
          <w:szCs w:val="28"/>
        </w:rPr>
        <w:t xml:space="preserve">bằng căn cứ </w:t>
      </w:r>
      <w:r w:rsidRPr="00375AB7">
        <w:rPr>
          <w:bCs/>
          <w:i/>
          <w:sz w:val="28"/>
          <w:szCs w:val="28"/>
        </w:rPr>
        <w:t xml:space="preserve">“Luật Ban hành văn bản quy phạm pháp luật </w:t>
      </w:r>
      <w:r w:rsidR="00C07786" w:rsidRPr="00375AB7">
        <w:rPr>
          <w:bCs/>
          <w:i/>
          <w:sz w:val="28"/>
          <w:szCs w:val="28"/>
        </w:rPr>
        <w:t xml:space="preserve">ngày 19 tháng </w:t>
      </w:r>
      <w:r w:rsidR="00C07786" w:rsidRPr="00375AB7">
        <w:rPr>
          <w:bCs/>
          <w:i/>
          <w:sz w:val="28"/>
          <w:szCs w:val="28"/>
        </w:rPr>
        <w:lastRenderedPageBreak/>
        <w:t xml:space="preserve">02 </w:t>
      </w:r>
      <w:r w:rsidRPr="00375AB7">
        <w:rPr>
          <w:bCs/>
          <w:i/>
          <w:sz w:val="28"/>
          <w:szCs w:val="28"/>
        </w:rPr>
        <w:t>năm 2025”</w:t>
      </w:r>
      <w:r w:rsidRPr="00375AB7">
        <w:rPr>
          <w:bCs/>
          <w:sz w:val="28"/>
          <w:szCs w:val="28"/>
        </w:rPr>
        <w:t xml:space="preserve"> (Luật có hiệu lực thi hành từ ngày 01/4/2025).</w:t>
      </w:r>
    </w:p>
    <w:p w14:paraId="2F20D8A8" w14:textId="7C26BF40" w:rsidR="00203AAF" w:rsidRDefault="00203AAF" w:rsidP="003023C9">
      <w:pPr>
        <w:widowControl w:val="0"/>
        <w:spacing w:before="120" w:after="120"/>
        <w:ind w:firstLine="567"/>
        <w:jc w:val="both"/>
        <w:rPr>
          <w:rFonts w:eastAsia="Courier New"/>
          <w:sz w:val="28"/>
          <w:szCs w:val="28"/>
          <w:lang w:eastAsia="vi-VN"/>
        </w:rPr>
      </w:pPr>
      <w:r w:rsidRPr="00375AB7">
        <w:rPr>
          <w:rFonts w:eastAsia="Courier New"/>
          <w:sz w:val="28"/>
          <w:szCs w:val="28"/>
          <w:lang w:eastAsia="vi-VN"/>
        </w:rPr>
        <w:t xml:space="preserve">+ Tại nội dung kết thúc phần căn cứ: Đề nghị cơ quan soạn thảo bỏ nội dung </w:t>
      </w:r>
      <w:r w:rsidRPr="00375AB7">
        <w:rPr>
          <w:rFonts w:eastAsia="Courier New"/>
          <w:i/>
          <w:sz w:val="28"/>
          <w:szCs w:val="28"/>
          <w:lang w:eastAsia="vi-VN"/>
        </w:rPr>
        <w:t>“Báo cáo thẩm định số      /BC-STP ngày     tháng     năm 2025 của Sở Tư pháp và ý kiến thống nhất của thành viên UBND tỉnh”</w:t>
      </w:r>
      <w:r w:rsidRPr="00375AB7">
        <w:rPr>
          <w:rFonts w:eastAsia="Courier New"/>
          <w:sz w:val="28"/>
          <w:szCs w:val="28"/>
          <w:lang w:eastAsia="vi-VN"/>
        </w:rPr>
        <w:t xml:space="preserve"> sau nội dung </w:t>
      </w:r>
      <w:r w:rsidRPr="00375AB7">
        <w:rPr>
          <w:rFonts w:eastAsia="Courier New"/>
          <w:i/>
          <w:sz w:val="28"/>
          <w:szCs w:val="28"/>
          <w:lang w:eastAsia="vi-VN"/>
        </w:rPr>
        <w:t>“ngày      tháng</w:t>
      </w:r>
      <w:r w:rsidR="002D72F2">
        <w:rPr>
          <w:rFonts w:eastAsia="Courier New"/>
          <w:i/>
          <w:sz w:val="28"/>
          <w:szCs w:val="28"/>
          <w:lang w:eastAsia="vi-VN"/>
        </w:rPr>
        <w:t xml:space="preserve"> </w:t>
      </w:r>
      <w:r w:rsidRPr="00375AB7">
        <w:rPr>
          <w:rFonts w:eastAsia="Courier New"/>
          <w:i/>
          <w:sz w:val="28"/>
          <w:szCs w:val="28"/>
          <w:lang w:eastAsia="vi-VN"/>
        </w:rPr>
        <w:t>năm 2025”</w:t>
      </w:r>
      <w:r w:rsidRPr="00375AB7">
        <w:rPr>
          <w:rFonts w:eastAsia="Courier New"/>
          <w:sz w:val="28"/>
          <w:szCs w:val="28"/>
          <w:lang w:eastAsia="vi-VN"/>
        </w:rPr>
        <w:t xml:space="preserve"> </w:t>
      </w:r>
      <w:r w:rsidR="00D67ADF">
        <w:rPr>
          <w:rFonts w:eastAsia="Courier New"/>
          <w:sz w:val="28"/>
          <w:szCs w:val="28"/>
          <w:lang w:eastAsia="vi-VN"/>
        </w:rPr>
        <w:t xml:space="preserve">và bổ sung nội dung </w:t>
      </w:r>
      <w:r w:rsidR="00D67ADF" w:rsidRPr="00D67ADF">
        <w:rPr>
          <w:rFonts w:eastAsia="Courier New"/>
          <w:i/>
          <w:sz w:val="28"/>
          <w:szCs w:val="28"/>
          <w:lang w:eastAsia="vi-VN"/>
        </w:rPr>
        <w:t>“Ủy ban nhân dân ban hành Quyết định Quy định việc phân bổ diện tích đất khi bán nhà biệt thự trên địa bàn tỉnh Lâm Đồng”</w:t>
      </w:r>
      <w:r w:rsidR="00D67ADF">
        <w:rPr>
          <w:rFonts w:eastAsia="Courier New"/>
          <w:sz w:val="28"/>
          <w:szCs w:val="28"/>
          <w:lang w:eastAsia="vi-VN"/>
        </w:rPr>
        <w:t xml:space="preserve"> </w:t>
      </w:r>
      <w:r w:rsidRPr="00375AB7">
        <w:rPr>
          <w:rFonts w:eastAsia="Courier New"/>
          <w:sz w:val="28"/>
          <w:szCs w:val="28"/>
          <w:lang w:eastAsia="vi-VN"/>
        </w:rPr>
        <w:t>cho phù hợp</w:t>
      </w:r>
      <w:r w:rsidR="00E2446A">
        <w:rPr>
          <w:rFonts w:eastAsia="Courier New"/>
          <w:sz w:val="28"/>
          <w:szCs w:val="28"/>
          <w:lang w:eastAsia="vi-VN"/>
        </w:rPr>
        <w:t xml:space="preserve"> mẫu số 19</w:t>
      </w:r>
      <w:r w:rsidR="00675441">
        <w:rPr>
          <w:rFonts w:eastAsia="Courier New"/>
          <w:sz w:val="28"/>
          <w:szCs w:val="28"/>
          <w:lang w:eastAsia="vi-VN"/>
        </w:rPr>
        <w:t xml:space="preserve"> Phụ lục III </w:t>
      </w:r>
      <w:r w:rsidR="00675441" w:rsidRPr="00675441">
        <w:rPr>
          <w:rFonts w:eastAsia="Courier New"/>
          <w:sz w:val="28"/>
          <w:szCs w:val="28"/>
          <w:lang w:eastAsia="vi-VN"/>
        </w:rPr>
        <w:t>ban hành kèm theo Nghị định số 78/2025/NĐ-CP</w:t>
      </w:r>
      <w:r w:rsidR="00C07786" w:rsidRPr="00375AB7">
        <w:rPr>
          <w:rFonts w:eastAsia="Courier New"/>
          <w:sz w:val="28"/>
          <w:szCs w:val="28"/>
          <w:lang w:eastAsia="vi-VN"/>
        </w:rPr>
        <w:t>.</w:t>
      </w:r>
    </w:p>
    <w:p w14:paraId="7583F3DB" w14:textId="185E44C2" w:rsidR="00385302" w:rsidRPr="00385302" w:rsidRDefault="00385302" w:rsidP="003023C9">
      <w:pPr>
        <w:spacing w:before="120" w:after="120"/>
        <w:ind w:firstLine="567"/>
        <w:jc w:val="both"/>
        <w:rPr>
          <w:sz w:val="28"/>
          <w:szCs w:val="28"/>
        </w:rPr>
      </w:pPr>
      <w:r w:rsidRPr="00462FCD">
        <w:rPr>
          <w:rFonts w:eastAsia="Courier New"/>
          <w:b/>
          <w:sz w:val="28"/>
          <w:szCs w:val="28"/>
          <w:lang w:eastAsia="vi-VN"/>
        </w:rPr>
        <w:t>- Tại nội dung phía dưới phần căn cứ:</w:t>
      </w:r>
      <w:r w:rsidRPr="00462FCD">
        <w:rPr>
          <w:rFonts w:eastAsia="Courier New"/>
          <w:sz w:val="28"/>
          <w:szCs w:val="28"/>
          <w:lang w:eastAsia="vi-VN"/>
        </w:rPr>
        <w:t xml:space="preserve"> Đề nghị cơ quan soạn thảo bỏ nội dung </w:t>
      </w:r>
      <w:r w:rsidRPr="00462FCD">
        <w:rPr>
          <w:rFonts w:eastAsia="Courier New"/>
          <w:i/>
          <w:sz w:val="28"/>
          <w:szCs w:val="28"/>
          <w:lang w:eastAsia="vi-VN"/>
        </w:rPr>
        <w:t>“QUYẾT ĐỊNH:”</w:t>
      </w:r>
      <w:r w:rsidRPr="00462FCD">
        <w:rPr>
          <w:rFonts w:eastAsia="Courier New"/>
          <w:sz w:val="28"/>
          <w:szCs w:val="28"/>
          <w:lang w:eastAsia="vi-VN"/>
        </w:rPr>
        <w:t xml:space="preserve"> </w:t>
      </w:r>
      <w:r w:rsidRPr="00385302">
        <w:rPr>
          <w:rFonts w:eastAsia="Courier New"/>
          <w:sz w:val="28"/>
          <w:szCs w:val="28"/>
          <w:lang w:eastAsia="vi-VN"/>
        </w:rPr>
        <w:t>cho phù hợp mẫu số 19 Phụ lục III ban hành kèm theo Nghị định số 78/2025/NĐ-CP</w:t>
      </w:r>
      <w:r w:rsidRPr="00462FCD">
        <w:rPr>
          <w:sz w:val="28"/>
          <w:szCs w:val="28"/>
        </w:rPr>
        <w:t>.</w:t>
      </w:r>
    </w:p>
    <w:p w14:paraId="7605C7AD" w14:textId="36EBC397" w:rsidR="00551011" w:rsidRDefault="00C26314" w:rsidP="003023C9">
      <w:pPr>
        <w:widowControl w:val="0"/>
        <w:spacing w:before="120" w:after="120"/>
        <w:ind w:firstLine="567"/>
        <w:jc w:val="both"/>
        <w:rPr>
          <w:bCs/>
          <w:sz w:val="28"/>
          <w:szCs w:val="28"/>
        </w:rPr>
      </w:pPr>
      <w:r w:rsidRPr="00C26314">
        <w:rPr>
          <w:b/>
          <w:bCs/>
          <w:sz w:val="28"/>
          <w:szCs w:val="28"/>
        </w:rPr>
        <w:t xml:space="preserve">- Tại Điều 3: </w:t>
      </w:r>
      <w:r w:rsidR="005F6811" w:rsidRPr="005F6811">
        <w:rPr>
          <w:bCs/>
          <w:sz w:val="28"/>
          <w:szCs w:val="28"/>
        </w:rPr>
        <w:t xml:space="preserve">Cơ quan soạn thảo quy định về nguyên tắc phân bổ diện tích. Tuy nhiên, </w:t>
      </w:r>
      <w:r w:rsidR="00F8046B">
        <w:rPr>
          <w:bCs/>
          <w:sz w:val="28"/>
          <w:szCs w:val="28"/>
        </w:rPr>
        <w:t xml:space="preserve">nội dung này đã quy định tại </w:t>
      </w:r>
      <w:r w:rsidR="007D789D">
        <w:rPr>
          <w:bCs/>
          <w:sz w:val="28"/>
          <w:szCs w:val="28"/>
        </w:rPr>
        <w:t xml:space="preserve">điểm b khoản 2 Điều 71 </w:t>
      </w:r>
      <w:r w:rsidR="007D789D" w:rsidRPr="007D789D">
        <w:rPr>
          <w:bCs/>
          <w:sz w:val="28"/>
          <w:szCs w:val="28"/>
        </w:rPr>
        <w:t>Nghị định số 95/2024/NĐ-CP ngày 24</w:t>
      </w:r>
      <w:r w:rsidR="00F8046B">
        <w:rPr>
          <w:bCs/>
          <w:sz w:val="28"/>
          <w:szCs w:val="28"/>
        </w:rPr>
        <w:t>/</w:t>
      </w:r>
      <w:r w:rsidR="007D789D" w:rsidRPr="007D789D">
        <w:rPr>
          <w:bCs/>
          <w:sz w:val="28"/>
          <w:szCs w:val="28"/>
        </w:rPr>
        <w:t>7</w:t>
      </w:r>
      <w:r w:rsidR="00F8046B">
        <w:rPr>
          <w:bCs/>
          <w:sz w:val="28"/>
          <w:szCs w:val="28"/>
        </w:rPr>
        <w:t>/</w:t>
      </w:r>
      <w:r w:rsidR="007D789D" w:rsidRPr="007D789D">
        <w:rPr>
          <w:bCs/>
          <w:sz w:val="28"/>
          <w:szCs w:val="28"/>
        </w:rPr>
        <w:t>2024 của Chính phủ quy định chi tiết một số điều của Luật Nhà ở</w:t>
      </w:r>
      <w:r w:rsidR="00F8046B">
        <w:rPr>
          <w:bCs/>
          <w:sz w:val="28"/>
          <w:szCs w:val="28"/>
        </w:rPr>
        <w:t>, quy định về g</w:t>
      </w:r>
      <w:r w:rsidR="00F8046B" w:rsidRPr="00F8046B">
        <w:rPr>
          <w:bCs/>
          <w:sz w:val="28"/>
          <w:szCs w:val="28"/>
        </w:rPr>
        <w:t>iá bán nhà ở cũ thuộc tài sản công áp dụng cho các trường hợp được bố trí sử dụng từ trước ngày 05 tháng 7 năm 1994, kể cả nhà ở thuộc diện xác lập sở hữu toàn dân theo quy định (không phân biệt trường hợp mua một hoặc mua nhiều nhà ở) được quy định như sau:</w:t>
      </w:r>
    </w:p>
    <w:p w14:paraId="0DBB3D8B" w14:textId="44EFD801" w:rsidR="00F8046B" w:rsidRDefault="00F8046B" w:rsidP="003023C9">
      <w:pPr>
        <w:spacing w:before="120" w:after="120"/>
        <w:ind w:firstLine="567"/>
        <w:jc w:val="both"/>
        <w:rPr>
          <w:bCs/>
          <w:sz w:val="28"/>
          <w:szCs w:val="28"/>
        </w:rPr>
      </w:pPr>
      <w:r w:rsidRPr="00F8046B">
        <w:rPr>
          <w:bCs/>
          <w:i/>
          <w:sz w:val="28"/>
          <w:szCs w:val="28"/>
        </w:rPr>
        <w:t xml:space="preserve">“…Trường hợp nhà biệt thự có nhiều hộ ở thì diện tích đất để tính tiền sử dụng đất của mỗi hộ bao gồm diện tích đất sử dụng riêng không có tranh chấp; diện tích đất xây dựng nhà biệt thự được phân bổ cho các hộ theo diện tích sử dụng nhà của mỗi hộ tương ứng với hệ số tầng; diện tích đất sử dụng chung trong khuôn viên của nhà biệt thự được phân bổ cho các hộ sử dụng chung (tính theo số hộ đang sử dụng nhà biệt thự). </w:t>
      </w:r>
      <w:r w:rsidRPr="00F8046B">
        <w:rPr>
          <w:b/>
          <w:bCs/>
          <w:i/>
          <w:sz w:val="28"/>
          <w:szCs w:val="28"/>
        </w:rPr>
        <w:t>Việc tính tiền sử dụng đất của mỗi hộ được thực hiện từ phần diện tích đất xây dựng nhà biệt thự có nhiều hộ ở trước, sau đó tính các phần diện tích khác sau</w:t>
      </w:r>
      <w:r w:rsidRPr="00F8046B">
        <w:rPr>
          <w:bCs/>
          <w:i/>
          <w:sz w:val="28"/>
          <w:szCs w:val="28"/>
        </w:rPr>
        <w:t>”</w:t>
      </w:r>
      <w:r>
        <w:rPr>
          <w:bCs/>
          <w:sz w:val="28"/>
          <w:szCs w:val="28"/>
        </w:rPr>
        <w:t>.</w:t>
      </w:r>
    </w:p>
    <w:p w14:paraId="403E71D5" w14:textId="0BDE8AD8" w:rsidR="00F8046B" w:rsidRDefault="00F8046B" w:rsidP="003023C9">
      <w:pPr>
        <w:spacing w:before="120" w:after="120"/>
        <w:ind w:firstLine="567"/>
        <w:jc w:val="both"/>
        <w:rPr>
          <w:bCs/>
          <w:sz w:val="28"/>
          <w:szCs w:val="28"/>
        </w:rPr>
      </w:pPr>
      <w:r>
        <w:rPr>
          <w:bCs/>
          <w:sz w:val="28"/>
          <w:szCs w:val="28"/>
        </w:rPr>
        <w:t xml:space="preserve">Đồng thời, cũng </w:t>
      </w:r>
      <w:r w:rsidR="00040530">
        <w:rPr>
          <w:bCs/>
          <w:sz w:val="28"/>
          <w:szCs w:val="28"/>
        </w:rPr>
        <w:t xml:space="preserve">theo điểm b khoản 2 Điều 71 </w:t>
      </w:r>
      <w:r w:rsidR="00040530" w:rsidRPr="007D789D">
        <w:rPr>
          <w:bCs/>
          <w:sz w:val="28"/>
          <w:szCs w:val="28"/>
        </w:rPr>
        <w:t>Nghị định số 95/2024/NĐ-CP</w:t>
      </w:r>
      <w:r w:rsidR="00040530">
        <w:rPr>
          <w:bCs/>
          <w:sz w:val="28"/>
          <w:szCs w:val="28"/>
        </w:rPr>
        <w:t xml:space="preserve">: </w:t>
      </w:r>
      <w:r w:rsidR="00040530" w:rsidRPr="00040530">
        <w:rPr>
          <w:bCs/>
          <w:i/>
          <w:sz w:val="28"/>
          <w:szCs w:val="28"/>
        </w:rPr>
        <w:t>“</w:t>
      </w:r>
      <w:r w:rsidR="00040530" w:rsidRPr="00040530">
        <w:rPr>
          <w:b/>
          <w:bCs/>
          <w:i/>
          <w:sz w:val="28"/>
          <w:szCs w:val="28"/>
        </w:rPr>
        <w:t>Ủy ban nhân dân cấp tỉnh quy định cụ thể việc phân bổ phần diện tích đất</w:t>
      </w:r>
      <w:r w:rsidR="00040530" w:rsidRPr="00040530">
        <w:rPr>
          <w:bCs/>
          <w:i/>
          <w:sz w:val="28"/>
          <w:szCs w:val="28"/>
        </w:rPr>
        <w:t xml:space="preserve"> khi bán nhà biệt thự cho phù hợp tình hình thực tế của địa phương”</w:t>
      </w:r>
      <w:r w:rsidR="00040530">
        <w:rPr>
          <w:bCs/>
          <w:i/>
          <w:sz w:val="28"/>
          <w:szCs w:val="28"/>
        </w:rPr>
        <w:t xml:space="preserve">, </w:t>
      </w:r>
      <w:r w:rsidR="00040530" w:rsidRPr="00040530">
        <w:rPr>
          <w:bCs/>
          <w:sz w:val="28"/>
          <w:szCs w:val="28"/>
        </w:rPr>
        <w:t>theo đó</w:t>
      </w:r>
      <w:r w:rsidR="00040530">
        <w:rPr>
          <w:bCs/>
          <w:sz w:val="28"/>
          <w:szCs w:val="28"/>
        </w:rPr>
        <w:t xml:space="preserve">, </w:t>
      </w:r>
      <w:r w:rsidR="00040530" w:rsidRPr="00040530">
        <w:rPr>
          <w:bCs/>
          <w:sz w:val="28"/>
          <w:szCs w:val="28"/>
        </w:rPr>
        <w:t>Ủy ban nhân dân</w:t>
      </w:r>
      <w:r w:rsidR="00040530">
        <w:rPr>
          <w:bCs/>
          <w:sz w:val="28"/>
          <w:szCs w:val="28"/>
        </w:rPr>
        <w:t xml:space="preserve"> được giao quy định nội dung về </w:t>
      </w:r>
      <w:r w:rsidR="00040530" w:rsidRPr="00040530">
        <w:rPr>
          <w:bCs/>
          <w:i/>
          <w:sz w:val="28"/>
          <w:szCs w:val="28"/>
        </w:rPr>
        <w:t>“quy định cụ thể việc phân bổ phần diện tích đất khi bán nhà biệt thự cho phù hợp tình hình thực tế của địa phương”</w:t>
      </w:r>
      <w:r w:rsidR="00040530">
        <w:rPr>
          <w:bCs/>
          <w:sz w:val="28"/>
          <w:szCs w:val="28"/>
        </w:rPr>
        <w:t>. Do đó, đề nghị cơ quan soạn thảo bỏ nội dung quy định tại Điều 3 cho phù hợp.</w:t>
      </w:r>
    </w:p>
    <w:p w14:paraId="738149D2" w14:textId="6314DD51" w:rsidR="00040530" w:rsidRDefault="00CE7BF7" w:rsidP="003023C9">
      <w:pPr>
        <w:spacing w:before="120" w:after="120"/>
        <w:ind w:firstLine="567"/>
        <w:jc w:val="both"/>
        <w:rPr>
          <w:bCs/>
          <w:sz w:val="28"/>
          <w:szCs w:val="28"/>
        </w:rPr>
      </w:pPr>
      <w:r w:rsidRPr="00C26314">
        <w:rPr>
          <w:b/>
          <w:bCs/>
          <w:sz w:val="28"/>
          <w:szCs w:val="28"/>
        </w:rPr>
        <w:t xml:space="preserve">- Tại Điều </w:t>
      </w:r>
      <w:r>
        <w:rPr>
          <w:b/>
          <w:bCs/>
          <w:sz w:val="28"/>
          <w:szCs w:val="28"/>
        </w:rPr>
        <w:t>4</w:t>
      </w:r>
      <w:r w:rsidR="00117BA3">
        <w:rPr>
          <w:b/>
          <w:bCs/>
          <w:sz w:val="28"/>
          <w:szCs w:val="28"/>
        </w:rPr>
        <w:t xml:space="preserve"> và Điều 5</w:t>
      </w:r>
      <w:r w:rsidRPr="00C26314">
        <w:rPr>
          <w:b/>
          <w:bCs/>
          <w:sz w:val="28"/>
          <w:szCs w:val="28"/>
        </w:rPr>
        <w:t>:</w:t>
      </w:r>
      <w:r>
        <w:rPr>
          <w:b/>
          <w:bCs/>
          <w:sz w:val="28"/>
          <w:szCs w:val="28"/>
        </w:rPr>
        <w:t xml:space="preserve"> </w:t>
      </w:r>
      <w:r w:rsidR="00117BA3" w:rsidRPr="00117BA3">
        <w:rPr>
          <w:bCs/>
          <w:sz w:val="28"/>
          <w:szCs w:val="28"/>
        </w:rPr>
        <w:t xml:space="preserve">Cơ quan soạn thảo quy định về </w:t>
      </w:r>
      <w:r w:rsidR="00117BA3" w:rsidRPr="00117BA3">
        <w:rPr>
          <w:b/>
          <w:bCs/>
          <w:sz w:val="28"/>
          <w:szCs w:val="28"/>
        </w:rPr>
        <w:t>công thức tính</w:t>
      </w:r>
      <w:r w:rsidR="00117BA3" w:rsidRPr="00117BA3">
        <w:rPr>
          <w:bCs/>
          <w:sz w:val="28"/>
          <w:szCs w:val="28"/>
        </w:rPr>
        <w:t xml:space="preserve"> phân bổ diện tích đất xây dựng nhà biệt thự có nhiều hộ ở và </w:t>
      </w:r>
      <w:r w:rsidR="00117BA3" w:rsidRPr="00117BA3">
        <w:rPr>
          <w:b/>
          <w:bCs/>
          <w:sz w:val="28"/>
          <w:szCs w:val="28"/>
        </w:rPr>
        <w:t>công thức tính</w:t>
      </w:r>
      <w:r w:rsidR="00117BA3" w:rsidRPr="00117BA3">
        <w:rPr>
          <w:bCs/>
          <w:sz w:val="28"/>
          <w:szCs w:val="28"/>
        </w:rPr>
        <w:t xml:space="preserve"> phân bổ diện tích đất sử dụng chung nhà biệt thự có nhiều hộ ở</w:t>
      </w:r>
      <w:r w:rsidR="00117BA3">
        <w:rPr>
          <w:bCs/>
          <w:sz w:val="28"/>
          <w:szCs w:val="28"/>
        </w:rPr>
        <w:t>. Đề nghị cơ quan soạn thảo, giải trình và nêu ví dụ cụ thể tại dự thảo Tờ trình, để cơ quan có thẩm quyền có cơ sở xem xét, quyết định.</w:t>
      </w:r>
    </w:p>
    <w:p w14:paraId="327B5CBF" w14:textId="2B75B4C2" w:rsidR="004A0EB2" w:rsidRPr="000C4743" w:rsidRDefault="004A0EB2" w:rsidP="003023C9">
      <w:pPr>
        <w:spacing w:before="120" w:after="120"/>
        <w:ind w:firstLine="567"/>
        <w:jc w:val="both"/>
        <w:rPr>
          <w:bCs/>
          <w:sz w:val="28"/>
          <w:szCs w:val="28"/>
        </w:rPr>
      </w:pPr>
      <w:r w:rsidRPr="000C4743">
        <w:rPr>
          <w:b/>
          <w:bCs/>
          <w:sz w:val="28"/>
          <w:szCs w:val="28"/>
        </w:rPr>
        <w:t>- Tại Điều 7:</w:t>
      </w:r>
      <w:r w:rsidR="00973F1A" w:rsidRPr="000C4743">
        <w:rPr>
          <w:b/>
          <w:bCs/>
          <w:sz w:val="28"/>
          <w:szCs w:val="28"/>
        </w:rPr>
        <w:t xml:space="preserve"> </w:t>
      </w:r>
      <w:r w:rsidR="000C4743">
        <w:rPr>
          <w:bCs/>
          <w:sz w:val="28"/>
          <w:szCs w:val="28"/>
        </w:rPr>
        <w:t xml:space="preserve"> Cơ quan soạn thảo quy định </w:t>
      </w:r>
      <w:r w:rsidR="000C4743" w:rsidRPr="000C4743">
        <w:rPr>
          <w:bCs/>
          <w:i/>
          <w:sz w:val="28"/>
          <w:szCs w:val="28"/>
        </w:rPr>
        <w:t>“Quyết định này có hiệu lực thi hành kể từ ngày ký ban hành”</w:t>
      </w:r>
      <w:r w:rsidR="000C4743">
        <w:rPr>
          <w:bCs/>
          <w:sz w:val="28"/>
          <w:szCs w:val="28"/>
        </w:rPr>
        <w:t xml:space="preserve">, việc quy định như trên không phù hợp với khoản 2 Điều 67 </w:t>
      </w:r>
      <w:r w:rsidR="000C4743" w:rsidRPr="0095743F">
        <w:rPr>
          <w:sz w:val="28"/>
          <w:szCs w:val="28"/>
        </w:rPr>
        <w:t>Nghị định số 78/2025/NĐ-CP</w:t>
      </w:r>
      <w:r w:rsidR="000C4743">
        <w:rPr>
          <w:sz w:val="28"/>
          <w:szCs w:val="28"/>
        </w:rPr>
        <w:t xml:space="preserve"> q</w:t>
      </w:r>
      <w:r w:rsidR="000C4743" w:rsidRPr="000C4743">
        <w:rPr>
          <w:sz w:val="28"/>
          <w:szCs w:val="28"/>
        </w:rPr>
        <w:t>uy định chuyển tiếp, hiệu lực thi hành, quy định chi tiết</w:t>
      </w:r>
      <w:r w:rsidR="000C4743">
        <w:rPr>
          <w:sz w:val="28"/>
          <w:szCs w:val="28"/>
        </w:rPr>
        <w:t xml:space="preserve">: </w:t>
      </w:r>
      <w:r w:rsidR="000C4743" w:rsidRPr="000C4743">
        <w:rPr>
          <w:i/>
          <w:sz w:val="28"/>
          <w:szCs w:val="28"/>
        </w:rPr>
        <w:t xml:space="preserve">“Văn bản phải xác định </w:t>
      </w:r>
      <w:r w:rsidR="000C4743" w:rsidRPr="000C4743">
        <w:rPr>
          <w:b/>
          <w:i/>
          <w:sz w:val="28"/>
          <w:szCs w:val="28"/>
        </w:rPr>
        <w:t>cụ thể ngày, tháng, năm có hiệu lực</w:t>
      </w:r>
      <w:r w:rsidR="000C4743" w:rsidRPr="000C4743">
        <w:rPr>
          <w:i/>
          <w:sz w:val="28"/>
          <w:szCs w:val="28"/>
        </w:rPr>
        <w:t xml:space="preserve"> thi hành”</w:t>
      </w:r>
      <w:r w:rsidR="000C4743">
        <w:rPr>
          <w:sz w:val="28"/>
          <w:szCs w:val="28"/>
        </w:rPr>
        <w:t>. Do đó, đề nghị cơ quan soạn thảo chỉnh sửa cho phù hợp.</w:t>
      </w:r>
    </w:p>
    <w:p w14:paraId="4754B7EF" w14:textId="3A8FC0E2" w:rsidR="00203AAF" w:rsidRPr="00054B72" w:rsidRDefault="00203AAF" w:rsidP="003023C9">
      <w:pPr>
        <w:widowControl w:val="0"/>
        <w:shd w:val="clear" w:color="auto" w:fill="FFFFFF"/>
        <w:tabs>
          <w:tab w:val="left" w:pos="284"/>
          <w:tab w:val="left" w:pos="680"/>
          <w:tab w:val="left" w:pos="851"/>
        </w:tabs>
        <w:spacing w:before="120" w:after="120"/>
        <w:ind w:firstLine="567"/>
        <w:jc w:val="both"/>
        <w:textAlignment w:val="baseline"/>
        <w:rPr>
          <w:sz w:val="28"/>
          <w:szCs w:val="28"/>
        </w:rPr>
      </w:pPr>
      <w:r w:rsidRPr="00054B72">
        <w:rPr>
          <w:sz w:val="28"/>
          <w:szCs w:val="28"/>
        </w:rPr>
        <w:lastRenderedPageBreak/>
        <w:t>-</w:t>
      </w:r>
      <w:r w:rsidRPr="00054B72">
        <w:rPr>
          <w:b/>
          <w:sz w:val="28"/>
          <w:szCs w:val="28"/>
        </w:rPr>
        <w:t xml:space="preserve"> Tại phần nơ</w:t>
      </w:r>
      <w:bookmarkStart w:id="1" w:name="_GoBack"/>
      <w:bookmarkEnd w:id="1"/>
      <w:r w:rsidRPr="00054B72">
        <w:rPr>
          <w:b/>
          <w:sz w:val="28"/>
          <w:szCs w:val="28"/>
        </w:rPr>
        <w:t>i nhận:</w:t>
      </w:r>
      <w:r w:rsidRPr="00054B72">
        <w:rPr>
          <w:sz w:val="28"/>
          <w:szCs w:val="28"/>
        </w:rPr>
        <w:t xml:space="preserve"> Đề nghị cơ quan soạn thảo rà soát lại toàn bộ phần nơi nhận, để chỉnh sửa tên gọi của các cơ quan, tổ chức nhận văn bản cho phù hợp. Cụ thể như: </w:t>
      </w:r>
      <w:r w:rsidRPr="00054B72">
        <w:rPr>
          <w:b/>
          <w:sz w:val="28"/>
          <w:szCs w:val="28"/>
        </w:rPr>
        <w:t>Cục Kiểm tra văn bản</w:t>
      </w:r>
      <w:r w:rsidRPr="00054B72">
        <w:rPr>
          <w:sz w:val="28"/>
          <w:szCs w:val="28"/>
        </w:rPr>
        <w:t xml:space="preserve"> và Quản lý xử lý vi phạm hành chính - Bộ Tư pháp; </w:t>
      </w:r>
      <w:r w:rsidR="00054B72">
        <w:rPr>
          <w:sz w:val="28"/>
          <w:szCs w:val="28"/>
        </w:rPr>
        <w:t xml:space="preserve">sửa nơi nhận </w:t>
      </w:r>
      <w:r w:rsidR="00054B72" w:rsidRPr="00054B72">
        <w:rPr>
          <w:i/>
          <w:sz w:val="28"/>
          <w:szCs w:val="28"/>
        </w:rPr>
        <w:t>“Như khoản 8”</w:t>
      </w:r>
      <w:r w:rsidR="00054B72">
        <w:rPr>
          <w:sz w:val="28"/>
          <w:szCs w:val="28"/>
        </w:rPr>
        <w:t xml:space="preserve"> thành </w:t>
      </w:r>
      <w:r w:rsidR="00054B72" w:rsidRPr="00054B72">
        <w:rPr>
          <w:i/>
          <w:sz w:val="28"/>
          <w:szCs w:val="28"/>
        </w:rPr>
        <w:t>“Như Điều 8”</w:t>
      </w:r>
      <w:r w:rsidR="00054B72">
        <w:rPr>
          <w:sz w:val="28"/>
          <w:szCs w:val="28"/>
        </w:rPr>
        <w:t xml:space="preserve">; bỏ nơi nhận </w:t>
      </w:r>
      <w:r w:rsidR="00054B72" w:rsidRPr="00054B72">
        <w:rPr>
          <w:i/>
          <w:sz w:val="28"/>
          <w:szCs w:val="28"/>
        </w:rPr>
        <w:t>“Vụ Pháp chế, Bộ Tài nguyên và Môi trường”</w:t>
      </w:r>
      <w:r w:rsidR="00054B72">
        <w:rPr>
          <w:sz w:val="28"/>
          <w:szCs w:val="28"/>
        </w:rPr>
        <w:t xml:space="preserve">; </w:t>
      </w:r>
      <w:r w:rsidR="000746D2" w:rsidRPr="00054B72">
        <w:rPr>
          <w:sz w:val="28"/>
          <w:szCs w:val="28"/>
        </w:rPr>
        <w:t xml:space="preserve">bổ sung nơi nhận: </w:t>
      </w:r>
      <w:r w:rsidR="00054B72">
        <w:rPr>
          <w:sz w:val="28"/>
          <w:szCs w:val="28"/>
        </w:rPr>
        <w:t xml:space="preserve">Sở Tư pháp; </w:t>
      </w:r>
      <w:r w:rsidR="000746D2" w:rsidRPr="00054B72">
        <w:rPr>
          <w:sz w:val="28"/>
          <w:szCs w:val="28"/>
        </w:rPr>
        <w:t>Trung tâm Công báo -</w:t>
      </w:r>
      <w:r w:rsidR="00054B72">
        <w:rPr>
          <w:sz w:val="28"/>
          <w:szCs w:val="28"/>
        </w:rPr>
        <w:t xml:space="preserve"> </w:t>
      </w:r>
      <w:r w:rsidR="000746D2" w:rsidRPr="00054B72">
        <w:rPr>
          <w:sz w:val="28"/>
          <w:szCs w:val="28"/>
        </w:rPr>
        <w:t>Tin học; Trung tâm Tích hợp Dữ liệu và Chuyển đổi số;</w:t>
      </w:r>
      <w:r w:rsidR="00054B72">
        <w:rPr>
          <w:sz w:val="28"/>
          <w:szCs w:val="28"/>
        </w:rPr>
        <w:t xml:space="preserve"> </w:t>
      </w:r>
      <w:r w:rsidR="00054B72" w:rsidRPr="00054B72">
        <w:rPr>
          <w:sz w:val="28"/>
          <w:szCs w:val="28"/>
        </w:rPr>
        <w:t xml:space="preserve">Trung tâm </w:t>
      </w:r>
      <w:r w:rsidR="00054B72">
        <w:rPr>
          <w:sz w:val="28"/>
          <w:szCs w:val="28"/>
        </w:rPr>
        <w:t xml:space="preserve">Lưu trữ lịch sử tỉnh… </w:t>
      </w:r>
      <w:r w:rsidR="000746D2" w:rsidRPr="00054B72">
        <w:rPr>
          <w:sz w:val="28"/>
          <w:szCs w:val="28"/>
        </w:rPr>
        <w:t>cho phù hợp.</w:t>
      </w:r>
    </w:p>
    <w:p w14:paraId="1F8FCA65" w14:textId="7ECAAA04" w:rsidR="00AF5DEF" w:rsidRPr="00CD370D" w:rsidRDefault="0022421D" w:rsidP="003023C9">
      <w:pPr>
        <w:shd w:val="clear" w:color="auto" w:fill="FFFFFF"/>
        <w:spacing w:before="120" w:after="120"/>
        <w:ind w:firstLine="567"/>
        <w:jc w:val="both"/>
        <w:rPr>
          <w:b/>
          <w:sz w:val="28"/>
          <w:szCs w:val="28"/>
        </w:rPr>
      </w:pPr>
      <w:r>
        <w:rPr>
          <w:rFonts w:eastAsia="Courier New"/>
          <w:b/>
          <w:sz w:val="28"/>
          <w:szCs w:val="28"/>
          <w:lang w:eastAsia="vi-VN"/>
        </w:rPr>
        <w:t>3</w:t>
      </w:r>
      <w:r w:rsidR="00AF5DEF" w:rsidRPr="00CD370D">
        <w:rPr>
          <w:rFonts w:eastAsia="Courier New"/>
          <w:b/>
          <w:sz w:val="28"/>
          <w:szCs w:val="28"/>
          <w:lang w:eastAsia="vi-VN"/>
        </w:rPr>
        <w:t>. Đối với dự thảo Tờ trình</w:t>
      </w:r>
    </w:p>
    <w:p w14:paraId="37FDBD86" w14:textId="60373A37" w:rsidR="0095743F" w:rsidRPr="0095743F" w:rsidRDefault="0095743F" w:rsidP="003023C9">
      <w:pPr>
        <w:widowControl w:val="0"/>
        <w:spacing w:before="120" w:after="120"/>
        <w:ind w:firstLine="567"/>
        <w:jc w:val="both"/>
        <w:rPr>
          <w:sz w:val="28"/>
          <w:szCs w:val="28"/>
        </w:rPr>
      </w:pPr>
      <w:r w:rsidRPr="0095743F">
        <w:rPr>
          <w:sz w:val="28"/>
          <w:szCs w:val="28"/>
        </w:rPr>
        <w:t>Đề nghị cơ quan soạn thảo nghiên cứu mẫu số 02 Phụ lục IV ban hành kèm theo Nghị định số 78/2025/NĐ-CP</w:t>
      </w:r>
      <w:r>
        <w:rPr>
          <w:sz w:val="28"/>
          <w:szCs w:val="28"/>
        </w:rPr>
        <w:t xml:space="preserve"> để trình bày dự thảo Tờ trình cho phù hợp. Cụ thể như sau:</w:t>
      </w:r>
    </w:p>
    <w:p w14:paraId="5274D175" w14:textId="65E50FE9" w:rsidR="0095743F" w:rsidRDefault="0095743F" w:rsidP="003023C9">
      <w:pPr>
        <w:spacing w:before="120" w:after="120"/>
        <w:ind w:firstLine="567"/>
        <w:jc w:val="both"/>
        <w:rPr>
          <w:sz w:val="28"/>
          <w:szCs w:val="28"/>
        </w:rPr>
      </w:pPr>
      <w:r>
        <w:rPr>
          <w:b/>
          <w:sz w:val="28"/>
          <w:szCs w:val="28"/>
        </w:rPr>
        <w:t xml:space="preserve">- </w:t>
      </w:r>
      <w:r w:rsidR="00CD370D" w:rsidRPr="00CD370D">
        <w:rPr>
          <w:b/>
          <w:sz w:val="28"/>
          <w:szCs w:val="28"/>
        </w:rPr>
        <w:t>Tại phần mở đầu:</w:t>
      </w:r>
      <w:r w:rsidR="00CD370D">
        <w:rPr>
          <w:sz w:val="28"/>
          <w:szCs w:val="28"/>
        </w:rPr>
        <w:t xml:space="preserve"> Đề nghị cơ quan soạn thảo bổ sung cụm từ “như sau:” sau cụm từ “</w:t>
      </w:r>
      <w:r w:rsidR="00CD370D" w:rsidRPr="00CD370D">
        <w:rPr>
          <w:sz w:val="28"/>
          <w:szCs w:val="28"/>
        </w:rPr>
        <w:t>(sau đây gọi tắt là “Dự thảo”)</w:t>
      </w:r>
      <w:r w:rsidR="00CD370D">
        <w:rPr>
          <w:sz w:val="28"/>
          <w:szCs w:val="28"/>
        </w:rPr>
        <w:t>” cho phù hợp với mẫu số 02 Phụ lục IV ban hành kèm theo Nghị định số 78/2025/NĐ-CP</w:t>
      </w:r>
    </w:p>
    <w:p w14:paraId="1497ECAF" w14:textId="07148969" w:rsidR="00CD370D" w:rsidRDefault="0095743F" w:rsidP="003023C9">
      <w:pPr>
        <w:spacing w:before="120" w:after="120"/>
        <w:ind w:firstLine="567"/>
        <w:jc w:val="both"/>
        <w:rPr>
          <w:sz w:val="28"/>
          <w:szCs w:val="28"/>
        </w:rPr>
      </w:pPr>
      <w:r>
        <w:rPr>
          <w:b/>
          <w:sz w:val="28"/>
          <w:szCs w:val="28"/>
        </w:rPr>
        <w:t xml:space="preserve">- </w:t>
      </w:r>
      <w:r w:rsidR="00CD370D" w:rsidRPr="00CD370D">
        <w:rPr>
          <w:b/>
          <w:sz w:val="28"/>
          <w:szCs w:val="28"/>
        </w:rPr>
        <w:t>Tại mục I:</w:t>
      </w:r>
      <w:r w:rsidR="00CD370D" w:rsidRPr="00CD370D">
        <w:rPr>
          <w:sz w:val="28"/>
          <w:szCs w:val="28"/>
        </w:rPr>
        <w:t xml:space="preserve"> Đề nghị cơ quan soạn thảo trình bày với hai nội dung: </w:t>
      </w:r>
      <w:r w:rsidR="00CD370D" w:rsidRPr="00CD370D">
        <w:rPr>
          <w:i/>
          <w:sz w:val="28"/>
          <w:szCs w:val="28"/>
        </w:rPr>
        <w:t>“Cơ sở chính trị, pháp lý”</w:t>
      </w:r>
      <w:r w:rsidR="00CD370D" w:rsidRPr="00CD370D">
        <w:rPr>
          <w:sz w:val="28"/>
          <w:szCs w:val="28"/>
        </w:rPr>
        <w:t xml:space="preserve"> và </w:t>
      </w:r>
      <w:r w:rsidR="00CD370D" w:rsidRPr="00CD370D">
        <w:rPr>
          <w:i/>
          <w:sz w:val="28"/>
          <w:szCs w:val="28"/>
        </w:rPr>
        <w:t>“Cơ sở thực tiễn”</w:t>
      </w:r>
      <w:r w:rsidR="00CD370D" w:rsidRPr="00CD370D">
        <w:rPr>
          <w:sz w:val="28"/>
          <w:szCs w:val="28"/>
        </w:rPr>
        <w:t xml:space="preserve"> cho phù hợp với mẫu số 02 Phụ lục IV ban hành kèm theo Nghị định số 78/2025/NĐ-CP</w:t>
      </w:r>
      <w:r w:rsidR="00CD370D">
        <w:rPr>
          <w:sz w:val="28"/>
          <w:szCs w:val="28"/>
        </w:rPr>
        <w:t>.</w:t>
      </w:r>
    </w:p>
    <w:p w14:paraId="1C208A78" w14:textId="2EA25536" w:rsidR="0095743F" w:rsidRPr="0095743F" w:rsidRDefault="0095743F" w:rsidP="003023C9">
      <w:pPr>
        <w:pStyle w:val="ListParagraph"/>
        <w:numPr>
          <w:ilvl w:val="0"/>
          <w:numId w:val="2"/>
        </w:numPr>
        <w:spacing w:before="120" w:after="120"/>
        <w:ind w:left="0" w:firstLine="567"/>
        <w:jc w:val="both"/>
        <w:rPr>
          <w:rFonts w:ascii="Times New Roman" w:hAnsi="Times New Roman"/>
          <w:sz w:val="28"/>
          <w:szCs w:val="28"/>
        </w:rPr>
      </w:pPr>
      <w:r w:rsidRPr="00CD370D">
        <w:rPr>
          <w:rFonts w:ascii="Times New Roman" w:hAnsi="Times New Roman"/>
          <w:b/>
          <w:sz w:val="28"/>
          <w:szCs w:val="28"/>
        </w:rPr>
        <w:t xml:space="preserve">Tại mục </w:t>
      </w:r>
      <w:r>
        <w:rPr>
          <w:rFonts w:ascii="Times New Roman" w:hAnsi="Times New Roman"/>
          <w:b/>
          <w:sz w:val="28"/>
          <w:szCs w:val="28"/>
        </w:rPr>
        <w:t>II</w:t>
      </w:r>
      <w:r w:rsidRPr="00CD370D">
        <w:rPr>
          <w:rFonts w:ascii="Times New Roman" w:hAnsi="Times New Roman"/>
          <w:b/>
          <w:sz w:val="28"/>
          <w:szCs w:val="28"/>
        </w:rPr>
        <w:t>I:</w:t>
      </w:r>
      <w:r>
        <w:rPr>
          <w:rFonts w:ascii="Times New Roman" w:hAnsi="Times New Roman"/>
          <w:b/>
          <w:sz w:val="28"/>
          <w:szCs w:val="28"/>
        </w:rPr>
        <w:t xml:space="preserve"> </w:t>
      </w:r>
      <w:r w:rsidRPr="00CD370D">
        <w:rPr>
          <w:rFonts w:ascii="Times New Roman" w:hAnsi="Times New Roman"/>
          <w:sz w:val="28"/>
          <w:szCs w:val="28"/>
        </w:rPr>
        <w:t>Đề nghị cơ quan soạn thảo</w:t>
      </w:r>
      <w:r>
        <w:rPr>
          <w:rFonts w:ascii="Times New Roman" w:hAnsi="Times New Roman"/>
          <w:sz w:val="28"/>
          <w:szCs w:val="28"/>
        </w:rPr>
        <w:t xml:space="preserve"> bỏ nội dung tại mục III</w:t>
      </w:r>
      <w:r w:rsidRPr="0095743F">
        <w:rPr>
          <w:rFonts w:ascii="Times New Roman" w:hAnsi="Times New Roman"/>
          <w:sz w:val="28"/>
          <w:szCs w:val="28"/>
        </w:rPr>
        <w:t xml:space="preserve"> </w:t>
      </w:r>
      <w:r w:rsidRPr="00CD370D">
        <w:rPr>
          <w:rFonts w:ascii="Times New Roman" w:hAnsi="Times New Roman"/>
          <w:sz w:val="28"/>
          <w:szCs w:val="28"/>
        </w:rPr>
        <w:t>cho phù hợp với mẫu số 02 Phụ lục IV ban hành kèm theo Nghị định số 78/2025/NĐ-CP</w:t>
      </w:r>
      <w:r>
        <w:rPr>
          <w:rFonts w:ascii="Times New Roman" w:hAnsi="Times New Roman"/>
          <w:sz w:val="28"/>
          <w:szCs w:val="28"/>
        </w:rPr>
        <w:t>.</w:t>
      </w:r>
    </w:p>
    <w:p w14:paraId="6053EAFD" w14:textId="51525BCF" w:rsidR="0057436D" w:rsidRPr="00CD370D" w:rsidRDefault="0095743F" w:rsidP="003023C9">
      <w:pPr>
        <w:spacing w:before="120" w:after="120"/>
        <w:ind w:firstLine="567"/>
        <w:jc w:val="both"/>
        <w:rPr>
          <w:sz w:val="28"/>
          <w:szCs w:val="28"/>
          <w:shd w:val="clear" w:color="auto" w:fill="FFFFFF"/>
        </w:rPr>
      </w:pPr>
      <w:r w:rsidRPr="0095743F">
        <w:rPr>
          <w:b/>
          <w:sz w:val="28"/>
          <w:szCs w:val="28"/>
        </w:rPr>
        <w:t>- Đối với nội dung thuyết minh, giải trình:</w:t>
      </w:r>
      <w:r>
        <w:rPr>
          <w:sz w:val="28"/>
          <w:szCs w:val="28"/>
        </w:rPr>
        <w:t xml:space="preserve"> </w:t>
      </w:r>
      <w:r w:rsidR="0057436D" w:rsidRPr="00CD370D">
        <w:rPr>
          <w:sz w:val="28"/>
          <w:szCs w:val="28"/>
        </w:rPr>
        <w:t>Đề nghị cơ quan soạn thảo bổ sung giải trình cụ thể cơ sở pháp lý, thực tiễn việc quy định từng điều, khoản, điểm của dự thảo Quyết định tại dự thảo Tờ trình để Sở Tư pháp có cơ sở thẩm định và Ủy ban nhân dân tỉnh có cơ sở xem xét, quyết định, vì qua xem xét tại dự thảo Tờ trình</w:t>
      </w:r>
      <w:r>
        <w:rPr>
          <w:sz w:val="28"/>
          <w:szCs w:val="28"/>
        </w:rPr>
        <w:t xml:space="preserve">, Sở Tư pháp nhận thấy cơ quan soạn thảo </w:t>
      </w:r>
      <w:r w:rsidR="0057436D" w:rsidRPr="00CD370D">
        <w:rPr>
          <w:sz w:val="28"/>
          <w:szCs w:val="28"/>
        </w:rPr>
        <w:t xml:space="preserve">chưa </w:t>
      </w:r>
      <w:r>
        <w:rPr>
          <w:sz w:val="28"/>
          <w:szCs w:val="28"/>
        </w:rPr>
        <w:t xml:space="preserve">thuyết minh, </w:t>
      </w:r>
      <w:r w:rsidR="0057436D" w:rsidRPr="00CD370D">
        <w:rPr>
          <w:sz w:val="28"/>
          <w:szCs w:val="28"/>
        </w:rPr>
        <w:t>giải trình.</w:t>
      </w:r>
    </w:p>
    <w:p w14:paraId="0C91CA2D" w14:textId="68DB5B89" w:rsidR="00AF5DEF" w:rsidRPr="00CD370D" w:rsidRDefault="0057436D" w:rsidP="003023C9">
      <w:pPr>
        <w:spacing w:before="120" w:after="120"/>
        <w:ind w:firstLine="567"/>
        <w:jc w:val="both"/>
        <w:rPr>
          <w:sz w:val="28"/>
          <w:szCs w:val="28"/>
        </w:rPr>
      </w:pPr>
      <w:r w:rsidRPr="00CD370D">
        <w:rPr>
          <w:sz w:val="28"/>
          <w:szCs w:val="28"/>
          <w:shd w:val="clear" w:color="auto" w:fill="FFFFFF"/>
        </w:rPr>
        <w:t>Ngoài ra, đ</w:t>
      </w:r>
      <w:r w:rsidR="00AF5DEF" w:rsidRPr="00CD370D">
        <w:rPr>
          <w:sz w:val="28"/>
          <w:szCs w:val="28"/>
        </w:rPr>
        <w:t>ối với các nội dung chỉnh sửa tại dự thảo Quyết định</w:t>
      </w:r>
      <w:r w:rsidR="00BE140C" w:rsidRPr="00CD370D">
        <w:rPr>
          <w:sz w:val="28"/>
          <w:szCs w:val="28"/>
        </w:rPr>
        <w:t>,</w:t>
      </w:r>
      <w:r w:rsidR="00AF5DEF" w:rsidRPr="00CD370D">
        <w:rPr>
          <w:sz w:val="28"/>
          <w:szCs w:val="28"/>
        </w:rPr>
        <w:t xml:space="preserve"> đề nghị cơ quan soạn thảo đồng thời chỉnh sửa tại dự thảo Tờ trình cho thống nhất.</w:t>
      </w:r>
    </w:p>
    <w:p w14:paraId="3AC1D7E4" w14:textId="7E1099A0" w:rsidR="005C33F8" w:rsidRPr="00AD39DF" w:rsidRDefault="005C33F8" w:rsidP="003023C9">
      <w:pPr>
        <w:spacing w:before="120" w:after="120"/>
        <w:ind w:firstLine="567"/>
        <w:jc w:val="both"/>
        <w:rPr>
          <w:sz w:val="28"/>
          <w:szCs w:val="28"/>
        </w:rPr>
      </w:pPr>
      <w:r w:rsidRPr="00AD39DF">
        <w:rPr>
          <w:sz w:val="28"/>
          <w:szCs w:val="28"/>
        </w:rPr>
        <w:t xml:space="preserve">Trên đây là ý kiến góp ý </w:t>
      </w:r>
      <w:r w:rsidR="00580340" w:rsidRPr="00AD39DF">
        <w:rPr>
          <w:sz w:val="28"/>
          <w:szCs w:val="28"/>
        </w:rPr>
        <w:t xml:space="preserve">của Sở Tư pháp </w:t>
      </w:r>
      <w:r w:rsidR="00031EDE" w:rsidRPr="00AD39DF">
        <w:rPr>
          <w:sz w:val="28"/>
          <w:szCs w:val="28"/>
        </w:rPr>
        <w:t xml:space="preserve">đối với </w:t>
      </w:r>
      <w:r w:rsidR="00F23B37" w:rsidRPr="00F23B37">
        <w:rPr>
          <w:sz w:val="28"/>
          <w:szCs w:val="28"/>
        </w:rPr>
        <w:t>dự thảo Quyết định Quy định việc phân bổ diện tích đất khi bán nhà biệt thự trên địa bàn tỉnh Lâm Đồng</w:t>
      </w:r>
      <w:r w:rsidRPr="00AD39DF">
        <w:rPr>
          <w:sz w:val="28"/>
          <w:szCs w:val="28"/>
        </w:rPr>
        <w:t xml:space="preserve">. Sở Tư pháp kính gửi </w:t>
      </w:r>
      <w:r w:rsidR="00E45286" w:rsidRPr="00AD39DF">
        <w:rPr>
          <w:sz w:val="28"/>
          <w:szCs w:val="28"/>
        </w:rPr>
        <w:t xml:space="preserve">Sở </w:t>
      </w:r>
      <w:r w:rsidR="006C327C" w:rsidRPr="00AD39DF">
        <w:rPr>
          <w:sz w:val="28"/>
          <w:szCs w:val="28"/>
        </w:rPr>
        <w:t>Xây dựng</w:t>
      </w:r>
      <w:r w:rsidRPr="00AD39DF">
        <w:rPr>
          <w:sz w:val="28"/>
          <w:szCs w:val="28"/>
        </w:rPr>
        <w:t>./.</w:t>
      </w:r>
    </w:p>
    <w:tbl>
      <w:tblPr>
        <w:tblW w:w="0" w:type="auto"/>
        <w:tblLook w:val="01E0" w:firstRow="1" w:lastRow="1" w:firstColumn="1" w:lastColumn="1" w:noHBand="0" w:noVBand="0"/>
      </w:tblPr>
      <w:tblGrid>
        <w:gridCol w:w="4252"/>
        <w:gridCol w:w="4820"/>
      </w:tblGrid>
      <w:tr w:rsidR="005C33F8" w:rsidRPr="0099779E" w14:paraId="691B28AF" w14:textId="77777777" w:rsidTr="00C82C92">
        <w:tc>
          <w:tcPr>
            <w:tcW w:w="4348" w:type="dxa"/>
          </w:tcPr>
          <w:p w14:paraId="39841FF8" w14:textId="77777777" w:rsidR="005C33F8" w:rsidRPr="0074713B" w:rsidRDefault="005C33F8" w:rsidP="00C82C92">
            <w:pPr>
              <w:jc w:val="both"/>
            </w:pPr>
            <w:r w:rsidRPr="0074713B">
              <w:rPr>
                <w:b/>
                <w:i/>
              </w:rPr>
              <w:t>Nơi nhận:</w:t>
            </w:r>
          </w:p>
          <w:p w14:paraId="1CCB3447"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3AA150B3"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59A1B2C0"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2B5353C8"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479F1090" w14:textId="7AAD7750" w:rsidR="005C33F8" w:rsidRPr="00DA1709" w:rsidRDefault="007903FF" w:rsidP="00C82C92">
            <w:pPr>
              <w:jc w:val="both"/>
              <w:rPr>
                <w:rFonts w:eastAsia="SimSun"/>
                <w:b/>
                <w:i/>
                <w:lang w:val="pt-BR"/>
              </w:rPr>
            </w:pPr>
            <w:r w:rsidRPr="007903FF">
              <w:rPr>
                <w:rFonts w:eastAsia="SimSun"/>
                <w:sz w:val="22"/>
                <w:szCs w:val="22"/>
                <w:lang w:val="pt-BR"/>
              </w:rPr>
              <w:t>- Lưu: VT, XDKTVB.</w:t>
            </w:r>
          </w:p>
        </w:tc>
        <w:tc>
          <w:tcPr>
            <w:tcW w:w="4940" w:type="dxa"/>
          </w:tcPr>
          <w:p w14:paraId="3C4B3F20" w14:textId="77777777" w:rsidR="005C33F8" w:rsidRDefault="00E65FA4" w:rsidP="002C4BD4">
            <w:pPr>
              <w:jc w:val="center"/>
              <w:rPr>
                <w:b/>
                <w:sz w:val="28"/>
                <w:szCs w:val="28"/>
              </w:rPr>
            </w:pPr>
            <w:r>
              <w:rPr>
                <w:b/>
                <w:sz w:val="28"/>
                <w:szCs w:val="28"/>
              </w:rPr>
              <w:t xml:space="preserve">KT. </w:t>
            </w:r>
            <w:r w:rsidR="005C33F8" w:rsidRPr="0075593B">
              <w:rPr>
                <w:b/>
                <w:sz w:val="28"/>
                <w:szCs w:val="28"/>
              </w:rPr>
              <w:t>GIÁM ĐỐC</w:t>
            </w:r>
          </w:p>
          <w:p w14:paraId="2DC18E29" w14:textId="77777777" w:rsidR="00E65FA4" w:rsidRDefault="00E65FA4" w:rsidP="002C4BD4">
            <w:pPr>
              <w:jc w:val="center"/>
              <w:rPr>
                <w:b/>
                <w:sz w:val="28"/>
                <w:szCs w:val="28"/>
              </w:rPr>
            </w:pPr>
            <w:r>
              <w:rPr>
                <w:b/>
                <w:sz w:val="28"/>
                <w:szCs w:val="28"/>
              </w:rPr>
              <w:t>PHÓ GIÁM ĐỐC</w:t>
            </w:r>
          </w:p>
          <w:p w14:paraId="75778512" w14:textId="77777777" w:rsidR="00AD23F6" w:rsidRDefault="00AD23F6" w:rsidP="002C4BD4">
            <w:pPr>
              <w:jc w:val="center"/>
              <w:rPr>
                <w:b/>
                <w:sz w:val="28"/>
                <w:szCs w:val="28"/>
              </w:rPr>
            </w:pPr>
          </w:p>
          <w:p w14:paraId="0538FD00" w14:textId="77777777" w:rsidR="00AD23F6" w:rsidRDefault="00AD23F6" w:rsidP="00B123EE">
            <w:pPr>
              <w:rPr>
                <w:b/>
                <w:sz w:val="28"/>
                <w:szCs w:val="28"/>
              </w:rPr>
            </w:pPr>
          </w:p>
          <w:p w14:paraId="764EAD68" w14:textId="38348A43" w:rsidR="00AD23F6" w:rsidRPr="00DA1709" w:rsidRDefault="00AD23F6" w:rsidP="00DA1709">
            <w:pPr>
              <w:rPr>
                <w:b/>
                <w:sz w:val="52"/>
                <w:szCs w:val="28"/>
              </w:rPr>
            </w:pPr>
          </w:p>
          <w:p w14:paraId="52A8FBC3" w14:textId="77777777" w:rsidR="00117BA3" w:rsidRDefault="00117BA3" w:rsidP="00AD23F6">
            <w:pPr>
              <w:rPr>
                <w:b/>
                <w:sz w:val="28"/>
                <w:szCs w:val="28"/>
              </w:rPr>
            </w:pPr>
          </w:p>
          <w:p w14:paraId="3E42F5F4" w14:textId="77777777" w:rsidR="00AD23F6" w:rsidRDefault="00AD23F6" w:rsidP="00DA1709">
            <w:pPr>
              <w:rPr>
                <w:b/>
                <w:sz w:val="28"/>
                <w:szCs w:val="28"/>
              </w:rPr>
            </w:pPr>
          </w:p>
          <w:p w14:paraId="3B2DDA44" w14:textId="7521D52E" w:rsidR="005C33F8" w:rsidRPr="00A23649" w:rsidRDefault="00ED3363" w:rsidP="00A23649">
            <w:pPr>
              <w:jc w:val="center"/>
              <w:rPr>
                <w:b/>
                <w:sz w:val="28"/>
                <w:szCs w:val="28"/>
              </w:rPr>
            </w:pPr>
            <w:r>
              <w:rPr>
                <w:b/>
                <w:sz w:val="28"/>
                <w:szCs w:val="28"/>
              </w:rPr>
              <w:t>Vũ Văn Thúc</w:t>
            </w:r>
          </w:p>
        </w:tc>
      </w:tr>
      <w:bookmarkEnd w:id="0"/>
    </w:tbl>
    <w:p w14:paraId="674DB864" w14:textId="77777777" w:rsidR="005C33F8" w:rsidRDefault="005C33F8" w:rsidP="005C33F8">
      <w:pPr>
        <w:spacing w:before="240" w:after="240"/>
        <w:ind w:firstLine="567"/>
        <w:jc w:val="both"/>
        <w:rPr>
          <w:sz w:val="28"/>
          <w:szCs w:val="28"/>
        </w:rPr>
      </w:pPr>
    </w:p>
    <w:sectPr w:rsidR="005C33F8" w:rsidSect="00117BA3">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D5A52" w14:textId="77777777" w:rsidR="00C43B3F" w:rsidRDefault="00C43B3F">
      <w:r>
        <w:separator/>
      </w:r>
    </w:p>
  </w:endnote>
  <w:endnote w:type="continuationSeparator" w:id="0">
    <w:p w14:paraId="50AA40BE" w14:textId="77777777" w:rsidR="00C43B3F" w:rsidRDefault="00C4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A125" w14:textId="77777777"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A1644F" w:rsidRDefault="003023C9" w:rsidP="00E40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D9AF" w14:textId="77777777" w:rsidR="00A1644F" w:rsidRDefault="003023C9">
    <w:pPr>
      <w:pStyle w:val="Footer"/>
      <w:jc w:val="right"/>
    </w:pPr>
  </w:p>
  <w:p w14:paraId="0E1A04E4" w14:textId="77777777" w:rsidR="00A1644F" w:rsidRDefault="003023C9" w:rsidP="00E40D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943C7" w14:textId="77777777" w:rsidR="00C43B3F" w:rsidRDefault="00C43B3F">
      <w:r>
        <w:separator/>
      </w:r>
    </w:p>
  </w:footnote>
  <w:footnote w:type="continuationSeparator" w:id="0">
    <w:p w14:paraId="1E05E90F" w14:textId="77777777" w:rsidR="00C43B3F" w:rsidRDefault="00C43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02188"/>
      <w:docPartObj>
        <w:docPartGallery w:val="Page Numbers (Top of Page)"/>
        <w:docPartUnique/>
      </w:docPartObj>
    </w:sdtPr>
    <w:sdtEndPr>
      <w:rPr>
        <w:noProof/>
      </w:rPr>
    </w:sdtEndPr>
    <w:sdtContent>
      <w:p w14:paraId="49400B26" w14:textId="0552CDC8" w:rsidR="00E22B62" w:rsidRDefault="00EB73F5" w:rsidP="00F36703">
        <w:pPr>
          <w:pStyle w:val="Header"/>
          <w:jc w:val="center"/>
        </w:pPr>
        <w:r>
          <w:fldChar w:fldCharType="begin"/>
        </w:r>
        <w:r>
          <w:instrText xml:space="preserve"> PAGE   \* MERGEFORMAT </w:instrText>
        </w:r>
        <w:r>
          <w:fldChar w:fldCharType="separate"/>
        </w:r>
        <w:r w:rsidR="00112602">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788E" w14:textId="77777777" w:rsidR="00FB1D2D" w:rsidRDefault="003023C9">
    <w:pPr>
      <w:pStyle w:val="Header"/>
      <w:jc w:val="center"/>
    </w:pPr>
  </w:p>
  <w:p w14:paraId="46E6A2B9" w14:textId="77777777" w:rsidR="00FB1D2D" w:rsidRDefault="00302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21537"/>
    <w:multiLevelType w:val="hybridMultilevel"/>
    <w:tmpl w:val="10888C6E"/>
    <w:lvl w:ilvl="0" w:tplc="4C7456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F8"/>
    <w:rsid w:val="0002681B"/>
    <w:rsid w:val="00031EDE"/>
    <w:rsid w:val="00032A82"/>
    <w:rsid w:val="00036480"/>
    <w:rsid w:val="00040530"/>
    <w:rsid w:val="000442C2"/>
    <w:rsid w:val="0004643F"/>
    <w:rsid w:val="00054B72"/>
    <w:rsid w:val="0005538C"/>
    <w:rsid w:val="000746D2"/>
    <w:rsid w:val="00076DF9"/>
    <w:rsid w:val="00091A61"/>
    <w:rsid w:val="000A11E0"/>
    <w:rsid w:val="000A2C93"/>
    <w:rsid w:val="000B5FF4"/>
    <w:rsid w:val="000C4743"/>
    <w:rsid w:val="000E5D61"/>
    <w:rsid w:val="000F7D5B"/>
    <w:rsid w:val="00103183"/>
    <w:rsid w:val="00112602"/>
    <w:rsid w:val="00113749"/>
    <w:rsid w:val="00117BA3"/>
    <w:rsid w:val="00121D30"/>
    <w:rsid w:val="00145B5C"/>
    <w:rsid w:val="00147C72"/>
    <w:rsid w:val="001757D7"/>
    <w:rsid w:val="001834DF"/>
    <w:rsid w:val="001A1E94"/>
    <w:rsid w:val="001B7615"/>
    <w:rsid w:val="001C0D21"/>
    <w:rsid w:val="001D69E9"/>
    <w:rsid w:val="001E7DAA"/>
    <w:rsid w:val="001F13C9"/>
    <w:rsid w:val="001F31CA"/>
    <w:rsid w:val="001F48C4"/>
    <w:rsid w:val="001F6DFC"/>
    <w:rsid w:val="001F7014"/>
    <w:rsid w:val="00203AAF"/>
    <w:rsid w:val="0022421D"/>
    <w:rsid w:val="00234B03"/>
    <w:rsid w:val="00254E13"/>
    <w:rsid w:val="002568B8"/>
    <w:rsid w:val="00284964"/>
    <w:rsid w:val="002855F2"/>
    <w:rsid w:val="00286698"/>
    <w:rsid w:val="00287D32"/>
    <w:rsid w:val="002B51A9"/>
    <w:rsid w:val="002C4BD4"/>
    <w:rsid w:val="002D5A75"/>
    <w:rsid w:val="002D72F2"/>
    <w:rsid w:val="002E79D3"/>
    <w:rsid w:val="002F7FF8"/>
    <w:rsid w:val="003023C9"/>
    <w:rsid w:val="003032E4"/>
    <w:rsid w:val="003125FF"/>
    <w:rsid w:val="00324BFE"/>
    <w:rsid w:val="003261C9"/>
    <w:rsid w:val="00332C06"/>
    <w:rsid w:val="00355DF8"/>
    <w:rsid w:val="0036248F"/>
    <w:rsid w:val="00366A58"/>
    <w:rsid w:val="00375AB7"/>
    <w:rsid w:val="00381BF5"/>
    <w:rsid w:val="00385302"/>
    <w:rsid w:val="00385678"/>
    <w:rsid w:val="00395CED"/>
    <w:rsid w:val="003964AC"/>
    <w:rsid w:val="003974DC"/>
    <w:rsid w:val="003C3A57"/>
    <w:rsid w:val="003E3759"/>
    <w:rsid w:val="003F3AEE"/>
    <w:rsid w:val="003F4FE5"/>
    <w:rsid w:val="00407DE7"/>
    <w:rsid w:val="0042540A"/>
    <w:rsid w:val="00454D71"/>
    <w:rsid w:val="004644CD"/>
    <w:rsid w:val="00485247"/>
    <w:rsid w:val="00490D8A"/>
    <w:rsid w:val="004924E4"/>
    <w:rsid w:val="004A0EB2"/>
    <w:rsid w:val="004B528A"/>
    <w:rsid w:val="004E0628"/>
    <w:rsid w:val="004F7DDA"/>
    <w:rsid w:val="00530CFB"/>
    <w:rsid w:val="0053690B"/>
    <w:rsid w:val="00547D0F"/>
    <w:rsid w:val="00551011"/>
    <w:rsid w:val="0057436D"/>
    <w:rsid w:val="00580340"/>
    <w:rsid w:val="0059037D"/>
    <w:rsid w:val="005B259B"/>
    <w:rsid w:val="005B3A3B"/>
    <w:rsid w:val="005C33F8"/>
    <w:rsid w:val="005F6811"/>
    <w:rsid w:val="005F6CDC"/>
    <w:rsid w:val="006052C3"/>
    <w:rsid w:val="00613B8B"/>
    <w:rsid w:val="00626762"/>
    <w:rsid w:val="00630A20"/>
    <w:rsid w:val="00636F49"/>
    <w:rsid w:val="00642B41"/>
    <w:rsid w:val="00651EF3"/>
    <w:rsid w:val="00675441"/>
    <w:rsid w:val="006C327C"/>
    <w:rsid w:val="006C5090"/>
    <w:rsid w:val="006E2C53"/>
    <w:rsid w:val="006F4739"/>
    <w:rsid w:val="00705741"/>
    <w:rsid w:val="007263F3"/>
    <w:rsid w:val="007352F8"/>
    <w:rsid w:val="0074172D"/>
    <w:rsid w:val="00752435"/>
    <w:rsid w:val="0076488F"/>
    <w:rsid w:val="00766B24"/>
    <w:rsid w:val="00772CC5"/>
    <w:rsid w:val="00783101"/>
    <w:rsid w:val="00786487"/>
    <w:rsid w:val="007903FF"/>
    <w:rsid w:val="007C67B7"/>
    <w:rsid w:val="007D789D"/>
    <w:rsid w:val="007E4AB4"/>
    <w:rsid w:val="007F0D38"/>
    <w:rsid w:val="007F3159"/>
    <w:rsid w:val="00815B3C"/>
    <w:rsid w:val="0083089E"/>
    <w:rsid w:val="00841BBE"/>
    <w:rsid w:val="00846620"/>
    <w:rsid w:val="00855A1F"/>
    <w:rsid w:val="008602FE"/>
    <w:rsid w:val="00872CEF"/>
    <w:rsid w:val="008C7075"/>
    <w:rsid w:val="008D582D"/>
    <w:rsid w:val="008F376E"/>
    <w:rsid w:val="00900000"/>
    <w:rsid w:val="009162EA"/>
    <w:rsid w:val="00941568"/>
    <w:rsid w:val="00943951"/>
    <w:rsid w:val="0095743F"/>
    <w:rsid w:val="00973F1A"/>
    <w:rsid w:val="009A0FDF"/>
    <w:rsid w:val="009A7973"/>
    <w:rsid w:val="009B654C"/>
    <w:rsid w:val="009C0697"/>
    <w:rsid w:val="00A019E5"/>
    <w:rsid w:val="00A04231"/>
    <w:rsid w:val="00A14CEC"/>
    <w:rsid w:val="00A23649"/>
    <w:rsid w:val="00A462DF"/>
    <w:rsid w:val="00A9041A"/>
    <w:rsid w:val="00A92341"/>
    <w:rsid w:val="00A935C5"/>
    <w:rsid w:val="00AC30C2"/>
    <w:rsid w:val="00AC390E"/>
    <w:rsid w:val="00AD23F6"/>
    <w:rsid w:val="00AD39DF"/>
    <w:rsid w:val="00AF5DEF"/>
    <w:rsid w:val="00B123EE"/>
    <w:rsid w:val="00B15140"/>
    <w:rsid w:val="00B330B3"/>
    <w:rsid w:val="00B57DF7"/>
    <w:rsid w:val="00B75DD7"/>
    <w:rsid w:val="00B946DE"/>
    <w:rsid w:val="00BA2ECB"/>
    <w:rsid w:val="00BA329B"/>
    <w:rsid w:val="00BA47B9"/>
    <w:rsid w:val="00BB0743"/>
    <w:rsid w:val="00BB18B8"/>
    <w:rsid w:val="00BB5839"/>
    <w:rsid w:val="00BE140C"/>
    <w:rsid w:val="00C06D88"/>
    <w:rsid w:val="00C07786"/>
    <w:rsid w:val="00C07C0B"/>
    <w:rsid w:val="00C10494"/>
    <w:rsid w:val="00C26314"/>
    <w:rsid w:val="00C30D38"/>
    <w:rsid w:val="00C43B3F"/>
    <w:rsid w:val="00C47392"/>
    <w:rsid w:val="00C859F2"/>
    <w:rsid w:val="00CA0745"/>
    <w:rsid w:val="00CC66B7"/>
    <w:rsid w:val="00CC672F"/>
    <w:rsid w:val="00CD370D"/>
    <w:rsid w:val="00CE7BF7"/>
    <w:rsid w:val="00D069EA"/>
    <w:rsid w:val="00D12304"/>
    <w:rsid w:val="00D172CF"/>
    <w:rsid w:val="00D427CF"/>
    <w:rsid w:val="00D54C1D"/>
    <w:rsid w:val="00D64501"/>
    <w:rsid w:val="00D67ADF"/>
    <w:rsid w:val="00DA1709"/>
    <w:rsid w:val="00DB1849"/>
    <w:rsid w:val="00DB7A82"/>
    <w:rsid w:val="00DB7DE3"/>
    <w:rsid w:val="00DD5708"/>
    <w:rsid w:val="00DE2408"/>
    <w:rsid w:val="00DE58CE"/>
    <w:rsid w:val="00DF105C"/>
    <w:rsid w:val="00E2446A"/>
    <w:rsid w:val="00E3152F"/>
    <w:rsid w:val="00E32C9C"/>
    <w:rsid w:val="00E45286"/>
    <w:rsid w:val="00E60A7A"/>
    <w:rsid w:val="00E63329"/>
    <w:rsid w:val="00E65FA4"/>
    <w:rsid w:val="00E82D22"/>
    <w:rsid w:val="00E8529D"/>
    <w:rsid w:val="00E86385"/>
    <w:rsid w:val="00EB522F"/>
    <w:rsid w:val="00EB73F5"/>
    <w:rsid w:val="00ED3363"/>
    <w:rsid w:val="00F23B37"/>
    <w:rsid w:val="00F34ADE"/>
    <w:rsid w:val="00F36703"/>
    <w:rsid w:val="00F36D54"/>
    <w:rsid w:val="00F8046B"/>
    <w:rsid w:val="00F87C93"/>
    <w:rsid w:val="00FA4AB7"/>
    <w:rsid w:val="00FC271C"/>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4A7E-EFEB-458A-8021-640B6578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90</cp:revision>
  <cp:lastPrinted>2025-04-08T05:36:00Z</cp:lastPrinted>
  <dcterms:created xsi:type="dcterms:W3CDTF">2024-06-12T10:39:00Z</dcterms:created>
  <dcterms:modified xsi:type="dcterms:W3CDTF">2025-04-09T01:22:00Z</dcterms:modified>
</cp:coreProperties>
</file>