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7" w:type="dxa"/>
        <w:tblInd w:w="108" w:type="dxa"/>
        <w:tblLayout w:type="fixed"/>
        <w:tblLook w:val="0000" w:firstRow="0" w:lastRow="0" w:firstColumn="0" w:lastColumn="0" w:noHBand="0" w:noVBand="0"/>
      </w:tblPr>
      <w:tblGrid>
        <w:gridCol w:w="3261"/>
        <w:gridCol w:w="5956"/>
      </w:tblGrid>
      <w:tr w:rsidR="00C97AAE" w:rsidRPr="00FA162C" w:rsidTr="00E20140">
        <w:trPr>
          <w:trHeight w:val="1416"/>
        </w:trPr>
        <w:tc>
          <w:tcPr>
            <w:tcW w:w="3261" w:type="dxa"/>
          </w:tcPr>
          <w:p w:rsidR="00C97AAE" w:rsidRPr="00802FA7" w:rsidRDefault="00802FA7" w:rsidP="005313B4">
            <w:pPr>
              <w:spacing w:after="0" w:line="240" w:lineRule="auto"/>
              <w:jc w:val="center"/>
              <w:rPr>
                <w:rFonts w:cs="Times New Roman"/>
                <w:sz w:val="26"/>
                <w:szCs w:val="26"/>
              </w:rPr>
            </w:pPr>
            <w:r w:rsidRPr="00802FA7">
              <w:rPr>
                <w:rFonts w:cs="Times New Roman"/>
                <w:sz w:val="26"/>
                <w:szCs w:val="26"/>
              </w:rPr>
              <w:t>UBND</w:t>
            </w:r>
            <w:r w:rsidR="00C97AAE" w:rsidRPr="00802FA7">
              <w:rPr>
                <w:rFonts w:cs="Times New Roman"/>
                <w:sz w:val="26"/>
                <w:szCs w:val="26"/>
              </w:rPr>
              <w:t xml:space="preserve"> TỈNH LÂM ĐỒNG</w:t>
            </w:r>
          </w:p>
          <w:p w:rsidR="00C97AAE" w:rsidRPr="00802FA7" w:rsidRDefault="004638AD" w:rsidP="005313B4">
            <w:pPr>
              <w:spacing w:after="0" w:line="240" w:lineRule="auto"/>
              <w:jc w:val="center"/>
              <w:rPr>
                <w:rFonts w:cs="Times New Roman"/>
                <w:b/>
                <w:szCs w:val="28"/>
              </w:rPr>
            </w:pPr>
            <w:r w:rsidRPr="00802FA7">
              <w:rPr>
                <w:rFonts w:cs="Times New Roman"/>
                <w:b/>
                <w:szCs w:val="28"/>
              </w:rPr>
              <w:t>SỞ TƯ PHÁP</w:t>
            </w:r>
          </w:p>
          <w:p w:rsidR="00802FA7" w:rsidRPr="00E20140" w:rsidRDefault="00C97AAE" w:rsidP="00E20140">
            <w:pPr>
              <w:spacing w:after="0" w:line="240" w:lineRule="auto"/>
              <w:rPr>
                <w:rFonts w:cs="Times New Roman"/>
                <w:szCs w:val="28"/>
              </w:rPr>
            </w:pPr>
            <w:r w:rsidRPr="00FA162C">
              <w:rPr>
                <w:rFonts w:cs="Times New Roman"/>
                <w:b/>
                <w:noProof/>
                <w:szCs w:val="28"/>
              </w:rPr>
              <mc:AlternateContent>
                <mc:Choice Requires="wps">
                  <w:drawing>
                    <wp:anchor distT="0" distB="0" distL="114300" distR="114300" simplePos="0" relativeHeight="251659264" behindDoc="0" locked="0" layoutInCell="1" allowOverlap="1" wp14:anchorId="77E52208" wp14:editId="2C577B21">
                      <wp:simplePos x="0" y="0"/>
                      <wp:positionH relativeFrom="column">
                        <wp:posOffset>641655</wp:posOffset>
                      </wp:positionH>
                      <wp:positionV relativeFrom="paragraph">
                        <wp:posOffset>14605</wp:posOffset>
                      </wp:positionV>
                      <wp:extent cx="862330" cy="0"/>
                      <wp:effectExtent l="0" t="0" r="139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2D0C9" id="_x0000_t32" coordsize="21600,21600" o:spt="32" o:oned="t" path="m,l21600,21600e" filled="f">
                      <v:path arrowok="t" fillok="f" o:connecttype="none"/>
                      <o:lock v:ext="edit" shapetype="t"/>
                    </v:shapetype>
                    <v:shape id="Straight Arrow Connector 2" o:spid="_x0000_s1026" type="#_x0000_t32" style="position:absolute;margin-left:50.5pt;margin-top:1.15pt;width:67.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"/>
                  </w:pict>
                </mc:Fallback>
              </mc:AlternateContent>
            </w:r>
          </w:p>
          <w:p w:rsidR="00C97AAE" w:rsidRDefault="00C97AAE" w:rsidP="00E20140">
            <w:pPr>
              <w:spacing w:after="0" w:line="240" w:lineRule="auto"/>
              <w:jc w:val="center"/>
              <w:rPr>
                <w:rFonts w:cs="Times New Roman"/>
                <w:szCs w:val="28"/>
              </w:rPr>
            </w:pPr>
            <w:r w:rsidRPr="00FA162C">
              <w:rPr>
                <w:rFonts w:cs="Times New Roman"/>
                <w:szCs w:val="28"/>
              </w:rPr>
              <w:t xml:space="preserve">Số:   </w:t>
            </w:r>
            <w:r w:rsidR="00C9560F">
              <w:rPr>
                <w:rFonts w:cs="Times New Roman"/>
                <w:szCs w:val="28"/>
              </w:rPr>
              <w:t>211</w:t>
            </w:r>
            <w:r w:rsidRPr="00FA162C">
              <w:rPr>
                <w:rFonts w:cs="Times New Roman"/>
                <w:szCs w:val="28"/>
              </w:rPr>
              <w:t xml:space="preserve"> </w:t>
            </w:r>
            <w:bookmarkStart w:id="0" w:name="_GoBack"/>
            <w:bookmarkEnd w:id="0"/>
            <w:r w:rsidRPr="00FA162C">
              <w:rPr>
                <w:rFonts w:cs="Times New Roman"/>
                <w:szCs w:val="28"/>
              </w:rPr>
              <w:t>/BC-</w:t>
            </w:r>
            <w:r w:rsidR="00E20140">
              <w:rPr>
                <w:rFonts w:cs="Times New Roman"/>
                <w:szCs w:val="28"/>
              </w:rPr>
              <w:t>STP</w:t>
            </w:r>
          </w:p>
          <w:p w:rsidR="00F167A2" w:rsidRPr="00E20140" w:rsidRDefault="00F167A2" w:rsidP="00F167A2">
            <w:pPr>
              <w:spacing w:after="0" w:line="240" w:lineRule="auto"/>
              <w:rPr>
                <w:rFonts w:cs="Times New Roman"/>
                <w:szCs w:val="28"/>
              </w:rPr>
            </w:pPr>
          </w:p>
        </w:tc>
        <w:tc>
          <w:tcPr>
            <w:tcW w:w="5956" w:type="dxa"/>
          </w:tcPr>
          <w:p w:rsidR="00C97AAE" w:rsidRPr="00802FA7" w:rsidRDefault="00C97AAE" w:rsidP="005313B4">
            <w:pPr>
              <w:spacing w:after="0" w:line="240" w:lineRule="auto"/>
              <w:jc w:val="center"/>
              <w:rPr>
                <w:rFonts w:cs="Times New Roman"/>
                <w:b/>
                <w:sz w:val="26"/>
                <w:szCs w:val="26"/>
              </w:rPr>
            </w:pPr>
            <w:r w:rsidRPr="00802FA7">
              <w:rPr>
                <w:rFonts w:cs="Times New Roman"/>
                <w:b/>
                <w:sz w:val="26"/>
                <w:szCs w:val="26"/>
              </w:rPr>
              <w:t>CỘNG HÒA XÃ HỘI CHỦ NGHĨA VIỆT NAM</w:t>
            </w:r>
          </w:p>
          <w:p w:rsidR="00C97AAE" w:rsidRPr="00802FA7" w:rsidRDefault="00C97AAE" w:rsidP="005313B4">
            <w:pPr>
              <w:spacing w:after="0" w:line="240" w:lineRule="auto"/>
              <w:jc w:val="center"/>
              <w:rPr>
                <w:rFonts w:cs="Times New Roman"/>
                <w:b/>
                <w:szCs w:val="28"/>
              </w:rPr>
            </w:pPr>
            <w:r w:rsidRPr="00802FA7">
              <w:rPr>
                <w:rFonts w:cs="Times New Roman"/>
                <w:b/>
                <w:szCs w:val="28"/>
              </w:rPr>
              <w:t>Độc lập – Tự do – Hạnh phúc</w:t>
            </w:r>
          </w:p>
          <w:p w:rsidR="00C97AAE" w:rsidRPr="00E20140" w:rsidRDefault="00C97AAE" w:rsidP="00E20140">
            <w:pPr>
              <w:spacing w:after="0" w:line="240" w:lineRule="auto"/>
              <w:jc w:val="center"/>
              <w:rPr>
                <w:rFonts w:cs="Times New Roman"/>
                <w:b/>
                <w:szCs w:val="28"/>
              </w:rPr>
            </w:pPr>
            <w:r w:rsidRPr="00FA162C">
              <w:rPr>
                <w:rFonts w:cs="Times New Roman"/>
                <w:b/>
                <w:noProof/>
                <w:szCs w:val="28"/>
              </w:rPr>
              <mc:AlternateContent>
                <mc:Choice Requires="wps">
                  <w:drawing>
                    <wp:anchor distT="0" distB="0" distL="114300" distR="114300" simplePos="0" relativeHeight="251660288" behindDoc="0" locked="0" layoutInCell="1" allowOverlap="1" wp14:anchorId="331B5BF5" wp14:editId="3BA39DF8">
                      <wp:simplePos x="0" y="0"/>
                      <wp:positionH relativeFrom="column">
                        <wp:posOffset>811225</wp:posOffset>
                      </wp:positionH>
                      <wp:positionV relativeFrom="paragraph">
                        <wp:posOffset>43180</wp:posOffset>
                      </wp:positionV>
                      <wp:extent cx="2126615" cy="0"/>
                      <wp:effectExtent l="0" t="0" r="260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427D6" id="Straight Arrow Connector 1" o:spid="_x0000_s1026" type="#_x0000_t32" style="position:absolute;margin-left:63.9pt;margin-top:3.4pt;width:167.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tmJQ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"/>
                  </w:pict>
                </mc:Fallback>
              </mc:AlternateContent>
            </w:r>
          </w:p>
          <w:p w:rsidR="00C97AAE" w:rsidRPr="00E20140" w:rsidRDefault="00C97AAE" w:rsidP="0018142C">
            <w:pPr>
              <w:spacing w:after="0" w:line="240" w:lineRule="auto"/>
              <w:jc w:val="center"/>
              <w:rPr>
                <w:rFonts w:cs="Times New Roman"/>
                <w:i/>
                <w:szCs w:val="28"/>
              </w:rPr>
            </w:pPr>
            <w:r w:rsidRPr="00FA162C">
              <w:rPr>
                <w:rFonts w:cs="Times New Roman"/>
                <w:i/>
                <w:szCs w:val="28"/>
              </w:rPr>
              <w:t xml:space="preserve">Lâm Đồng, ngày  </w:t>
            </w:r>
            <w:r>
              <w:rPr>
                <w:rFonts w:cs="Times New Roman"/>
                <w:i/>
                <w:szCs w:val="28"/>
              </w:rPr>
              <w:t xml:space="preserve">    tháng </w:t>
            </w:r>
            <w:r w:rsidR="0018142C">
              <w:rPr>
                <w:rFonts w:cs="Times New Roman"/>
                <w:i/>
                <w:szCs w:val="28"/>
              </w:rPr>
              <w:t>7</w:t>
            </w:r>
            <w:r w:rsidR="006F010B">
              <w:rPr>
                <w:rFonts w:cs="Times New Roman"/>
                <w:i/>
                <w:szCs w:val="28"/>
              </w:rPr>
              <w:t xml:space="preserve"> </w:t>
            </w:r>
            <w:r>
              <w:rPr>
                <w:rFonts w:cs="Times New Roman"/>
                <w:i/>
                <w:szCs w:val="28"/>
              </w:rPr>
              <w:t xml:space="preserve"> </w:t>
            </w:r>
            <w:r w:rsidRPr="00FA162C">
              <w:rPr>
                <w:rFonts w:cs="Times New Roman"/>
                <w:i/>
                <w:szCs w:val="28"/>
              </w:rPr>
              <w:t>năm 20</w:t>
            </w:r>
            <w:r>
              <w:rPr>
                <w:rFonts w:cs="Times New Roman"/>
                <w:i/>
                <w:szCs w:val="28"/>
              </w:rPr>
              <w:t>2</w:t>
            </w:r>
            <w:r w:rsidR="0018142C">
              <w:rPr>
                <w:rFonts w:cs="Times New Roman"/>
                <w:i/>
                <w:szCs w:val="28"/>
              </w:rPr>
              <w:t>4</w:t>
            </w:r>
          </w:p>
        </w:tc>
      </w:tr>
    </w:tbl>
    <w:p w:rsidR="00E20140" w:rsidRDefault="00E20140" w:rsidP="00A243FC">
      <w:pPr>
        <w:spacing w:after="0"/>
        <w:jc w:val="center"/>
        <w:rPr>
          <w:b/>
          <w:sz w:val="30"/>
          <w:szCs w:val="30"/>
        </w:rPr>
      </w:pPr>
    </w:p>
    <w:p w:rsidR="0059553A" w:rsidRPr="00A243FC" w:rsidRDefault="004638AD" w:rsidP="00A243FC">
      <w:pPr>
        <w:spacing w:after="0"/>
        <w:jc w:val="center"/>
        <w:rPr>
          <w:b/>
          <w:sz w:val="30"/>
          <w:szCs w:val="30"/>
        </w:rPr>
      </w:pPr>
      <w:r w:rsidRPr="00A243FC">
        <w:rPr>
          <w:b/>
          <w:sz w:val="30"/>
          <w:szCs w:val="30"/>
        </w:rPr>
        <w:t>BÁO CÁO</w:t>
      </w:r>
    </w:p>
    <w:p w:rsidR="00B60F50" w:rsidRDefault="009E0EC2" w:rsidP="006B0B40">
      <w:pPr>
        <w:spacing w:after="0"/>
        <w:jc w:val="center"/>
        <w:rPr>
          <w:b/>
        </w:rPr>
      </w:pPr>
      <w:r>
        <w:rPr>
          <w:b/>
        </w:rPr>
        <w:t>Đánh giá kết quả thực hiệ</w:t>
      </w:r>
      <w:r w:rsidR="00F45C4E">
        <w:rPr>
          <w:b/>
        </w:rPr>
        <w:t>n C</w:t>
      </w:r>
      <w:r>
        <w:rPr>
          <w:b/>
        </w:rPr>
        <w:t xml:space="preserve">hương trình mục tiêu quốc gia </w:t>
      </w:r>
      <w:r w:rsidR="00B60F50">
        <w:rPr>
          <w:b/>
        </w:rPr>
        <w:t xml:space="preserve">    </w:t>
      </w:r>
      <w:r w:rsidR="003E3B6A">
        <w:rPr>
          <w:b/>
        </w:rPr>
        <w:t xml:space="preserve">      </w:t>
      </w:r>
      <w:r>
        <w:rPr>
          <w:b/>
        </w:rPr>
        <w:t>DTTS&amp;MN 6 tháng đầu năm, ước thực hiện cả năm 2024</w:t>
      </w:r>
      <w:r w:rsidR="00B60F50">
        <w:rPr>
          <w:b/>
        </w:rPr>
        <w:t xml:space="preserve"> </w:t>
      </w:r>
      <w:r>
        <w:rPr>
          <w:b/>
        </w:rPr>
        <w:t>và</w:t>
      </w:r>
    </w:p>
    <w:p w:rsidR="00E20140" w:rsidRDefault="009E0EC2" w:rsidP="006B0B40">
      <w:pPr>
        <w:spacing w:after="0"/>
        <w:ind w:firstLine="567"/>
        <w:jc w:val="center"/>
        <w:rPr>
          <w:b/>
        </w:rPr>
      </w:pPr>
      <w:r>
        <w:rPr>
          <w:b/>
        </w:rPr>
        <w:t xml:space="preserve">dự kiến </w:t>
      </w:r>
      <w:r w:rsidR="006C2221">
        <w:rPr>
          <w:b/>
        </w:rPr>
        <w:t>K</w:t>
      </w:r>
      <w:r>
        <w:rPr>
          <w:b/>
        </w:rPr>
        <w:t>ế hoạch năm 2025</w:t>
      </w:r>
    </w:p>
    <w:p w:rsidR="00DF03BC" w:rsidRDefault="00DF03BC" w:rsidP="007A18FC">
      <w:pPr>
        <w:spacing w:before="120" w:after="120"/>
        <w:ind w:firstLine="709"/>
        <w:jc w:val="both"/>
      </w:pPr>
      <w:r>
        <w:rPr>
          <w:noProof/>
          <w:sz w:val="22"/>
        </w:rPr>
        <mc:AlternateContent>
          <mc:Choice Requires="wps">
            <w:drawing>
              <wp:anchor distT="0" distB="0" distL="114300" distR="114300" simplePos="0" relativeHeight="251661312" behindDoc="0" locked="0" layoutInCell="1" allowOverlap="1" wp14:anchorId="568261B4" wp14:editId="62EB24E8">
                <wp:simplePos x="0" y="0"/>
                <wp:positionH relativeFrom="column">
                  <wp:posOffset>2031365</wp:posOffset>
                </wp:positionH>
                <wp:positionV relativeFrom="paragraph">
                  <wp:posOffset>85090</wp:posOffset>
                </wp:positionV>
                <wp:extent cx="18548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1854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B316B"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95pt,6.7pt" to="30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" strokecolor="black [3213]"/>
            </w:pict>
          </mc:Fallback>
        </mc:AlternateContent>
      </w:r>
    </w:p>
    <w:p w:rsidR="00AD52F0" w:rsidRDefault="0038212D" w:rsidP="007A18FC">
      <w:pPr>
        <w:spacing w:before="120" w:after="120"/>
        <w:ind w:firstLine="709"/>
        <w:jc w:val="both"/>
      </w:pPr>
      <w:r>
        <w:t>Thực hiện Văn bản số 5698/UBND-NN ngày 09/7/2024</w:t>
      </w:r>
      <w:r w:rsidR="00CB0C4E">
        <w:t xml:space="preserve"> của UBND tỉnh Lâm Đồng về đánh giá thực hiện kế hoạch năm 2024, dự kiến kế hoạch 2025 Chương trình mục tiêu quốc gia phát triển kinh tế - xã hội vùng đồng bào dân tộc thiểu số</w:t>
      </w:r>
      <w:r w:rsidR="00DF03BC">
        <w:t xml:space="preserve"> và miền núi</w:t>
      </w:r>
      <w:r w:rsidR="00CB0C4E">
        <w:t>DTTS&amp;MN</w:t>
      </w:r>
      <w:r w:rsidR="00DF03BC">
        <w:t>; Văn bản số 346/BDT-NVTH</w:t>
      </w:r>
      <w:r w:rsidR="000C5A29">
        <w:t xml:space="preserve"> ngày 11/7/2024 của Ban Dân tộc </w:t>
      </w:r>
      <w:r w:rsidR="00F07840">
        <w:t>về báo cáo đ</w:t>
      </w:r>
      <w:r w:rsidR="00FC4A2A">
        <w:t>á</w:t>
      </w:r>
      <w:r w:rsidR="00F07840">
        <w:t>nh giá thực hiện kế hoạch năm 2024</w:t>
      </w:r>
      <w:r w:rsidR="00FC4A2A">
        <w:t xml:space="preserve">, xây dựng kế hoạch 2025 của Chương trình mục tiêu quốc gia DTTS&amp;MN. </w:t>
      </w:r>
      <w:r w:rsidR="00316186" w:rsidRPr="00316186">
        <w:t>Sở Tư pháp báo cáo kết quả thực hiện với những nội dung như sau:</w:t>
      </w:r>
    </w:p>
    <w:p w:rsidR="00751D26" w:rsidRDefault="00751D26" w:rsidP="007A18FC">
      <w:pPr>
        <w:spacing w:before="120" w:after="120"/>
        <w:ind w:firstLine="709"/>
        <w:jc w:val="both"/>
        <w:rPr>
          <w:b/>
        </w:rPr>
      </w:pPr>
      <w:r w:rsidRPr="00357D21">
        <w:rPr>
          <w:b/>
        </w:rPr>
        <w:t xml:space="preserve">I. ĐÁNH GIÁ KẾT QUẢ THỤC HIỆN CHƯƠNG TRÌNH MỤC TIÊU QUỐC GIA DTTS&amp;MN 6 THÁNG ĐẦU NĂM VÀ </w:t>
      </w:r>
      <w:r w:rsidR="00357D21">
        <w:rPr>
          <w:b/>
        </w:rPr>
        <w:t>ƯỚC</w:t>
      </w:r>
      <w:r w:rsidRPr="00357D21">
        <w:rPr>
          <w:b/>
        </w:rPr>
        <w:t xml:space="preserve"> THỰC HIỆN CẢ NĂM 2024</w:t>
      </w:r>
    </w:p>
    <w:p w:rsidR="008F466E" w:rsidRPr="00357D21" w:rsidRDefault="008F466E" w:rsidP="007A18FC">
      <w:pPr>
        <w:spacing w:before="120" w:after="120"/>
        <w:ind w:firstLine="709"/>
        <w:jc w:val="both"/>
        <w:rPr>
          <w:b/>
        </w:rPr>
      </w:pPr>
      <w:r>
        <w:rPr>
          <w:b/>
        </w:rPr>
        <w:t>1. Công tác chỉ đạo điều hành, triển khai thực hiệ</w:t>
      </w:r>
      <w:r w:rsidR="001C0940">
        <w:rPr>
          <w:b/>
        </w:rPr>
        <w:t>n Chương</w:t>
      </w:r>
      <w:r>
        <w:rPr>
          <w:b/>
        </w:rPr>
        <w:t xml:space="preserve"> trình</w:t>
      </w:r>
    </w:p>
    <w:p w:rsidR="00EA5A05" w:rsidRDefault="00971697" w:rsidP="007A18FC">
      <w:pPr>
        <w:spacing w:before="120" w:after="120"/>
        <w:ind w:firstLine="709"/>
        <w:jc w:val="both"/>
        <w:rPr>
          <w:rFonts w:eastAsia="Times New Roman" w:cs="Times New Roman"/>
          <w:color w:val="000000" w:themeColor="text1"/>
          <w:szCs w:val="28"/>
        </w:rPr>
      </w:pPr>
      <w:r>
        <w:rPr>
          <w:rFonts w:eastAsia="Times New Roman" w:cs="Times New Roman"/>
          <w:bCs/>
          <w:iCs/>
          <w:color w:val="000000"/>
          <w:szCs w:val="28"/>
        </w:rPr>
        <w:t>T</w:t>
      </w:r>
      <w:r w:rsidR="0018516F" w:rsidRPr="0018516F">
        <w:rPr>
          <w:rFonts w:eastAsia="Times New Roman" w:cs="Times New Roman"/>
          <w:bCs/>
          <w:iCs/>
          <w:color w:val="000000"/>
          <w:szCs w:val="28"/>
        </w:rPr>
        <w:t xml:space="preserve">hực hiện nhiệm vụ </w:t>
      </w:r>
      <w:r w:rsidR="00EA5A05">
        <w:rPr>
          <w:rFonts w:eastAsia="Times New Roman" w:cs="Times New Roman"/>
          <w:bCs/>
          <w:iCs/>
          <w:color w:val="000000"/>
          <w:szCs w:val="28"/>
        </w:rPr>
        <w:t>UBND</w:t>
      </w:r>
      <w:r w:rsidR="0018516F" w:rsidRPr="0018516F">
        <w:rPr>
          <w:rFonts w:eastAsia="Times New Roman" w:cs="Times New Roman"/>
          <w:bCs/>
          <w:iCs/>
          <w:color w:val="000000"/>
          <w:szCs w:val="28"/>
        </w:rPr>
        <w:t xml:space="preserve"> tỉnh giao trong thực hiện Chương trình mục tiêu quốc gia phát triển kinh tế - xã hội vùng đồng bào dân tộc thiểu số và miền núi giai đoạn 2021</w:t>
      </w:r>
      <w:r w:rsidR="00A77A04">
        <w:rPr>
          <w:rFonts w:eastAsia="Times New Roman" w:cs="Times New Roman"/>
          <w:bCs/>
          <w:iCs/>
          <w:color w:val="000000"/>
          <w:szCs w:val="28"/>
        </w:rPr>
        <w:t xml:space="preserve"> </w:t>
      </w:r>
      <w:r w:rsidR="0018516F" w:rsidRPr="0018516F">
        <w:rPr>
          <w:rFonts w:eastAsia="Times New Roman" w:cs="Times New Roman"/>
          <w:bCs/>
          <w:iCs/>
          <w:color w:val="000000"/>
          <w:szCs w:val="28"/>
        </w:rPr>
        <w:t>-</w:t>
      </w:r>
      <w:r w:rsidR="00A77A04">
        <w:rPr>
          <w:rFonts w:eastAsia="Times New Roman" w:cs="Times New Roman"/>
          <w:bCs/>
          <w:iCs/>
          <w:color w:val="000000"/>
          <w:szCs w:val="28"/>
        </w:rPr>
        <w:t xml:space="preserve"> </w:t>
      </w:r>
      <w:r w:rsidR="0018516F" w:rsidRPr="0018516F">
        <w:rPr>
          <w:rFonts w:eastAsia="Times New Roman" w:cs="Times New Roman"/>
          <w:bCs/>
          <w:iCs/>
          <w:color w:val="000000"/>
          <w:szCs w:val="28"/>
        </w:rPr>
        <w:t>20</w:t>
      </w:r>
      <w:r w:rsidR="008A3AE6" w:rsidRPr="00FC7FE9">
        <w:rPr>
          <w:rFonts w:eastAsia="Times New Roman" w:cs="Times New Roman"/>
          <w:bCs/>
          <w:iCs/>
          <w:color w:val="000000"/>
          <w:szCs w:val="28"/>
        </w:rPr>
        <w:t>30</w:t>
      </w:r>
      <w:r w:rsidR="0018516F" w:rsidRPr="0018516F">
        <w:rPr>
          <w:rFonts w:eastAsia="Times New Roman" w:cs="Times New Roman"/>
          <w:bCs/>
          <w:iCs/>
          <w:color w:val="000000"/>
          <w:szCs w:val="28"/>
        </w:rPr>
        <w:t>, g</w:t>
      </w:r>
      <w:r w:rsidR="0002543D">
        <w:rPr>
          <w:rFonts w:eastAsia="Times New Roman" w:cs="Times New Roman"/>
          <w:bCs/>
          <w:iCs/>
          <w:color w:val="000000"/>
          <w:szCs w:val="28"/>
        </w:rPr>
        <w:t>iai đoạn I: từ năm 2021</w:t>
      </w:r>
      <w:r w:rsidR="00005866">
        <w:rPr>
          <w:rFonts w:eastAsia="Times New Roman" w:cs="Times New Roman"/>
          <w:bCs/>
          <w:iCs/>
          <w:color w:val="000000"/>
          <w:szCs w:val="28"/>
        </w:rPr>
        <w:t xml:space="preserve"> - </w:t>
      </w:r>
      <w:r w:rsidR="0002543D">
        <w:rPr>
          <w:rFonts w:eastAsia="Times New Roman" w:cs="Times New Roman"/>
          <w:bCs/>
          <w:iCs/>
          <w:color w:val="000000"/>
          <w:szCs w:val="28"/>
        </w:rPr>
        <w:t>2025</w:t>
      </w:r>
      <w:r w:rsidR="00196003">
        <w:rPr>
          <w:rFonts w:eastAsia="Times New Roman" w:cs="Times New Roman"/>
          <w:bCs/>
          <w:iCs/>
          <w:color w:val="000000"/>
          <w:szCs w:val="28"/>
        </w:rPr>
        <w:t xml:space="preserve"> (Quyết định số 1920/QĐ-UBND ng</w:t>
      </w:r>
      <w:r w:rsidR="00005866">
        <w:rPr>
          <w:rFonts w:eastAsia="Times New Roman" w:cs="Times New Roman"/>
          <w:bCs/>
          <w:iCs/>
          <w:color w:val="000000"/>
          <w:szCs w:val="28"/>
        </w:rPr>
        <w:t>ày</w:t>
      </w:r>
      <w:r w:rsidR="00196003">
        <w:rPr>
          <w:rFonts w:eastAsia="Times New Roman" w:cs="Times New Roman"/>
          <w:bCs/>
          <w:iCs/>
          <w:color w:val="000000"/>
          <w:szCs w:val="28"/>
        </w:rPr>
        <w:t xml:space="preserve"> 21/10/2022 của Ủy ban nhân </w:t>
      </w:r>
      <w:r w:rsidR="00E35AB2">
        <w:rPr>
          <w:rFonts w:eastAsia="Times New Roman" w:cs="Times New Roman"/>
          <w:bCs/>
          <w:iCs/>
          <w:color w:val="000000"/>
          <w:szCs w:val="28"/>
        </w:rPr>
        <w:t>dân tỉnh Lâm Đồng v</w:t>
      </w:r>
      <w:r w:rsidR="0022412A">
        <w:rPr>
          <w:rFonts w:eastAsia="Times New Roman" w:cs="Times New Roman"/>
          <w:bCs/>
          <w:iCs/>
          <w:color w:val="000000"/>
          <w:szCs w:val="28"/>
        </w:rPr>
        <w:t>ề</w:t>
      </w:r>
      <w:r w:rsidR="00E35AB2">
        <w:rPr>
          <w:rFonts w:eastAsia="Times New Roman" w:cs="Times New Roman"/>
          <w:bCs/>
          <w:iCs/>
          <w:color w:val="000000"/>
          <w:szCs w:val="28"/>
        </w:rPr>
        <w:t xml:space="preserve"> phê duyệt Kế hoạch thực hiện C</w:t>
      </w:r>
      <w:r w:rsidR="00B70529">
        <w:rPr>
          <w:rFonts w:eastAsia="Times New Roman" w:cs="Times New Roman"/>
          <w:bCs/>
          <w:iCs/>
          <w:color w:val="000000"/>
          <w:szCs w:val="28"/>
        </w:rPr>
        <w:t>h</w:t>
      </w:r>
      <w:r w:rsidR="00E35AB2">
        <w:rPr>
          <w:rFonts w:eastAsia="Times New Roman" w:cs="Times New Roman"/>
          <w:bCs/>
          <w:iCs/>
          <w:color w:val="000000"/>
          <w:szCs w:val="28"/>
        </w:rPr>
        <w:t>ương trình mục tiêu quốc gia</w:t>
      </w:r>
      <w:r w:rsidR="00005866">
        <w:rPr>
          <w:rFonts w:eastAsia="Times New Roman" w:cs="Times New Roman"/>
          <w:bCs/>
          <w:iCs/>
          <w:color w:val="000000"/>
          <w:szCs w:val="28"/>
        </w:rPr>
        <w:t xml:space="preserve"> phát triển kinh tế - xã hội vùng đồng bào dân tộ</w:t>
      </w:r>
      <w:r w:rsidR="0022412A">
        <w:rPr>
          <w:rFonts w:eastAsia="Times New Roman" w:cs="Times New Roman"/>
          <w:bCs/>
          <w:iCs/>
          <w:color w:val="000000"/>
          <w:szCs w:val="28"/>
        </w:rPr>
        <w:t>c</w:t>
      </w:r>
      <w:r w:rsidR="00005866">
        <w:rPr>
          <w:rFonts w:eastAsia="Times New Roman" w:cs="Times New Roman"/>
          <w:bCs/>
          <w:iCs/>
          <w:color w:val="000000"/>
          <w:szCs w:val="28"/>
        </w:rPr>
        <w:t xml:space="preserve"> thiểu số tỉnh Lâm Đồng giai đoạn 2022 </w:t>
      </w:r>
      <w:r w:rsidR="00EA5A05">
        <w:rPr>
          <w:rFonts w:eastAsia="Times New Roman" w:cs="Times New Roman"/>
          <w:bCs/>
          <w:iCs/>
          <w:color w:val="000000"/>
          <w:szCs w:val="28"/>
        </w:rPr>
        <w:t>-</w:t>
      </w:r>
      <w:r w:rsidR="00005866">
        <w:rPr>
          <w:rFonts w:eastAsia="Times New Roman" w:cs="Times New Roman"/>
          <w:bCs/>
          <w:iCs/>
          <w:color w:val="000000"/>
          <w:szCs w:val="28"/>
        </w:rPr>
        <w:t xml:space="preserve"> 2025</w:t>
      </w:r>
      <w:r w:rsidR="00EA5A05">
        <w:rPr>
          <w:rFonts w:eastAsia="Times New Roman" w:cs="Times New Roman"/>
          <w:bCs/>
          <w:iCs/>
          <w:color w:val="000000"/>
          <w:szCs w:val="28"/>
        </w:rPr>
        <w:t>)</w:t>
      </w:r>
      <w:r w:rsidR="00120376">
        <w:rPr>
          <w:rFonts w:eastAsia="Times New Roman" w:cs="Times New Roman"/>
          <w:bCs/>
          <w:iCs/>
          <w:color w:val="000000"/>
          <w:szCs w:val="28"/>
        </w:rPr>
        <w:t>.</w:t>
      </w:r>
      <w:r w:rsidR="00EA5A05">
        <w:rPr>
          <w:rFonts w:eastAsia="Times New Roman" w:cs="Times New Roman"/>
          <w:color w:val="000000"/>
          <w:szCs w:val="28"/>
          <w:shd w:val="clear" w:color="auto" w:fill="FFFFFF"/>
        </w:rPr>
        <w:t xml:space="preserve"> </w:t>
      </w:r>
      <w:r w:rsidR="00880DB4" w:rsidRPr="00880DB4">
        <w:rPr>
          <w:rFonts w:eastAsia="Times New Roman" w:cs="Times New Roman"/>
          <w:color w:val="000000" w:themeColor="text1"/>
          <w:szCs w:val="28"/>
        </w:rPr>
        <w:t>Sở Tư pháp được phân công thực hiện nội dung  “Phổ biến, giáo dục pháp luật và tuyên truyền, vận động đồng bào dân tộc thiểu số” và nội dung  “Tăng cường nâng cao khả năng tiếp cận và thụ hưởng hoạt động trợ giúp pháp lý chất lượng cho vùng đồng bào dân tộc thiểu số và miền núi” thuộc Tiểu dự án 1 của Dự án 10 trong Chương trình mục tiêu quốc gia phát triển kinh tế - xã hội vùng đồng bào dân tộc thiểu số và miền núi giai đoạn 2022 - 2</w:t>
      </w:r>
      <w:r w:rsidR="00143576">
        <w:rPr>
          <w:rFonts w:eastAsia="Times New Roman" w:cs="Times New Roman"/>
          <w:color w:val="000000" w:themeColor="text1"/>
          <w:szCs w:val="28"/>
        </w:rPr>
        <w:t xml:space="preserve">025 trên địa bàn tỉnh Lâm Đồng </w:t>
      </w:r>
      <w:r w:rsidR="00C86B65">
        <w:t>(</w:t>
      </w:r>
      <w:r w:rsidR="00C86B65">
        <w:rPr>
          <w:i/>
        </w:rPr>
        <w:t>gọi tắt là Chương trình MTQG về DTTS&amp;MN</w:t>
      </w:r>
      <w:r w:rsidR="00C86B65">
        <w:t>)</w:t>
      </w:r>
      <w:r w:rsidR="00EA5A05">
        <w:rPr>
          <w:rFonts w:eastAsia="Times New Roman" w:cs="Times New Roman"/>
          <w:color w:val="000000" w:themeColor="text1"/>
          <w:szCs w:val="28"/>
        </w:rPr>
        <w:t>.</w:t>
      </w:r>
    </w:p>
    <w:p w:rsidR="001B1D86" w:rsidRDefault="00EA5A05" w:rsidP="007A18FC">
      <w:pPr>
        <w:spacing w:before="120" w:after="120"/>
        <w:ind w:firstLine="709"/>
        <w:jc w:val="both"/>
        <w:rPr>
          <w:rFonts w:eastAsia="Times New Roman" w:cs="Times New Roman"/>
          <w:color w:val="000000" w:themeColor="text1"/>
          <w:szCs w:val="28"/>
        </w:rPr>
      </w:pPr>
      <w:r>
        <w:rPr>
          <w:rFonts w:eastAsia="Times New Roman" w:cs="Times New Roman"/>
          <w:color w:val="000000" w:themeColor="text1"/>
          <w:szCs w:val="28"/>
        </w:rPr>
        <w:t>Nhằm cụ thể hóa nhiệm vụ được giao tại Chương trình mục tiêu quốc gia, Sở Tư pháp đã triển khai thực hiện nhiệm vụ, cụ thể:</w:t>
      </w:r>
    </w:p>
    <w:p w:rsidR="00A86CCE" w:rsidRDefault="00D8005D" w:rsidP="007A18FC">
      <w:pPr>
        <w:spacing w:before="120" w:after="120"/>
        <w:ind w:firstLine="709"/>
        <w:jc w:val="both"/>
        <w:rPr>
          <w:rFonts w:eastAsia="Times New Roman" w:cs="Times New Roman"/>
          <w:color w:val="000000" w:themeColor="text1"/>
          <w:szCs w:val="28"/>
        </w:rPr>
      </w:pPr>
      <w:r>
        <w:rPr>
          <w:rFonts w:eastAsia="Times New Roman" w:cs="Times New Roman"/>
          <w:color w:val="000000" w:themeColor="text1"/>
          <w:szCs w:val="28"/>
        </w:rPr>
        <w:lastRenderedPageBreak/>
        <w:t xml:space="preserve">Trong 6 tháng đầu năm </w:t>
      </w:r>
      <w:r w:rsidR="00EA5A05">
        <w:rPr>
          <w:rFonts w:eastAsia="Times New Roman" w:cs="Times New Roman"/>
          <w:color w:val="000000" w:themeColor="text1"/>
          <w:szCs w:val="28"/>
        </w:rPr>
        <w:t>202</w:t>
      </w:r>
      <w:r w:rsidR="00CD03EF">
        <w:rPr>
          <w:rFonts w:eastAsia="Times New Roman" w:cs="Times New Roman"/>
          <w:color w:val="000000" w:themeColor="text1"/>
          <w:szCs w:val="28"/>
        </w:rPr>
        <w:t>4</w:t>
      </w:r>
      <w:r w:rsidR="00EA5A05">
        <w:rPr>
          <w:rFonts w:eastAsia="Times New Roman" w:cs="Times New Roman"/>
          <w:color w:val="000000" w:themeColor="text1"/>
          <w:szCs w:val="28"/>
        </w:rPr>
        <w:t xml:space="preserve">, Sở đã ban hành Kế hoạch số </w:t>
      </w:r>
      <w:r w:rsidR="00213396">
        <w:rPr>
          <w:rFonts w:eastAsia="Times New Roman" w:cs="Times New Roman"/>
          <w:color w:val="000000" w:themeColor="text1"/>
          <w:szCs w:val="28"/>
        </w:rPr>
        <w:t>04</w:t>
      </w:r>
      <w:r w:rsidR="00EA5A05">
        <w:rPr>
          <w:rFonts w:eastAsia="Times New Roman" w:cs="Times New Roman"/>
          <w:color w:val="000000" w:themeColor="text1"/>
          <w:szCs w:val="28"/>
        </w:rPr>
        <w:t xml:space="preserve">/KH-STP ngày </w:t>
      </w:r>
      <w:r w:rsidR="00213396">
        <w:rPr>
          <w:rFonts w:eastAsia="Times New Roman" w:cs="Times New Roman"/>
          <w:color w:val="000000" w:themeColor="text1"/>
          <w:szCs w:val="28"/>
        </w:rPr>
        <w:t>24</w:t>
      </w:r>
      <w:r w:rsidR="00EA5A05">
        <w:rPr>
          <w:rFonts w:eastAsia="Times New Roman" w:cs="Times New Roman"/>
          <w:color w:val="000000" w:themeColor="text1"/>
          <w:szCs w:val="28"/>
        </w:rPr>
        <w:t>/0</w:t>
      </w:r>
      <w:r w:rsidR="00213396">
        <w:rPr>
          <w:rFonts w:eastAsia="Times New Roman" w:cs="Times New Roman"/>
          <w:color w:val="000000" w:themeColor="text1"/>
          <w:szCs w:val="28"/>
        </w:rPr>
        <w:t>1</w:t>
      </w:r>
      <w:r w:rsidR="00EA5A05">
        <w:rPr>
          <w:rFonts w:eastAsia="Times New Roman" w:cs="Times New Roman"/>
          <w:color w:val="000000" w:themeColor="text1"/>
          <w:szCs w:val="28"/>
        </w:rPr>
        <w:t>/202</w:t>
      </w:r>
      <w:r w:rsidR="00213396">
        <w:rPr>
          <w:rFonts w:eastAsia="Times New Roman" w:cs="Times New Roman"/>
          <w:color w:val="000000" w:themeColor="text1"/>
          <w:szCs w:val="28"/>
        </w:rPr>
        <w:t>4</w:t>
      </w:r>
      <w:r w:rsidR="00EA5A05">
        <w:rPr>
          <w:rFonts w:eastAsia="Times New Roman" w:cs="Times New Roman"/>
          <w:color w:val="000000" w:themeColor="text1"/>
          <w:szCs w:val="28"/>
        </w:rPr>
        <w:t xml:space="preserve"> về việc</w:t>
      </w:r>
      <w:r w:rsidR="00EA5A05" w:rsidRPr="00EA5A05">
        <w:rPr>
          <w:rFonts w:eastAsia="Times New Roman" w:cs="Times New Roman"/>
          <w:color w:val="000000" w:themeColor="text1"/>
          <w:szCs w:val="28"/>
        </w:rPr>
        <w:t xml:space="preserve"> </w:t>
      </w:r>
      <w:r w:rsidR="00EA5A05">
        <w:rPr>
          <w:rFonts w:eastAsia="Times New Roman" w:cs="Times New Roman"/>
          <w:color w:val="000000" w:themeColor="text1"/>
          <w:szCs w:val="28"/>
        </w:rPr>
        <w:t>t</w:t>
      </w:r>
      <w:r w:rsidR="00EA5A05" w:rsidRPr="00EA5A05">
        <w:rPr>
          <w:rFonts w:eastAsia="Times New Roman" w:cs="Times New Roman"/>
          <w:color w:val="000000" w:themeColor="text1"/>
          <w:szCs w:val="28"/>
        </w:rPr>
        <w:t xml:space="preserve">hực hiện </w:t>
      </w:r>
      <w:r w:rsidR="00C86B65" w:rsidRPr="00C86B65">
        <w:rPr>
          <w:rFonts w:eastAsia="Times New Roman" w:cs="Times New Roman"/>
          <w:color w:val="000000" w:themeColor="text1"/>
          <w:szCs w:val="28"/>
        </w:rPr>
        <w:t xml:space="preserve">Chương trình MTQG về DTTS&amp;MN </w:t>
      </w:r>
      <w:r w:rsidR="00EA5A05" w:rsidRPr="00EA5A05">
        <w:rPr>
          <w:rFonts w:eastAsia="Times New Roman" w:cs="Times New Roman"/>
          <w:color w:val="000000" w:themeColor="text1"/>
          <w:szCs w:val="28"/>
        </w:rPr>
        <w:t>năm 202</w:t>
      </w:r>
      <w:r w:rsidR="00D23F59">
        <w:rPr>
          <w:rFonts w:eastAsia="Times New Roman" w:cs="Times New Roman"/>
          <w:color w:val="000000" w:themeColor="text1"/>
          <w:szCs w:val="28"/>
        </w:rPr>
        <w:t>4</w:t>
      </w:r>
      <w:r w:rsidR="00E41533">
        <w:rPr>
          <w:rFonts w:eastAsia="Times New Roman" w:cs="Times New Roman"/>
          <w:color w:val="000000" w:themeColor="text1"/>
          <w:szCs w:val="28"/>
        </w:rPr>
        <w:t xml:space="preserve"> và triển khai thực hiện </w:t>
      </w:r>
      <w:r w:rsidR="003A0FE6">
        <w:rPr>
          <w:rFonts w:eastAsia="Times New Roman" w:cs="Times New Roman"/>
          <w:color w:val="000000" w:themeColor="text1"/>
          <w:szCs w:val="28"/>
        </w:rPr>
        <w:t xml:space="preserve">nhiệm vụ theo </w:t>
      </w:r>
      <w:r w:rsidR="00E41533">
        <w:rPr>
          <w:rFonts w:eastAsia="Times New Roman" w:cs="Times New Roman"/>
          <w:color w:val="000000" w:themeColor="text1"/>
          <w:szCs w:val="28"/>
        </w:rPr>
        <w:t>kế hoạch</w:t>
      </w:r>
      <w:r w:rsidR="00EA5A05">
        <w:rPr>
          <w:rFonts w:eastAsia="Times New Roman" w:cs="Times New Roman"/>
          <w:color w:val="000000" w:themeColor="text1"/>
          <w:szCs w:val="28"/>
        </w:rPr>
        <w:t>.</w:t>
      </w:r>
      <w:r w:rsidR="009C47FC">
        <w:rPr>
          <w:rFonts w:eastAsia="Times New Roman" w:cs="Times New Roman"/>
          <w:color w:val="000000" w:themeColor="text1"/>
          <w:szCs w:val="28"/>
        </w:rPr>
        <w:t xml:space="preserve"> </w:t>
      </w:r>
    </w:p>
    <w:p w:rsidR="007D0587" w:rsidRPr="003161ED" w:rsidRDefault="007D0587" w:rsidP="007D0587">
      <w:pPr>
        <w:spacing w:before="120" w:after="120"/>
        <w:ind w:firstLine="709"/>
        <w:jc w:val="both"/>
        <w:rPr>
          <w:rFonts w:eastAsia="Times New Roman" w:cs="Times New Roman"/>
          <w:b/>
          <w:color w:val="000000" w:themeColor="text1"/>
          <w:szCs w:val="28"/>
        </w:rPr>
      </w:pPr>
      <w:r w:rsidRPr="003161ED">
        <w:rPr>
          <w:rFonts w:eastAsia="Times New Roman" w:cs="Times New Roman"/>
          <w:b/>
          <w:color w:val="000000" w:themeColor="text1"/>
          <w:szCs w:val="28"/>
        </w:rPr>
        <w:t>2. Công tác tổng hợp kế hoạch và nguồn vốn NSNN hàng năm của chương trình</w:t>
      </w:r>
    </w:p>
    <w:p w:rsidR="007D0587" w:rsidRDefault="007D0587" w:rsidP="007D0587">
      <w:pPr>
        <w:spacing w:before="120" w:after="120"/>
        <w:ind w:firstLine="709"/>
        <w:jc w:val="both"/>
        <w:rPr>
          <w:rFonts w:eastAsia="Times New Roman" w:cs="Times New Roman"/>
          <w:color w:val="000000" w:themeColor="text1"/>
          <w:szCs w:val="28"/>
        </w:rPr>
      </w:pPr>
      <w:r w:rsidRPr="007D0587">
        <w:rPr>
          <w:rFonts w:eastAsia="Times New Roman" w:cs="Times New Roman"/>
          <w:color w:val="000000" w:themeColor="text1"/>
          <w:szCs w:val="28"/>
        </w:rPr>
        <w:t>Thực hiện Nghị quyết số 233/NQ-HĐND ngày 08/12/2023 của Hội đồng nhân dân tỉnh Lâm Đồng về việc phân bổ vốn sự nghiệp thực hiện Chương trình mục tiêu quốc gia phát triển kinh tế - xã hội vùng đồng bào dân tộc thiểu số năm 2024; Quyết định số 2571/QĐ-UBND ngày 22/12/2023 của Ủy ban nhân dân tỉnh Lâm Đồng về phân bổ vốn sự nghiệp thực hiện các Chương trình mục tiêu quốc gia năm 2024; Thông báo số 737/TB-STC ngày 27/12/2023 của Sở Tài chính tỉnh Lâm Đồng về dự toán chi ngân sách năm 2024. Trong năm 2024, Sở Tư pháp được cấp kinh phí để thực hiện tiểu dự án 1 của dự án 10, nội dung thành phần “Phổ biến, giáo dục pháp luật và tuyên truyền, vận động đồng bào dân tộc thiểu số” và nội dung  “Tăng cường nâng cao khả năng tiếp cận và thụ hưởng hoạt động trợ giúp pháp lý chất lượng cho vùng đồng bào dân tộc thiểu số và miền núi” Đề án Tổng thể và CTMTQG” là 294.000.000 đồng</w:t>
      </w:r>
      <w:r w:rsidR="00E51740">
        <w:rPr>
          <w:rFonts w:eastAsia="Times New Roman" w:cs="Times New Roman"/>
          <w:color w:val="000000" w:themeColor="text1"/>
          <w:szCs w:val="28"/>
        </w:rPr>
        <w:t xml:space="preserve">, </w:t>
      </w:r>
      <w:r w:rsidRPr="007D0587">
        <w:rPr>
          <w:rFonts w:eastAsia="Times New Roman" w:cs="Times New Roman"/>
          <w:color w:val="000000" w:themeColor="text1"/>
          <w:szCs w:val="28"/>
        </w:rPr>
        <w:t>Sở Tư pháp đã triển khai Kế hoạch số 04/KH-STP ngày 24/01/2024 thực hiện Chương trình MTQG về DTTS&amp;MN năm 2024.</w:t>
      </w:r>
    </w:p>
    <w:p w:rsidR="002D1417" w:rsidRDefault="00471BF0" w:rsidP="007A18FC">
      <w:pPr>
        <w:spacing w:before="120" w:after="120"/>
        <w:ind w:firstLine="709"/>
        <w:jc w:val="both"/>
        <w:rPr>
          <w:b/>
        </w:rPr>
      </w:pPr>
      <w:r w:rsidRPr="00386E94">
        <w:rPr>
          <w:b/>
        </w:rPr>
        <w:t>I</w:t>
      </w:r>
      <w:r w:rsidR="00AE3306" w:rsidRPr="00386E94">
        <w:rPr>
          <w:b/>
        </w:rPr>
        <w:t>I</w:t>
      </w:r>
      <w:r w:rsidR="000657BB" w:rsidRPr="00386E94">
        <w:rPr>
          <w:b/>
        </w:rPr>
        <w:t xml:space="preserve">. </w:t>
      </w:r>
      <w:r w:rsidR="00AE3306" w:rsidRPr="00386E94">
        <w:rPr>
          <w:b/>
        </w:rPr>
        <w:t>KẾT</w:t>
      </w:r>
      <w:r w:rsidR="00AE3306">
        <w:rPr>
          <w:b/>
        </w:rPr>
        <w:t xml:space="preserve"> QUẢ THỰC HIỆN </w:t>
      </w:r>
      <w:r w:rsidR="00C86B65" w:rsidRPr="00C86B65">
        <w:rPr>
          <w:b/>
        </w:rPr>
        <w:t xml:space="preserve">CHƯƠNG TRÌNH </w:t>
      </w:r>
    </w:p>
    <w:p w:rsidR="00FD1423" w:rsidRDefault="00FD1423" w:rsidP="00FD1423">
      <w:pPr>
        <w:spacing w:before="120" w:after="120"/>
        <w:ind w:firstLine="709"/>
        <w:jc w:val="both"/>
        <w:rPr>
          <w:rFonts w:eastAsia="Times New Roman" w:cs="Times New Roman"/>
          <w:b/>
          <w:color w:val="000000"/>
          <w:szCs w:val="28"/>
        </w:rPr>
      </w:pPr>
      <w:r w:rsidRPr="005A35A6">
        <w:rPr>
          <w:rFonts w:eastAsia="Times New Roman" w:cs="Times New Roman"/>
          <w:b/>
          <w:color w:val="000000"/>
          <w:szCs w:val="28"/>
        </w:rPr>
        <w:t xml:space="preserve">1. </w:t>
      </w:r>
      <w:r>
        <w:rPr>
          <w:rFonts w:eastAsia="Times New Roman" w:cs="Times New Roman"/>
          <w:b/>
          <w:color w:val="000000"/>
          <w:szCs w:val="28"/>
        </w:rPr>
        <w:t>Tình hình phân bổ</w:t>
      </w:r>
      <w:r w:rsidR="006214E9">
        <w:rPr>
          <w:rFonts w:eastAsia="Times New Roman" w:cs="Times New Roman"/>
          <w:b/>
          <w:color w:val="000000"/>
          <w:szCs w:val="28"/>
        </w:rPr>
        <w:t xml:space="preserve"> và giải ngân nguồn vốn thực hiện Chương trình</w:t>
      </w:r>
    </w:p>
    <w:p w:rsidR="006214E9" w:rsidRDefault="00437153" w:rsidP="00FD1423">
      <w:pPr>
        <w:spacing w:before="120" w:after="120"/>
        <w:ind w:firstLine="709"/>
        <w:jc w:val="both"/>
        <w:rPr>
          <w:rFonts w:eastAsia="Times New Roman" w:cs="Times New Roman"/>
          <w:color w:val="000000"/>
          <w:szCs w:val="28"/>
        </w:rPr>
      </w:pPr>
      <w:r>
        <w:rPr>
          <w:rFonts w:eastAsia="Times New Roman" w:cs="Times New Roman"/>
          <w:color w:val="000000"/>
          <w:szCs w:val="28"/>
        </w:rPr>
        <w:t xml:space="preserve">- </w:t>
      </w:r>
      <w:r w:rsidR="00345F43" w:rsidRPr="003276A3">
        <w:rPr>
          <w:rFonts w:eastAsia="Times New Roman" w:cs="Times New Roman"/>
          <w:color w:val="000000"/>
          <w:szCs w:val="28"/>
        </w:rPr>
        <w:t xml:space="preserve">Nguồn năm 2024: </w:t>
      </w:r>
      <w:r w:rsidR="003276A3" w:rsidRPr="003276A3">
        <w:rPr>
          <w:rFonts w:eastAsia="Times New Roman" w:cs="Times New Roman"/>
          <w:color w:val="000000"/>
          <w:szCs w:val="28"/>
        </w:rPr>
        <w:t>Vốn sự nghiệp ngân sách nhà nước</w:t>
      </w:r>
      <w:r w:rsidR="007827E5">
        <w:rPr>
          <w:rFonts w:eastAsia="Times New Roman" w:cs="Times New Roman"/>
          <w:color w:val="000000"/>
          <w:szCs w:val="28"/>
        </w:rPr>
        <w:t xml:space="preserve"> thực hiện chương trình mục tiêu quốc gia phát triển kinh tế - xã hội vùng dân tộc thiểu số và miền núi </w:t>
      </w:r>
      <w:r w:rsidR="003276A3" w:rsidRPr="003276A3">
        <w:rPr>
          <w:rFonts w:eastAsia="Times New Roman" w:cs="Times New Roman"/>
          <w:color w:val="000000"/>
          <w:szCs w:val="28"/>
        </w:rPr>
        <w:t xml:space="preserve">: </w:t>
      </w:r>
      <w:r w:rsidR="003276A3">
        <w:rPr>
          <w:rFonts w:eastAsia="Times New Roman" w:cs="Times New Roman"/>
          <w:color w:val="000000"/>
          <w:szCs w:val="28"/>
        </w:rPr>
        <w:t>294.000.000đ</w:t>
      </w:r>
      <w:r w:rsidR="00DB2A31">
        <w:rPr>
          <w:rFonts w:eastAsia="Times New Roman" w:cs="Times New Roman"/>
          <w:color w:val="000000"/>
          <w:szCs w:val="28"/>
        </w:rPr>
        <w:t>.</w:t>
      </w:r>
    </w:p>
    <w:p w:rsidR="00940812" w:rsidRPr="0054580B" w:rsidRDefault="00940812" w:rsidP="00FD1423">
      <w:pPr>
        <w:spacing w:before="120" w:after="120"/>
        <w:ind w:firstLine="709"/>
        <w:jc w:val="both"/>
        <w:rPr>
          <w:rFonts w:eastAsia="Times New Roman" w:cs="Times New Roman"/>
          <w:color w:val="000000" w:themeColor="text1"/>
          <w:szCs w:val="28"/>
        </w:rPr>
      </w:pPr>
      <w:r w:rsidRPr="0054580B">
        <w:rPr>
          <w:rFonts w:eastAsia="Times New Roman" w:cs="Times New Roman"/>
          <w:color w:val="000000" w:themeColor="text1"/>
          <w:szCs w:val="28"/>
        </w:rPr>
        <w:t xml:space="preserve">- Giải ngân đến 30/6/2024: </w:t>
      </w:r>
      <w:r w:rsidR="0054580B" w:rsidRPr="0054580B">
        <w:rPr>
          <w:rFonts w:eastAsia="Times New Roman" w:cs="Times New Roman"/>
          <w:color w:val="000000" w:themeColor="text1"/>
          <w:szCs w:val="28"/>
        </w:rPr>
        <w:t>197.238.551</w:t>
      </w:r>
      <w:r w:rsidR="00B12A4A" w:rsidRPr="0054580B">
        <w:rPr>
          <w:rFonts w:eastAsia="Times New Roman" w:cs="Times New Roman"/>
          <w:color w:val="000000" w:themeColor="text1"/>
          <w:szCs w:val="28"/>
        </w:rPr>
        <w:t>đ</w:t>
      </w:r>
    </w:p>
    <w:p w:rsidR="008C082E" w:rsidRPr="0054580B" w:rsidRDefault="001A57D7" w:rsidP="008C082E">
      <w:pPr>
        <w:spacing w:before="120" w:after="120"/>
        <w:ind w:firstLine="709"/>
        <w:jc w:val="both"/>
        <w:rPr>
          <w:rFonts w:eastAsia="Times New Roman" w:cs="Times New Roman"/>
          <w:color w:val="000000" w:themeColor="text1"/>
          <w:szCs w:val="28"/>
        </w:rPr>
      </w:pPr>
      <w:r w:rsidRPr="0054580B">
        <w:rPr>
          <w:rFonts w:eastAsia="Times New Roman" w:cs="Times New Roman"/>
          <w:color w:val="000000" w:themeColor="text1"/>
          <w:szCs w:val="28"/>
        </w:rPr>
        <w:t>- Ước giải ngân đến 31/12/2024:</w:t>
      </w:r>
      <w:r w:rsidR="008C082E" w:rsidRPr="0054580B">
        <w:rPr>
          <w:rFonts w:eastAsia="Times New Roman" w:cs="Times New Roman"/>
          <w:color w:val="000000" w:themeColor="text1"/>
          <w:szCs w:val="28"/>
        </w:rPr>
        <w:t xml:space="preserve"> </w:t>
      </w:r>
      <w:r w:rsidR="0054580B" w:rsidRPr="0054580B">
        <w:rPr>
          <w:rFonts w:eastAsia="Times New Roman" w:cs="Times New Roman"/>
          <w:color w:val="000000" w:themeColor="text1"/>
          <w:szCs w:val="28"/>
        </w:rPr>
        <w:t>96.761.449đ</w:t>
      </w:r>
    </w:p>
    <w:p w:rsidR="00A33667" w:rsidRDefault="002E6845" w:rsidP="007A18FC">
      <w:pPr>
        <w:spacing w:before="120" w:after="120" w:line="264" w:lineRule="auto"/>
        <w:ind w:firstLine="709"/>
        <w:jc w:val="both"/>
        <w:rPr>
          <w:rFonts w:eastAsia="Times New Roman" w:cs="Times New Roman"/>
          <w:color w:val="000000" w:themeColor="text1"/>
          <w:szCs w:val="28"/>
        </w:rPr>
      </w:pPr>
      <w:r w:rsidRPr="0018516F">
        <w:rPr>
          <w:rFonts w:eastAsia="Times New Roman" w:cs="Times New Roman"/>
          <w:color w:val="000000" w:themeColor="text1"/>
          <w:szCs w:val="28"/>
        </w:rPr>
        <w:t xml:space="preserve">Để đảm bảo triển khai có hiệu quả </w:t>
      </w:r>
      <w:r w:rsidR="00C86B65" w:rsidRPr="00C86B65">
        <w:rPr>
          <w:rFonts w:eastAsia="Times New Roman" w:cs="Times New Roman"/>
          <w:color w:val="000000" w:themeColor="text1"/>
          <w:szCs w:val="28"/>
        </w:rPr>
        <w:t>Chương trình MTQG về DTTS&amp;MN</w:t>
      </w:r>
      <w:r w:rsidR="00A33667" w:rsidRPr="00A33667">
        <w:rPr>
          <w:rFonts w:eastAsia="Times New Roman" w:cs="Times New Roman"/>
          <w:color w:val="000000" w:themeColor="text1"/>
          <w:szCs w:val="28"/>
        </w:rPr>
        <w:t xml:space="preserve"> đảm bảo trọng tâm, hiệu quả, phù hợp tình hình thực tế địa phương</w:t>
      </w:r>
      <w:r w:rsidRPr="00A33667">
        <w:rPr>
          <w:rFonts w:eastAsia="Times New Roman" w:cs="Times New Roman"/>
          <w:color w:val="000000" w:themeColor="text1"/>
          <w:szCs w:val="28"/>
        </w:rPr>
        <w:t xml:space="preserve">, Sở Tư pháp đã </w:t>
      </w:r>
      <w:r w:rsidR="00A33667" w:rsidRPr="00A33667">
        <w:rPr>
          <w:rFonts w:eastAsia="Times New Roman" w:cs="Times New Roman"/>
          <w:color w:val="000000" w:themeColor="text1"/>
          <w:szCs w:val="28"/>
        </w:rPr>
        <w:t>thực hiện k</w:t>
      </w:r>
      <w:r w:rsidRPr="00A33667">
        <w:rPr>
          <w:rFonts w:eastAsia="Times New Roman" w:cs="Times New Roman"/>
          <w:color w:val="000000" w:themeColor="text1"/>
          <w:szCs w:val="28"/>
        </w:rPr>
        <w:t>ế</w:t>
      </w:r>
      <w:r w:rsidR="00A33667">
        <w:rPr>
          <w:rFonts w:eastAsia="Times New Roman" w:cs="Times New Roman"/>
          <w:color w:val="000000" w:themeColor="text1"/>
          <w:szCs w:val="28"/>
        </w:rPr>
        <w:t>t quả cụ thể đạt được như sau:</w:t>
      </w:r>
    </w:p>
    <w:p w:rsidR="00532484" w:rsidRDefault="00532484" w:rsidP="00532484">
      <w:pPr>
        <w:spacing w:before="120" w:after="120" w:line="264" w:lineRule="auto"/>
        <w:ind w:firstLine="709"/>
        <w:jc w:val="both"/>
        <w:rPr>
          <w:rFonts w:eastAsia="Times New Roman" w:cs="Times New Roman"/>
          <w:b/>
          <w:color w:val="000000" w:themeColor="text1"/>
          <w:szCs w:val="28"/>
        </w:rPr>
      </w:pPr>
      <w:r w:rsidRPr="003D0064">
        <w:rPr>
          <w:rFonts w:eastAsia="Times New Roman" w:cs="Times New Roman"/>
          <w:b/>
          <w:color w:val="000000" w:themeColor="text1"/>
          <w:szCs w:val="28"/>
        </w:rPr>
        <w:t xml:space="preserve">2. </w:t>
      </w:r>
      <w:r w:rsidR="008C2769" w:rsidRPr="003D0064">
        <w:rPr>
          <w:rFonts w:eastAsia="Times New Roman" w:cs="Times New Roman"/>
          <w:b/>
          <w:color w:val="000000" w:themeColor="text1"/>
          <w:szCs w:val="28"/>
        </w:rPr>
        <w:t>Kết quả</w:t>
      </w:r>
      <w:r w:rsidRPr="003D0064">
        <w:rPr>
          <w:rFonts w:eastAsia="Times New Roman" w:cs="Times New Roman"/>
          <w:b/>
          <w:color w:val="000000" w:themeColor="text1"/>
          <w:szCs w:val="28"/>
        </w:rPr>
        <w:t xml:space="preserve"> thực hiện </w:t>
      </w:r>
      <w:r w:rsidR="008C2769" w:rsidRPr="003D0064">
        <w:rPr>
          <w:rFonts w:eastAsia="Times New Roman" w:cs="Times New Roman"/>
          <w:b/>
          <w:color w:val="000000" w:themeColor="text1"/>
          <w:szCs w:val="28"/>
        </w:rPr>
        <w:t xml:space="preserve">các dự án, tiểu dự </w:t>
      </w:r>
      <w:r w:rsidR="003D0064" w:rsidRPr="003D0064">
        <w:rPr>
          <w:rFonts w:eastAsia="Times New Roman" w:cs="Times New Roman"/>
          <w:b/>
          <w:color w:val="000000" w:themeColor="text1"/>
          <w:szCs w:val="28"/>
        </w:rPr>
        <w:t>án, nội dung thành phần của Chương</w:t>
      </w:r>
      <w:r w:rsidR="008C2769" w:rsidRPr="003D0064">
        <w:rPr>
          <w:rFonts w:eastAsia="Times New Roman" w:cs="Times New Roman"/>
          <w:b/>
          <w:color w:val="000000" w:themeColor="text1"/>
          <w:szCs w:val="28"/>
        </w:rPr>
        <w:t xml:space="preserve"> trình</w:t>
      </w:r>
    </w:p>
    <w:p w:rsidR="00532484" w:rsidRPr="00532484" w:rsidRDefault="00DB2A31" w:rsidP="00532484">
      <w:pPr>
        <w:spacing w:before="120" w:after="120" w:line="264" w:lineRule="auto"/>
        <w:ind w:firstLine="709"/>
        <w:jc w:val="both"/>
        <w:rPr>
          <w:rFonts w:eastAsia="Times New Roman" w:cs="Times New Roman"/>
          <w:color w:val="000000" w:themeColor="text1"/>
          <w:szCs w:val="28"/>
        </w:rPr>
      </w:pPr>
      <w:r>
        <w:rPr>
          <w:rFonts w:eastAsia="Times New Roman" w:cs="Times New Roman"/>
          <w:color w:val="000000" w:themeColor="text1"/>
          <w:szCs w:val="28"/>
        </w:rPr>
        <w:t>2.1.</w:t>
      </w:r>
      <w:r w:rsidR="00532484" w:rsidRPr="00532484">
        <w:rPr>
          <w:rFonts w:eastAsia="Times New Roman" w:cs="Times New Roman"/>
          <w:color w:val="000000" w:themeColor="text1"/>
          <w:szCs w:val="28"/>
        </w:rPr>
        <w:t xml:space="preserve"> Kết quả thực hiện Trợ giúp pháp lý</w:t>
      </w:r>
    </w:p>
    <w:p w:rsidR="00532484" w:rsidRPr="00532484" w:rsidRDefault="00532484" w:rsidP="00532484">
      <w:pPr>
        <w:spacing w:before="120" w:after="120" w:line="264" w:lineRule="auto"/>
        <w:ind w:firstLine="709"/>
        <w:jc w:val="both"/>
        <w:rPr>
          <w:rFonts w:eastAsia="Times New Roman" w:cs="Times New Roman"/>
          <w:color w:val="000000" w:themeColor="text1"/>
          <w:szCs w:val="28"/>
        </w:rPr>
      </w:pPr>
      <w:r w:rsidRPr="00532484">
        <w:rPr>
          <w:rFonts w:eastAsia="Times New Roman" w:cs="Times New Roman"/>
          <w:color w:val="000000" w:themeColor="text1"/>
          <w:szCs w:val="28"/>
        </w:rPr>
        <w:t xml:space="preserve">Tổng số vụ việc thực hiện trợ giúp pháp lý thông qua các hình thức tư vấn pháp luật, cử người tham gia tố tụng, đại diện ngoài tố tụng để bảo vệ quyền và lợi ích hợp pháp cho người được trợ giúp pháp lý là 323 vụ việc cho 323 đối tượng được hưởng thụ chính sách trợ giúp pháp lý miễn phí, trong đó: Tham gia </w:t>
      </w:r>
      <w:r w:rsidRPr="00532484">
        <w:rPr>
          <w:rFonts w:eastAsia="Times New Roman" w:cs="Times New Roman"/>
          <w:color w:val="000000" w:themeColor="text1"/>
          <w:szCs w:val="28"/>
        </w:rPr>
        <w:lastRenderedPageBreak/>
        <w:t>tố tụng: 313 vụ việc (kỳ trước chuyển qua 211 vụ việc, thụ lý trong kỳ 102 vụ việc). Hoàn thành 113 vụ việc.</w:t>
      </w:r>
    </w:p>
    <w:p w:rsidR="00532484" w:rsidRPr="00532484" w:rsidRDefault="00532484" w:rsidP="00532484">
      <w:pPr>
        <w:spacing w:before="120" w:after="120" w:line="264" w:lineRule="auto"/>
        <w:ind w:firstLine="709"/>
        <w:jc w:val="both"/>
        <w:rPr>
          <w:rFonts w:eastAsia="Times New Roman" w:cs="Times New Roman"/>
          <w:color w:val="000000" w:themeColor="text1"/>
          <w:szCs w:val="28"/>
        </w:rPr>
      </w:pPr>
      <w:r w:rsidRPr="00532484">
        <w:rPr>
          <w:rFonts w:eastAsia="Times New Roman" w:cs="Times New Roman"/>
          <w:color w:val="000000" w:themeColor="text1"/>
          <w:szCs w:val="28"/>
        </w:rPr>
        <w:t>Đại diện ngoài</w:t>
      </w:r>
      <w:r w:rsidR="003D0064">
        <w:rPr>
          <w:rFonts w:eastAsia="Times New Roman" w:cs="Times New Roman"/>
          <w:color w:val="000000" w:themeColor="text1"/>
          <w:szCs w:val="28"/>
        </w:rPr>
        <w:t xml:space="preserve"> </w:t>
      </w:r>
      <w:r w:rsidRPr="00532484">
        <w:rPr>
          <w:rFonts w:eastAsia="Times New Roman" w:cs="Times New Roman"/>
          <w:color w:val="000000" w:themeColor="text1"/>
          <w:szCs w:val="28"/>
        </w:rPr>
        <w:t>tố tụng: 10 vụ việc (</w:t>
      </w:r>
      <w:r w:rsidR="003D0064">
        <w:rPr>
          <w:rFonts w:eastAsia="Times New Roman" w:cs="Times New Roman"/>
          <w:color w:val="000000" w:themeColor="text1"/>
          <w:szCs w:val="28"/>
        </w:rPr>
        <w:t>kỳ trước chuyển qua 10 vụ việc)</w:t>
      </w:r>
      <w:r w:rsidRPr="00532484">
        <w:rPr>
          <w:rFonts w:eastAsia="Times New Roman" w:cs="Times New Roman"/>
          <w:color w:val="000000" w:themeColor="text1"/>
          <w:szCs w:val="28"/>
        </w:rPr>
        <w:t>.</w:t>
      </w:r>
    </w:p>
    <w:p w:rsidR="00532484" w:rsidRPr="00532484" w:rsidRDefault="00532484" w:rsidP="00532484">
      <w:pPr>
        <w:spacing w:before="120" w:after="120" w:line="264" w:lineRule="auto"/>
        <w:ind w:firstLine="709"/>
        <w:jc w:val="both"/>
        <w:rPr>
          <w:rFonts w:eastAsia="Times New Roman" w:cs="Times New Roman"/>
          <w:color w:val="000000" w:themeColor="text1"/>
          <w:szCs w:val="28"/>
        </w:rPr>
      </w:pPr>
      <w:r w:rsidRPr="00532484">
        <w:rPr>
          <w:rFonts w:eastAsia="Times New Roman" w:cs="Times New Roman"/>
          <w:color w:val="000000" w:themeColor="text1"/>
          <w:szCs w:val="28"/>
        </w:rPr>
        <w:t>Công tác trợ giúp pháp lý đáp ứng nhu cầu trợ giúp pháp lý của người đồng bào dân tộc thiểu số cư trú ở vùng kinh tế - xã hội đặc biệt khó khăn. Trong suốt quá trình hình thành, phát triển hoạt động trợ giúp pháp lý luôn đồng hành cùng công tác tăng cường, nâng cao khả năng tiếp cận và thụ hưởng hoạt động trợ giúp pháp lý chất lượng cho vùng đồng bào dân tộc thiểu số và miền núi.</w:t>
      </w:r>
    </w:p>
    <w:p w:rsidR="00532484" w:rsidRPr="00532484" w:rsidRDefault="00532484" w:rsidP="00532484">
      <w:pPr>
        <w:spacing w:before="120" w:after="120" w:line="264" w:lineRule="auto"/>
        <w:ind w:firstLine="709"/>
        <w:jc w:val="both"/>
        <w:rPr>
          <w:rFonts w:eastAsia="Times New Roman" w:cs="Times New Roman"/>
          <w:color w:val="000000" w:themeColor="text1"/>
          <w:szCs w:val="28"/>
        </w:rPr>
      </w:pPr>
      <w:r w:rsidRPr="00532484">
        <w:rPr>
          <w:rFonts w:eastAsia="Times New Roman" w:cs="Times New Roman"/>
          <w:color w:val="000000" w:themeColor="text1"/>
          <w:szCs w:val="28"/>
        </w:rPr>
        <w:t>Thực hiện lồng ghép các Chương trình mục tiêu quốc gia như: Chương trình phát triển kinh tế - xã hội vùng đồng bào dân tộc thiểu số và miền núi, Chương trình xây dựng nông thôn mới, Chương trình giảm nghèo bền vững. Trung tâm triển khai lồng ghép các nhiệm vụ trợ giúp pháp lý trong các Chương trình mục tiêu quốc gia, đảm bảo hiệu quả như truyền thông trợ giúp pháp lý. Trung tâm phối hợp với Hội người khuyết tật huyện Đức Trọng tổ chức 01 cuộc truyền thông về trợ giúp pháp lý và tư vấn pháp luật tại Hội người khuyết tật huyện Đức Trọng tỉnh Lâm Đồng.</w:t>
      </w:r>
    </w:p>
    <w:p w:rsidR="00532484" w:rsidRPr="00532484" w:rsidRDefault="00532484" w:rsidP="00532484">
      <w:pPr>
        <w:spacing w:before="120" w:after="120" w:line="264" w:lineRule="auto"/>
        <w:ind w:firstLine="709"/>
        <w:jc w:val="both"/>
        <w:rPr>
          <w:rFonts w:eastAsia="Times New Roman" w:cs="Times New Roman"/>
          <w:color w:val="000000" w:themeColor="text1"/>
          <w:szCs w:val="28"/>
        </w:rPr>
      </w:pPr>
      <w:r w:rsidRPr="00532484">
        <w:rPr>
          <w:rFonts w:eastAsia="Times New Roman" w:cs="Times New Roman"/>
          <w:color w:val="000000" w:themeColor="text1"/>
          <w:szCs w:val="28"/>
        </w:rPr>
        <w:t>Hoạt động truyền thông về trợ giúp pháp lý được quan tâm, triển khai thực hiện, xây dựng, in ấn tờ gấp pháp luật với các nội dung như: Một số quy định pháp luật về trợ giúp pháp lý; Trợ giúp pháp lý cho nạn nhân trong vụ việc bạo lực gia đình có khó khăn về tài chính; những điều cần biết về người được trợ giúp pháp lý; tìm hiểu một số quy định pháp luật đối với người khuyết tật; một số quy định của Luật Hộ tịch về thay đổi, cải chính, bổ sung hộ tịch và khai tử.</w:t>
      </w:r>
    </w:p>
    <w:p w:rsidR="00532484" w:rsidRPr="00532484" w:rsidRDefault="00532484" w:rsidP="00532484">
      <w:pPr>
        <w:spacing w:before="120" w:after="120" w:line="264" w:lineRule="auto"/>
        <w:ind w:firstLine="709"/>
        <w:jc w:val="both"/>
        <w:rPr>
          <w:rFonts w:eastAsia="Times New Roman" w:cs="Times New Roman"/>
          <w:color w:val="000000" w:themeColor="text1"/>
          <w:szCs w:val="28"/>
        </w:rPr>
      </w:pPr>
      <w:r w:rsidRPr="00532484">
        <w:rPr>
          <w:rFonts w:eastAsia="Times New Roman" w:cs="Times New Roman"/>
          <w:color w:val="000000" w:themeColor="text1"/>
          <w:szCs w:val="28"/>
        </w:rPr>
        <w:t>Các hoạt động truyền thông này đã thu hút được sự quan tâm, phản hồi tích cực từ phía người dân và các cơ quan, tổ chức có liên quan. Từ đó, nâng cao nhận thức của người dân về trợ giúp pháp lý và quyền được trợ giúp pháp lý. Các thủ tục hành chính về lĩnh vực trợ giúp pháp lý được đăng tải trên trang thông tin điện tử Sở Tư pháp, niêm yết công khai tại trụ sở của Trung tâm trợ giúp pháp lý và các Chi nhánh để người dân thuận tiện trong việc tiếp cận thủ tục hành chính về trợ giúp pháp lý.</w:t>
      </w:r>
    </w:p>
    <w:p w:rsidR="00532484" w:rsidRPr="00532484" w:rsidRDefault="00532484" w:rsidP="00532484">
      <w:pPr>
        <w:spacing w:before="120" w:after="120" w:line="264" w:lineRule="auto"/>
        <w:ind w:firstLine="709"/>
        <w:jc w:val="both"/>
        <w:rPr>
          <w:rFonts w:eastAsia="Times New Roman" w:cs="Times New Roman"/>
          <w:color w:val="000000" w:themeColor="text1"/>
          <w:szCs w:val="28"/>
        </w:rPr>
      </w:pPr>
      <w:r w:rsidRPr="00532484">
        <w:rPr>
          <w:rFonts w:eastAsia="Times New Roman" w:cs="Times New Roman"/>
          <w:color w:val="000000" w:themeColor="text1"/>
          <w:szCs w:val="28"/>
        </w:rPr>
        <w:t>Sở Tư pháp tỉnh Lâm Đồng cũng chỉ đạo Trung tâm trợ giúp pháp lý tích cực phối hợp với UBND cấp các xã, huyện trong việc xác minh làm rõ đối tượng thuộc diện trợ giúp pháp lý nhất là người đồng bào dân tộc thiểu số sinh sống tại vùng có điều kiện kinh tế - xã hội đặc biệt khó khăn, đảm bảo không bỏ sót người thuộc diện trợ giúp pháp lý.</w:t>
      </w:r>
    </w:p>
    <w:p w:rsidR="00532484" w:rsidRPr="00532484" w:rsidRDefault="00813EC3" w:rsidP="00532484">
      <w:pPr>
        <w:spacing w:before="120" w:after="120" w:line="264" w:lineRule="auto"/>
        <w:ind w:firstLine="709"/>
        <w:jc w:val="both"/>
        <w:rPr>
          <w:rFonts w:eastAsia="Times New Roman" w:cs="Times New Roman"/>
          <w:color w:val="000000" w:themeColor="text1"/>
          <w:szCs w:val="28"/>
        </w:rPr>
      </w:pPr>
      <w:r>
        <w:rPr>
          <w:rFonts w:eastAsia="Times New Roman" w:cs="Times New Roman"/>
          <w:color w:val="000000" w:themeColor="text1"/>
          <w:szCs w:val="28"/>
        </w:rPr>
        <w:t>2.2.</w:t>
      </w:r>
      <w:r w:rsidR="00532484" w:rsidRPr="00532484">
        <w:rPr>
          <w:rFonts w:eastAsia="Times New Roman" w:cs="Times New Roman"/>
          <w:color w:val="000000" w:themeColor="text1"/>
          <w:szCs w:val="28"/>
        </w:rPr>
        <w:t xml:space="preserve"> Kết quả công tác phổ biến, giáo dục pháp luật</w:t>
      </w:r>
    </w:p>
    <w:p w:rsidR="00532484" w:rsidRPr="00532484" w:rsidRDefault="00532484" w:rsidP="00532484">
      <w:pPr>
        <w:spacing w:before="120" w:after="120" w:line="264" w:lineRule="auto"/>
        <w:ind w:firstLine="709"/>
        <w:jc w:val="both"/>
        <w:rPr>
          <w:rFonts w:eastAsia="Times New Roman" w:cs="Times New Roman"/>
          <w:color w:val="000000" w:themeColor="text1"/>
          <w:szCs w:val="28"/>
        </w:rPr>
      </w:pPr>
      <w:r w:rsidRPr="00532484">
        <w:rPr>
          <w:rFonts w:eastAsia="Times New Roman" w:cs="Times New Roman"/>
          <w:color w:val="000000" w:themeColor="text1"/>
          <w:szCs w:val="28"/>
        </w:rPr>
        <w:lastRenderedPageBreak/>
        <w:t xml:space="preserve">Sở Tư pháp tham mưu </w:t>
      </w:r>
      <w:r w:rsidR="00813EC3">
        <w:rPr>
          <w:rFonts w:eastAsia="Times New Roman" w:cs="Times New Roman"/>
          <w:color w:val="000000" w:themeColor="text1"/>
          <w:szCs w:val="28"/>
        </w:rPr>
        <w:t xml:space="preserve">UBND tỉnh </w:t>
      </w:r>
      <w:r w:rsidRPr="00532484">
        <w:rPr>
          <w:rFonts w:eastAsia="Times New Roman" w:cs="Times New Roman"/>
          <w:color w:val="000000" w:themeColor="text1"/>
          <w:szCs w:val="28"/>
        </w:rPr>
        <w:t xml:space="preserve">ban hành Kế hoạch số 867/KH-HĐPH ngày 29/01/2024 triển khai công tác phổ biến, giáo dục pháp luật; hòa giải ở cơ sở; xây dựng, quản lý, khai thác Tủ sách pháp luật và xây dựng cấp xã đạt chuẩn tiếp cận pháp luật năm 2024. Ban hành Kế hoạch số 48/KH-HĐPH ngày 17/4/2024 của Hội đồng phối hợp phổ biến, giáo dục pháp luật tỉnh về việc kiểm tra công tác phổ biến, giáo dục pháp luật; tình hình chủ trì triển khai, thực hiện các chương trình, đề án trọng điểm trên địa bàn tỉnh Lâm Đồng đối với các cơ quan: Công an tỉnh, Bộ Chỉ huy quân sự tỉnh và Sở Lao động, Thương binh và Xã hội. </w:t>
      </w:r>
    </w:p>
    <w:p w:rsidR="00532484" w:rsidRPr="00532484" w:rsidRDefault="00532484" w:rsidP="00532484">
      <w:pPr>
        <w:spacing w:before="120" w:after="120" w:line="264" w:lineRule="auto"/>
        <w:ind w:firstLine="709"/>
        <w:jc w:val="both"/>
        <w:rPr>
          <w:rFonts w:eastAsia="Times New Roman" w:cs="Times New Roman"/>
          <w:color w:val="000000" w:themeColor="text1"/>
          <w:szCs w:val="28"/>
        </w:rPr>
      </w:pPr>
      <w:r w:rsidRPr="00532484">
        <w:rPr>
          <w:rFonts w:eastAsia="Times New Roman" w:cs="Times New Roman"/>
          <w:color w:val="000000" w:themeColor="text1"/>
          <w:szCs w:val="28"/>
        </w:rPr>
        <w:t xml:space="preserve">Tại Chương trình này, Sở Tư pháp được phân công thực hiện nội dung  “Phổ biến, giáo dục pháp luật và tuyên truyền, vận động đồng bào dân tộc thiểu số” và nội dung  “Tăng cường nâng cao khả năng tiếp cận và thụ hưởng hoạt động trợ giúp pháp lý chất lượng cho vùng đồng bào dân tộc thiểu số và miền núi” thuộc Tiểu dự án 1 của Dự án 10 trong Chương trình mục tiêu quốc gia phát triển kinh tế - xã hội vùng đồng bào dân tộc thiểu số và miền núi giai đoạn 2022 - 2025 trên địa bàn tỉnh Lâm Đồng. Tổ chức 08 Hội nghị tuyên truyền phổ biến, giáo dục pháp luật, tư vấn pháp luật và trợ giúp pháp lý các xã thuộc huyện Đam Rông, Di Linh, Lâm Hà, Đơn Dương, Lạc Dương và thành phố Đà Lạt với sự tham gia của gần 800 đại biểu là hội viên các Hội, tổ trưởng và hòa giải viên, già làng trưởng thôn. </w:t>
      </w:r>
    </w:p>
    <w:p w:rsidR="00532484" w:rsidRPr="00532484" w:rsidRDefault="00532484" w:rsidP="00532484">
      <w:pPr>
        <w:spacing w:before="120" w:after="120" w:line="264" w:lineRule="auto"/>
        <w:ind w:firstLine="709"/>
        <w:jc w:val="both"/>
        <w:rPr>
          <w:rFonts w:eastAsia="Times New Roman" w:cs="Times New Roman"/>
          <w:color w:val="000000" w:themeColor="text1"/>
          <w:szCs w:val="28"/>
        </w:rPr>
      </w:pPr>
      <w:r w:rsidRPr="00532484">
        <w:rPr>
          <w:rFonts w:eastAsia="Times New Roman" w:cs="Times New Roman"/>
          <w:color w:val="000000" w:themeColor="text1"/>
          <w:szCs w:val="28"/>
        </w:rPr>
        <w:t>Đồng thời thực hiện cập nhật, đăng tải các tin bài liên quan đến công tác PBGDPL đã được triển khai thực hiện lên Trang thông tin điện tử PBGDPL tỉnh và một số công tác chuyên môn khác. Sở Tư pháp đã triển khai thực hiện có hiệu quả công tác tuyên truyền, truyền thông về trợ giúp pháp lý, phổ biến giáo dục pháp luật cho người dân ở nông thôn, miền núi, vùng sâu, vùng xa, đồng bào dân tộc thiểu số...</w:t>
      </w:r>
    </w:p>
    <w:p w:rsidR="00532484" w:rsidRDefault="00532484" w:rsidP="00532484">
      <w:pPr>
        <w:spacing w:before="120" w:after="120" w:line="264" w:lineRule="auto"/>
        <w:ind w:firstLine="709"/>
        <w:jc w:val="both"/>
        <w:rPr>
          <w:rFonts w:eastAsia="Times New Roman" w:cs="Times New Roman"/>
          <w:color w:val="000000" w:themeColor="text1"/>
          <w:szCs w:val="28"/>
        </w:rPr>
      </w:pPr>
      <w:r w:rsidRPr="00532484">
        <w:rPr>
          <w:rFonts w:eastAsia="Times New Roman" w:cs="Times New Roman"/>
          <w:color w:val="000000" w:themeColor="text1"/>
          <w:szCs w:val="28"/>
        </w:rPr>
        <w:t>Ngoài ra, Sở đã thực hiện cập nhật, đăng tải các tin bài liên quan đến công tác PBGDPL lên Cổng thông tin điện tử của Sở và Trang thông tin điện tử PBGDPL tỉnh và thực hiện một số nhiệm vụ chuyên môn khác.</w:t>
      </w:r>
    </w:p>
    <w:p w:rsidR="00BA2BED" w:rsidRPr="003546BE" w:rsidRDefault="00813EC3" w:rsidP="00BA2BED">
      <w:pPr>
        <w:spacing w:before="120" w:after="120" w:line="264" w:lineRule="auto"/>
        <w:ind w:firstLine="709"/>
        <w:jc w:val="both"/>
        <w:rPr>
          <w:rFonts w:eastAsia="Times New Roman" w:cs="Times New Roman"/>
          <w:color w:val="000000" w:themeColor="text1"/>
          <w:szCs w:val="28"/>
        </w:rPr>
      </w:pPr>
      <w:r w:rsidRPr="003546BE">
        <w:rPr>
          <w:rFonts w:eastAsia="Times New Roman" w:cs="Times New Roman"/>
          <w:color w:val="000000" w:themeColor="text1"/>
          <w:szCs w:val="28"/>
        </w:rPr>
        <w:t>2.3</w:t>
      </w:r>
      <w:r w:rsidR="00BA2BED" w:rsidRPr="003546BE">
        <w:rPr>
          <w:rFonts w:eastAsia="Times New Roman" w:cs="Times New Roman"/>
          <w:color w:val="000000" w:themeColor="text1"/>
          <w:szCs w:val="28"/>
        </w:rPr>
        <w:t>. Dự án 10: Truyền thông, tuyên truyền, vận động trong vùng đồng bào dân tộc thiểu số và miền núi</w:t>
      </w:r>
    </w:p>
    <w:p w:rsidR="00BA2BED" w:rsidRDefault="00BA2BED" w:rsidP="00BA2BED">
      <w:pPr>
        <w:spacing w:before="120" w:after="120" w:line="264" w:lineRule="auto"/>
        <w:ind w:firstLine="709"/>
        <w:jc w:val="both"/>
        <w:rPr>
          <w:rFonts w:eastAsia="Times New Roman" w:cs="Times New Roman"/>
          <w:color w:val="000000" w:themeColor="text1"/>
          <w:szCs w:val="28"/>
        </w:rPr>
      </w:pPr>
      <w:r w:rsidRPr="00BA2BED">
        <w:rPr>
          <w:rFonts w:eastAsia="Times New Roman" w:cs="Times New Roman"/>
          <w:color w:val="000000" w:themeColor="text1"/>
          <w:szCs w:val="28"/>
        </w:rPr>
        <w:t>Tiểu dự án 1: Biểu dương, tôn vinh điển hình tiên tiến, phát huy vai trò của người có uy tín; phổ biến, giáo dục pháp luật và tuyên truyền, vận động đồng bào; truyền thông phục vụ tổ chức triển khai thực hiện Đề án Tổng thể và CTMTQG</w:t>
      </w:r>
    </w:p>
    <w:p w:rsidR="00A8678D" w:rsidRDefault="00F94BA7" w:rsidP="00BA2BED">
      <w:pPr>
        <w:spacing w:before="120" w:after="120" w:line="264" w:lineRule="auto"/>
        <w:ind w:firstLine="709"/>
        <w:jc w:val="both"/>
        <w:rPr>
          <w:rFonts w:eastAsia="Times New Roman" w:cs="Times New Roman"/>
          <w:color w:val="000000" w:themeColor="text1"/>
          <w:szCs w:val="28"/>
        </w:rPr>
      </w:pPr>
      <w:r>
        <w:rPr>
          <w:rFonts w:eastAsia="Times New Roman" w:cs="Times New Roman"/>
          <w:color w:val="000000" w:themeColor="text1"/>
          <w:szCs w:val="28"/>
        </w:rPr>
        <w:t>Tổng số vốn giao: 294.000.000đ (NSTW)</w:t>
      </w:r>
    </w:p>
    <w:p w:rsidR="002B69F6" w:rsidRDefault="00F94BA7" w:rsidP="00BA2BED">
      <w:pPr>
        <w:spacing w:before="120" w:after="120" w:line="264" w:lineRule="auto"/>
        <w:ind w:firstLine="709"/>
        <w:jc w:val="both"/>
        <w:rPr>
          <w:rFonts w:eastAsia="Times New Roman" w:cs="Times New Roman"/>
          <w:color w:val="000000" w:themeColor="text1"/>
          <w:szCs w:val="28"/>
        </w:rPr>
      </w:pPr>
      <w:r>
        <w:rPr>
          <w:rFonts w:eastAsia="Times New Roman" w:cs="Times New Roman"/>
          <w:color w:val="000000" w:themeColor="text1"/>
          <w:szCs w:val="28"/>
        </w:rPr>
        <w:t xml:space="preserve">- Kết quả giải ngân: </w:t>
      </w:r>
      <w:r w:rsidR="00BC28B4" w:rsidRPr="00BC28B4">
        <w:rPr>
          <w:rFonts w:eastAsia="Times New Roman" w:cs="Times New Roman"/>
          <w:color w:val="000000" w:themeColor="text1"/>
          <w:szCs w:val="28"/>
        </w:rPr>
        <w:t xml:space="preserve">197.238.551đ </w:t>
      </w:r>
      <w:r w:rsidR="000B12D0">
        <w:rPr>
          <w:rFonts w:eastAsia="Times New Roman" w:cs="Times New Roman"/>
          <w:color w:val="000000" w:themeColor="text1"/>
          <w:szCs w:val="28"/>
        </w:rPr>
        <w:t>(NSTW)</w:t>
      </w:r>
      <w:r w:rsidR="00BD0892">
        <w:rPr>
          <w:rFonts w:eastAsia="Times New Roman" w:cs="Times New Roman"/>
          <w:color w:val="000000" w:themeColor="text1"/>
          <w:szCs w:val="28"/>
        </w:rPr>
        <w:t xml:space="preserve"> </w:t>
      </w:r>
    </w:p>
    <w:p w:rsidR="002B69F6" w:rsidRDefault="002479DD" w:rsidP="00BA2BED">
      <w:pPr>
        <w:spacing w:before="120" w:after="120" w:line="264" w:lineRule="auto"/>
        <w:ind w:firstLine="709"/>
        <w:jc w:val="both"/>
        <w:rPr>
          <w:rFonts w:eastAsia="Times New Roman" w:cs="Times New Roman"/>
          <w:color w:val="000000" w:themeColor="text1"/>
          <w:szCs w:val="28"/>
        </w:rPr>
      </w:pPr>
      <w:r>
        <w:rPr>
          <w:rFonts w:eastAsia="Times New Roman" w:cs="Times New Roman"/>
          <w:color w:val="000000" w:themeColor="text1"/>
          <w:szCs w:val="28"/>
        </w:rPr>
        <w:lastRenderedPageBreak/>
        <w:t>- Kết quả thự</w:t>
      </w:r>
      <w:r w:rsidR="002B69F6">
        <w:rPr>
          <w:rFonts w:eastAsia="Times New Roman" w:cs="Times New Roman"/>
          <w:color w:val="000000" w:themeColor="text1"/>
          <w:szCs w:val="28"/>
        </w:rPr>
        <w:t xml:space="preserve">c hiện: </w:t>
      </w:r>
    </w:p>
    <w:p w:rsidR="002D19F6" w:rsidRDefault="002B69F6" w:rsidP="00BA2BED">
      <w:pPr>
        <w:spacing w:before="120" w:after="120" w:line="264" w:lineRule="auto"/>
        <w:ind w:firstLine="709"/>
        <w:jc w:val="both"/>
        <w:rPr>
          <w:rFonts w:eastAsia="Times New Roman" w:cs="Times New Roman"/>
          <w:color w:val="000000" w:themeColor="text1"/>
          <w:szCs w:val="28"/>
        </w:rPr>
      </w:pPr>
      <w:r>
        <w:rPr>
          <w:rFonts w:eastAsia="Times New Roman" w:cs="Times New Roman"/>
          <w:color w:val="000000" w:themeColor="text1"/>
          <w:szCs w:val="28"/>
        </w:rPr>
        <w:t>+ Nội dung Biểu dương tôn vinh điển hình tiên tiến, phát huy vai trò của người có uy tín</w:t>
      </w:r>
      <w:r w:rsidR="002D19F6">
        <w:rPr>
          <w:rFonts w:eastAsia="Times New Roman" w:cs="Times New Roman"/>
          <w:color w:val="000000" w:themeColor="text1"/>
          <w:szCs w:val="28"/>
        </w:rPr>
        <w:t xml:space="preserve"> chưa thực hiện (dự kiến cuối năm 2024)</w:t>
      </w:r>
    </w:p>
    <w:p w:rsidR="00F94BA7" w:rsidRDefault="002B69F6" w:rsidP="00BA2BED">
      <w:pPr>
        <w:spacing w:before="120" w:after="120" w:line="264" w:lineRule="auto"/>
        <w:ind w:firstLine="709"/>
        <w:jc w:val="both"/>
        <w:rPr>
          <w:rFonts w:eastAsia="Times New Roman" w:cs="Times New Roman"/>
          <w:color w:val="000000" w:themeColor="text1"/>
          <w:szCs w:val="28"/>
        </w:rPr>
      </w:pPr>
      <w:r>
        <w:rPr>
          <w:rFonts w:eastAsia="Times New Roman" w:cs="Times New Roman"/>
          <w:color w:val="000000" w:themeColor="text1"/>
          <w:szCs w:val="28"/>
        </w:rPr>
        <w:t xml:space="preserve"> </w:t>
      </w:r>
      <w:r w:rsidR="002D19F6">
        <w:rPr>
          <w:rFonts w:eastAsia="Times New Roman" w:cs="Times New Roman"/>
          <w:color w:val="000000" w:themeColor="text1"/>
          <w:szCs w:val="28"/>
        </w:rPr>
        <w:t xml:space="preserve">+ Nội dung </w:t>
      </w:r>
      <w:r w:rsidR="00BD0892">
        <w:rPr>
          <w:rFonts w:eastAsia="Times New Roman" w:cs="Times New Roman"/>
          <w:color w:val="000000" w:themeColor="text1"/>
          <w:szCs w:val="28"/>
        </w:rPr>
        <w:t>Phổ biến, giáo dục pháp luật, tuyên truyền, vận động đồng bào DTTS</w:t>
      </w:r>
      <w:r w:rsidR="002D19F6">
        <w:rPr>
          <w:rFonts w:eastAsia="Times New Roman" w:cs="Times New Roman"/>
          <w:color w:val="000000" w:themeColor="text1"/>
          <w:szCs w:val="28"/>
        </w:rPr>
        <w:t xml:space="preserve">: </w:t>
      </w:r>
      <w:r w:rsidR="00471C67" w:rsidRPr="00471C67">
        <w:rPr>
          <w:rFonts w:eastAsia="Times New Roman" w:cs="Times New Roman"/>
          <w:color w:val="000000" w:themeColor="text1"/>
          <w:szCs w:val="28"/>
        </w:rPr>
        <w:t xml:space="preserve">197.238.551đ </w:t>
      </w:r>
      <w:r w:rsidR="00842899" w:rsidRPr="00842899">
        <w:rPr>
          <w:rFonts w:eastAsia="Times New Roman" w:cs="Times New Roman"/>
          <w:color w:val="000000" w:themeColor="text1"/>
          <w:szCs w:val="28"/>
        </w:rPr>
        <w:t>(</w:t>
      </w:r>
      <w:r w:rsidR="00842899">
        <w:rPr>
          <w:rFonts w:eastAsia="Times New Roman" w:cs="Times New Roman"/>
          <w:color w:val="000000" w:themeColor="text1"/>
          <w:szCs w:val="28"/>
        </w:rPr>
        <w:t>đã th</w:t>
      </w:r>
      <w:r w:rsidR="00312ABD">
        <w:rPr>
          <w:rFonts w:eastAsia="Times New Roman" w:cs="Times New Roman"/>
          <w:color w:val="000000" w:themeColor="text1"/>
          <w:szCs w:val="28"/>
        </w:rPr>
        <w:t>ự</w:t>
      </w:r>
      <w:r w:rsidR="00842899">
        <w:rPr>
          <w:rFonts w:eastAsia="Times New Roman" w:cs="Times New Roman"/>
          <w:color w:val="000000" w:themeColor="text1"/>
          <w:szCs w:val="28"/>
        </w:rPr>
        <w:t>c hiện</w:t>
      </w:r>
      <w:r w:rsidR="00842899" w:rsidRPr="00842899">
        <w:rPr>
          <w:rFonts w:eastAsia="Times New Roman" w:cs="Times New Roman"/>
          <w:color w:val="000000" w:themeColor="text1"/>
          <w:szCs w:val="28"/>
        </w:rPr>
        <w:t>).</w:t>
      </w:r>
    </w:p>
    <w:p w:rsidR="00C36BF5" w:rsidRDefault="00E1742E" w:rsidP="007A18FC">
      <w:pPr>
        <w:spacing w:before="120" w:after="120"/>
        <w:ind w:firstLine="709"/>
        <w:jc w:val="both"/>
        <w:rPr>
          <w:rFonts w:eastAsia="Times New Roman" w:cs="Times New Roman"/>
          <w:b/>
          <w:color w:val="000000" w:themeColor="text1"/>
          <w:szCs w:val="28"/>
        </w:rPr>
      </w:pPr>
      <w:r>
        <w:rPr>
          <w:rFonts w:eastAsia="Times New Roman" w:cs="Times New Roman"/>
          <w:b/>
          <w:color w:val="000000" w:themeColor="text1"/>
          <w:szCs w:val="28"/>
        </w:rPr>
        <w:t>III.</w:t>
      </w:r>
      <w:r w:rsidRPr="00561742">
        <w:rPr>
          <w:rFonts w:eastAsia="Times New Roman" w:cs="Times New Roman"/>
          <w:b/>
          <w:color w:val="000000" w:themeColor="text1"/>
          <w:szCs w:val="28"/>
        </w:rPr>
        <w:t xml:space="preserve"> </w:t>
      </w:r>
      <w:r>
        <w:rPr>
          <w:rFonts w:eastAsia="Times New Roman" w:cs="Times New Roman"/>
          <w:b/>
          <w:color w:val="000000" w:themeColor="text1"/>
          <w:szCs w:val="28"/>
        </w:rPr>
        <w:t>ĐÁNG GIÁ KẾT QUẢ, NHỮNG KHÓ KHĂN, HẠN CHẾ VÀ CÁCH KHẮC PHỤC</w:t>
      </w:r>
    </w:p>
    <w:p w:rsidR="003D7AAB" w:rsidRPr="00E1742E" w:rsidRDefault="00E1742E" w:rsidP="007A18FC">
      <w:pPr>
        <w:spacing w:before="120" w:after="120"/>
        <w:ind w:firstLine="709"/>
        <w:jc w:val="both"/>
        <w:rPr>
          <w:rFonts w:eastAsia="Times New Roman" w:cs="Times New Roman"/>
          <w:b/>
          <w:color w:val="000000" w:themeColor="text1"/>
          <w:szCs w:val="28"/>
        </w:rPr>
      </w:pPr>
      <w:r w:rsidRPr="00E1742E">
        <w:rPr>
          <w:rFonts w:eastAsia="Times New Roman" w:cs="Times New Roman"/>
          <w:b/>
          <w:color w:val="000000" w:themeColor="text1"/>
          <w:szCs w:val="28"/>
        </w:rPr>
        <w:t>1</w:t>
      </w:r>
      <w:r>
        <w:rPr>
          <w:rFonts w:eastAsia="Times New Roman" w:cs="Times New Roman"/>
          <w:b/>
          <w:color w:val="000000" w:themeColor="text1"/>
          <w:szCs w:val="28"/>
        </w:rPr>
        <w:t>. Đánh giá chung</w:t>
      </w:r>
    </w:p>
    <w:p w:rsidR="00605F1A" w:rsidRDefault="00605F1A" w:rsidP="007A18FC">
      <w:pPr>
        <w:spacing w:before="120" w:after="120"/>
        <w:ind w:firstLine="709"/>
        <w:jc w:val="both"/>
        <w:rPr>
          <w:rFonts w:eastAsia="Times New Roman" w:cs="Times New Roman"/>
          <w:color w:val="000000" w:themeColor="text1"/>
          <w:szCs w:val="28"/>
        </w:rPr>
      </w:pPr>
      <w:r w:rsidRPr="00605F1A">
        <w:rPr>
          <w:rFonts w:eastAsia="Times New Roman" w:cs="Times New Roman"/>
          <w:color w:val="000000" w:themeColor="text1"/>
          <w:szCs w:val="28"/>
        </w:rPr>
        <w:t>Qua công tác tuyên truyền phổ biến, giáo dục pháp luật, trợ giúp pháp lý cho người dân tộc thiểu số cư trú ở vùng có điều kiện kinh tế - xã hội đặc biệt khó khăn đã giúp phần nâng cao nhận thức của đại bộ phận người dân tộc thiểu số được tiếp cận các văn bản pháp luật, tiếp cận về các chính sách trợ giúp pháp lý của Nhà nước. Từ đó góp phần nâng cao ý thức chấp hành pháp luật, đảm bảo ổn định tình hình an ninh chính trị, trật tự an toàn xã hội tại địa phương</w:t>
      </w:r>
      <w:r>
        <w:rPr>
          <w:rFonts w:eastAsia="Times New Roman" w:cs="Times New Roman"/>
          <w:color w:val="000000" w:themeColor="text1"/>
          <w:szCs w:val="28"/>
        </w:rPr>
        <w:t>.</w:t>
      </w:r>
    </w:p>
    <w:p w:rsidR="003D7AAB" w:rsidRPr="00E1742E" w:rsidRDefault="00E1742E" w:rsidP="007A18FC">
      <w:pPr>
        <w:spacing w:before="120" w:after="120"/>
        <w:ind w:firstLine="709"/>
        <w:jc w:val="both"/>
        <w:rPr>
          <w:rFonts w:eastAsia="Times New Roman" w:cs="Times New Roman"/>
          <w:b/>
          <w:color w:val="000000" w:themeColor="text1"/>
          <w:szCs w:val="28"/>
        </w:rPr>
      </w:pPr>
      <w:r w:rsidRPr="00E1742E">
        <w:rPr>
          <w:rFonts w:eastAsia="Times New Roman" w:cs="Times New Roman"/>
          <w:b/>
          <w:color w:val="000000" w:themeColor="text1"/>
          <w:szCs w:val="28"/>
        </w:rPr>
        <w:t>2</w:t>
      </w:r>
      <w:r w:rsidR="003D7AAB" w:rsidRPr="00E1742E">
        <w:rPr>
          <w:rFonts w:eastAsia="Times New Roman" w:cs="Times New Roman"/>
          <w:b/>
          <w:color w:val="000000" w:themeColor="text1"/>
          <w:szCs w:val="28"/>
        </w:rPr>
        <w:t>. Khó khăn, hạn chế</w:t>
      </w:r>
    </w:p>
    <w:p w:rsidR="003D7AAB" w:rsidRPr="00605F1A" w:rsidRDefault="003D7AAB" w:rsidP="007A18FC">
      <w:pPr>
        <w:spacing w:before="120" w:after="120"/>
        <w:ind w:firstLine="709"/>
        <w:jc w:val="both"/>
        <w:rPr>
          <w:rFonts w:eastAsia="Times New Roman" w:cs="Times New Roman"/>
          <w:color w:val="000000" w:themeColor="text1"/>
          <w:szCs w:val="28"/>
        </w:rPr>
      </w:pPr>
      <w:r w:rsidRPr="003D7AAB">
        <w:rPr>
          <w:rFonts w:eastAsia="Times New Roman" w:cs="Times New Roman"/>
          <w:color w:val="000000" w:themeColor="text1"/>
          <w:szCs w:val="28"/>
        </w:rPr>
        <w:t>Cơ chế, chính sách để khuyến khích, hỗ trợ, động viên, huy động các tổ chức hành nghề luật sư, Trung tâm tư vấn pháp luật và các nguồn lực xã hội khác tham gia trợ giúp pháp lý cho người nghèo, người dân tộc thiểu số chưa đảm bảo.</w:t>
      </w:r>
    </w:p>
    <w:p w:rsidR="00B50FB6" w:rsidRDefault="00CB6B13" w:rsidP="007A18FC">
      <w:pPr>
        <w:spacing w:before="120" w:after="120"/>
        <w:ind w:firstLine="709"/>
        <w:jc w:val="both"/>
      </w:pPr>
      <w:r>
        <w:rPr>
          <w:rFonts w:eastAsia="Times New Roman" w:cs="Times New Roman"/>
          <w:color w:val="000000"/>
          <w:szCs w:val="28"/>
        </w:rPr>
        <w:t>Công tác</w:t>
      </w:r>
      <w:r w:rsidR="00482CBF" w:rsidRPr="00482CBF">
        <w:rPr>
          <w:rFonts w:eastAsia="Times New Roman" w:cs="Times New Roman"/>
          <w:color w:val="000000"/>
          <w:szCs w:val="28"/>
        </w:rPr>
        <w:t xml:space="preserve"> đào tạo, bồi dưỡng nghiệp vụ, kỹ năng trợ giúp pháp lý cho đội ngũ người thực hiện trợ giúp pháp lý, đặc biệt là đội ngũ Trợ giúp viên pháp lý nhằm đảm bảo đủ tâm đủ tầm cho hoạt động trợ giúp pháp lý </w:t>
      </w:r>
      <w:r>
        <w:rPr>
          <w:rFonts w:eastAsia="Times New Roman" w:cs="Times New Roman"/>
          <w:color w:val="000000"/>
          <w:szCs w:val="28"/>
        </w:rPr>
        <w:t>chưa được quan tâm</w:t>
      </w:r>
      <w:r w:rsidR="00482CBF" w:rsidRPr="00482CBF">
        <w:rPr>
          <w:rFonts w:eastAsia="Times New Roman" w:cs="Times New Roman"/>
          <w:color w:val="000000"/>
          <w:szCs w:val="28"/>
        </w:rPr>
        <w:t>.</w:t>
      </w:r>
    </w:p>
    <w:p w:rsidR="00482CBF" w:rsidRPr="00B50FB6" w:rsidRDefault="00CB6B13" w:rsidP="007A18FC">
      <w:pPr>
        <w:spacing w:before="120" w:after="120"/>
        <w:ind w:firstLine="709"/>
        <w:jc w:val="both"/>
      </w:pPr>
      <w:r>
        <w:rPr>
          <w:rFonts w:eastAsia="Times New Roman" w:cs="Times New Roman"/>
          <w:iCs/>
          <w:color w:val="000000"/>
          <w:szCs w:val="28"/>
          <w:bdr w:val="none" w:sz="0" w:space="0" w:color="auto" w:frame="1"/>
        </w:rPr>
        <w:t>C</w:t>
      </w:r>
      <w:r w:rsidR="00482CBF" w:rsidRPr="00482CBF">
        <w:rPr>
          <w:rFonts w:eastAsia="Times New Roman" w:cs="Times New Roman"/>
          <w:color w:val="000000"/>
          <w:szCs w:val="28"/>
        </w:rPr>
        <w:t xml:space="preserve">ông tác phối hợp trong hoạt động TGPL và tổ chức thực hiện các hoạt động TGPL </w:t>
      </w:r>
      <w:r>
        <w:rPr>
          <w:rFonts w:eastAsia="Times New Roman" w:cs="Times New Roman"/>
          <w:color w:val="000000"/>
          <w:szCs w:val="28"/>
        </w:rPr>
        <w:t>chưa được</w:t>
      </w:r>
      <w:r w:rsidR="00482CBF" w:rsidRPr="00482CBF">
        <w:rPr>
          <w:rFonts w:eastAsia="Times New Roman" w:cs="Times New Roman"/>
          <w:color w:val="000000"/>
          <w:szCs w:val="28"/>
        </w:rPr>
        <w:t xml:space="preserve"> phong phú và đa dạng, </w:t>
      </w:r>
      <w:r w:rsidR="007625AD">
        <w:rPr>
          <w:rFonts w:eastAsia="Times New Roman" w:cs="Times New Roman"/>
          <w:color w:val="000000"/>
          <w:szCs w:val="28"/>
        </w:rPr>
        <w:t xml:space="preserve">chưa </w:t>
      </w:r>
      <w:r w:rsidR="00112C2D">
        <w:rPr>
          <w:rFonts w:eastAsia="Times New Roman" w:cs="Times New Roman"/>
          <w:color w:val="000000"/>
          <w:szCs w:val="28"/>
        </w:rPr>
        <w:t xml:space="preserve">có sự </w:t>
      </w:r>
      <w:r w:rsidR="007625AD">
        <w:rPr>
          <w:rFonts w:eastAsia="Times New Roman" w:cs="Times New Roman"/>
          <w:color w:val="000000"/>
          <w:szCs w:val="28"/>
        </w:rPr>
        <w:t xml:space="preserve">phối hợp chặt chẽ </w:t>
      </w:r>
      <w:r w:rsidR="00112C2D">
        <w:rPr>
          <w:rFonts w:eastAsia="Times New Roman" w:cs="Times New Roman"/>
          <w:color w:val="000000"/>
          <w:szCs w:val="28"/>
        </w:rPr>
        <w:t xml:space="preserve">giữ Trung tâm trợ giúp pháp lý và các tổ chức xã hội, tổ chức xã hội nghề nghiệp, </w:t>
      </w:r>
      <w:r w:rsidR="00482CBF" w:rsidRPr="00482CBF">
        <w:rPr>
          <w:rFonts w:eastAsia="Times New Roman" w:cs="Times New Roman"/>
          <w:color w:val="000000"/>
          <w:szCs w:val="28"/>
        </w:rPr>
        <w:t>tạo điều kiện tối đa để người nghèo, người đồng bào dân tộc tại các xã nghèo tiếp cận và sử dụng dịch vụ TGPL miễn phí</w:t>
      </w:r>
      <w:r w:rsidR="00CC06A2">
        <w:rPr>
          <w:rFonts w:eastAsia="Times New Roman" w:cs="Times New Roman"/>
          <w:color w:val="000000"/>
          <w:szCs w:val="28"/>
        </w:rPr>
        <w:t xml:space="preserve"> được kịp thời</w:t>
      </w:r>
      <w:r w:rsidR="00482CBF" w:rsidRPr="00482CBF">
        <w:rPr>
          <w:rFonts w:eastAsia="Times New Roman" w:cs="Times New Roman"/>
          <w:color w:val="000000"/>
          <w:szCs w:val="28"/>
        </w:rPr>
        <w:t>.</w:t>
      </w:r>
    </w:p>
    <w:p w:rsidR="00C86B65" w:rsidRDefault="005A35A6" w:rsidP="00C86B65">
      <w:pPr>
        <w:spacing w:before="120" w:after="120" w:line="240" w:lineRule="auto"/>
        <w:ind w:firstLine="709"/>
        <w:jc w:val="both"/>
        <w:rPr>
          <w:rFonts w:eastAsia="Times New Roman" w:cs="Times New Roman"/>
          <w:b/>
          <w:szCs w:val="28"/>
        </w:rPr>
      </w:pPr>
      <w:r w:rsidRPr="00074E6E">
        <w:rPr>
          <w:rFonts w:eastAsia="Times New Roman" w:cs="Times New Roman"/>
          <w:szCs w:val="28"/>
        </w:rPr>
        <w:t>Công tác Phổ biến giáo dục pháp luật:</w:t>
      </w:r>
      <w:r>
        <w:rPr>
          <w:rFonts w:eastAsia="Times New Roman" w:cs="Times New Roman"/>
          <w:b/>
          <w:szCs w:val="28"/>
        </w:rPr>
        <w:t xml:space="preserve"> </w:t>
      </w:r>
      <w:r w:rsidR="00255D33">
        <w:rPr>
          <w:rFonts w:eastAsia="Times New Roman" w:cs="Times New Roman"/>
          <w:szCs w:val="28"/>
        </w:rPr>
        <w:t>H</w:t>
      </w:r>
      <w:r w:rsidRPr="00AC65B7">
        <w:t>ình</w:t>
      </w:r>
      <w:r w:rsidRPr="005A35A6">
        <w:t xml:space="preserve"> thức PBGDPL </w:t>
      </w:r>
      <w:r w:rsidR="00515FE1" w:rsidRPr="005A35A6">
        <w:t>chưa có sự đa dạng, phong phú</w:t>
      </w:r>
      <w:r w:rsidR="00515FE1">
        <w:t xml:space="preserve">, chỉ </w:t>
      </w:r>
      <w:r w:rsidRPr="005A35A6">
        <w:t>được thực hiện qua hình thức hội nghị</w:t>
      </w:r>
      <w:r w:rsidR="00AC65B7">
        <w:t>.</w:t>
      </w:r>
    </w:p>
    <w:p w:rsidR="0025172A" w:rsidRPr="00C86B65" w:rsidRDefault="00E1742E" w:rsidP="00C86B65">
      <w:pPr>
        <w:spacing w:before="120" w:after="120" w:line="240" w:lineRule="auto"/>
        <w:ind w:firstLine="709"/>
        <w:jc w:val="both"/>
        <w:rPr>
          <w:rFonts w:eastAsia="Times New Roman" w:cs="Times New Roman"/>
          <w:b/>
          <w:szCs w:val="28"/>
        </w:rPr>
      </w:pPr>
      <w:r>
        <w:rPr>
          <w:b/>
        </w:rPr>
        <w:t>3</w:t>
      </w:r>
      <w:r w:rsidR="00255D33">
        <w:rPr>
          <w:b/>
        </w:rPr>
        <w:t>.</w:t>
      </w:r>
      <w:r w:rsidR="00D56A87">
        <w:rPr>
          <w:b/>
        </w:rPr>
        <w:t xml:space="preserve"> </w:t>
      </w:r>
      <w:r w:rsidR="00D74AF5">
        <w:rPr>
          <w:b/>
        </w:rPr>
        <w:t>Đề xuất, kiến nghị</w:t>
      </w:r>
    </w:p>
    <w:p w:rsidR="007A72C8" w:rsidRPr="007A72C8" w:rsidRDefault="00695C1A" w:rsidP="007A72C8">
      <w:pPr>
        <w:spacing w:before="120" w:after="120"/>
        <w:ind w:firstLine="709"/>
        <w:jc w:val="both"/>
        <w:rPr>
          <w:rFonts w:cs="Times New Roman"/>
          <w:szCs w:val="28"/>
        </w:rPr>
      </w:pPr>
      <w:r>
        <w:t>C</w:t>
      </w:r>
      <w:r w:rsidR="00892DC2">
        <w:t>ần c</w:t>
      </w:r>
      <w:r w:rsidR="005A35A6">
        <w:t xml:space="preserve">hú trọng </w:t>
      </w:r>
      <w:r>
        <w:t xml:space="preserve">công tác </w:t>
      </w:r>
      <w:r w:rsidR="005A35A6">
        <w:t xml:space="preserve">đào tạo, bồi dưỡng nghiệp vụ, </w:t>
      </w:r>
      <w:r w:rsidR="00B16A82">
        <w:t xml:space="preserve">tập huấn </w:t>
      </w:r>
      <w:r w:rsidR="005A35A6">
        <w:t>kỹ năng trợ giúp pháp lý cho đội ngũ người thực hiện trợ giúp pháp lý, đặc biệt là đội ngũ Trợ giúp viên pháp lý nhằm đảm bảo đủ tâm đủ tầm cho hoạt động trợ giúp pháp lý trong thời gian tới.</w:t>
      </w:r>
      <w:r w:rsidR="007A72C8" w:rsidRPr="007A72C8">
        <w:rPr>
          <w:rFonts w:ascii="Arial" w:hAnsi="Arial" w:cs="Arial"/>
          <w:color w:val="333333"/>
          <w:sz w:val="21"/>
          <w:szCs w:val="21"/>
          <w:shd w:val="clear" w:color="auto" w:fill="FFFFFF"/>
        </w:rPr>
        <w:t xml:space="preserve"> </w:t>
      </w:r>
      <w:r w:rsidR="007A72C8" w:rsidRPr="007A72C8">
        <w:rPr>
          <w:rFonts w:cs="Times New Roman"/>
          <w:color w:val="333333"/>
          <w:szCs w:val="28"/>
          <w:shd w:val="clear" w:color="auto" w:fill="FFFFFF"/>
        </w:rPr>
        <w:t>Cử bồi dưỡng, đào tạo về truyề</w:t>
      </w:r>
      <w:r w:rsidR="00DC2C1B">
        <w:rPr>
          <w:rFonts w:cs="Times New Roman"/>
          <w:color w:val="333333"/>
          <w:szCs w:val="28"/>
          <w:shd w:val="clear" w:color="auto" w:fill="FFFFFF"/>
        </w:rPr>
        <w:t>n thông chính sách.</w:t>
      </w:r>
      <w:r w:rsidR="007A72C8" w:rsidRPr="007A72C8">
        <w:rPr>
          <w:rFonts w:cs="Times New Roman"/>
          <w:color w:val="333333"/>
          <w:szCs w:val="28"/>
          <w:shd w:val="clear" w:color="auto" w:fill="FFFFFF"/>
        </w:rPr>
        <w:t xml:space="preserve"> </w:t>
      </w:r>
    </w:p>
    <w:p w:rsidR="005A35A6" w:rsidRPr="00255686" w:rsidRDefault="005A35A6" w:rsidP="007A18FC">
      <w:pPr>
        <w:spacing w:before="120" w:after="120"/>
        <w:ind w:firstLine="709"/>
        <w:jc w:val="both"/>
        <w:rPr>
          <w:rFonts w:cs="Times New Roman"/>
          <w:szCs w:val="28"/>
        </w:rPr>
      </w:pPr>
      <w:r>
        <w:lastRenderedPageBreak/>
        <w:t>Tăng cường công tác phối hợp trong hoạt động TGPL và tổ chức thực hiện các hoạt động TGPL bằng nhiều hình thức phong phú và đa dạng, tạo điều kiện tối đa để người nghèo, người đồng bào dân tộc tại các xã nghèo tiếp cận và sử dụng dịch vụ TGPL miễn phí</w:t>
      </w:r>
      <w:r w:rsidR="002E7B24">
        <w:t xml:space="preserve"> tối ưu</w:t>
      </w:r>
      <w:r w:rsidR="00312DBF">
        <w:t xml:space="preserve"> nhất</w:t>
      </w:r>
      <w:r>
        <w:t>.</w:t>
      </w:r>
      <w:r w:rsidR="00255686" w:rsidRPr="00255686">
        <w:rPr>
          <w:rFonts w:ascii="Arial" w:hAnsi="Arial" w:cs="Arial"/>
          <w:color w:val="333333"/>
          <w:sz w:val="21"/>
          <w:szCs w:val="21"/>
          <w:shd w:val="clear" w:color="auto" w:fill="FFFFFF"/>
        </w:rPr>
        <w:t xml:space="preserve"> </w:t>
      </w:r>
      <w:r w:rsidR="00255686">
        <w:rPr>
          <w:rFonts w:ascii="Arial" w:hAnsi="Arial" w:cs="Arial"/>
          <w:color w:val="333333"/>
          <w:sz w:val="21"/>
          <w:szCs w:val="21"/>
          <w:shd w:val="clear" w:color="auto" w:fill="FFFFFF"/>
        </w:rPr>
        <w:t> C</w:t>
      </w:r>
      <w:r w:rsidR="00255686" w:rsidRPr="00255686">
        <w:rPr>
          <w:rFonts w:cs="Times New Roman"/>
          <w:color w:val="333333"/>
          <w:szCs w:val="28"/>
          <w:shd w:val="clear" w:color="auto" w:fill="FFFFFF"/>
        </w:rPr>
        <w:t>ác cấp, các ngành cần có sự tham gia tích cực, làm tốt trách nhiệm của mình để thông tin trợ giúp pháp lý đến được với người dân. Đây là một trong những điều kiện quan trọng để quyền được trợ giúp pháp lý được thực hiện trên thực tế.</w:t>
      </w:r>
    </w:p>
    <w:p w:rsidR="005A35A6" w:rsidRDefault="005A35A6" w:rsidP="007A18FC">
      <w:pPr>
        <w:spacing w:before="120" w:after="120"/>
        <w:ind w:firstLine="709"/>
        <w:jc w:val="both"/>
      </w:pPr>
      <w:r>
        <w:t>Cần có cơ chế, chính sách cụ thể để khuyến khích, hỗ trợ, động viên, huy động các tổ chức hành nghề luật sư, Trung tâm tư vấn pháp luật và các nguồn lực xã hội khác tham gia trợ giúp pháp lý cho người nghèo, người dân tộc thiểu số.</w:t>
      </w:r>
    </w:p>
    <w:p w:rsidR="005A35A6" w:rsidRDefault="005A35A6" w:rsidP="007A18FC">
      <w:pPr>
        <w:spacing w:before="120" w:after="120"/>
        <w:ind w:firstLine="709"/>
        <w:jc w:val="both"/>
      </w:pPr>
      <w:r>
        <w:t>Chủ động phối hợp và lồng ghép chính sách TGPL với các chương trình, đề án, kế hoạch giảm nghèo của tỉnh nhằm tạo sự thống nhất, đồng bộ trong việc thực hiện thắng lợi các mục tiêu xóa đói giảm nghèo, nâng cao dân trí, cải thiện đời sống người dân.</w:t>
      </w:r>
    </w:p>
    <w:p w:rsidR="0025172A" w:rsidRDefault="00C23610" w:rsidP="007A18FC">
      <w:pPr>
        <w:spacing w:before="120" w:after="120"/>
        <w:ind w:firstLine="709"/>
        <w:jc w:val="both"/>
      </w:pPr>
      <w:r>
        <w:t>Chỉ đạo các cấp hội phối hợp chặt chẽ với chính quyền cùng cấp đẩy mạnh công tác tuyên truyền, vận động đoàn viên, hội viên tích cực tham gia thực hiện chương trình. Tăng cường công tác giám sát; đồng thời tập trung lấy ý kiến sự hài lòng của người dân về xây dựng nông thôn mới; duy trì và thực hiện có hiệu quả cuộc vận động “Toàn dân đoàn kết xây dựng nông thôn mới, đô thị</w:t>
      </w:r>
      <w:r w:rsidR="00DE6D03">
        <w:t xml:space="preserve"> văn minh”.</w:t>
      </w:r>
    </w:p>
    <w:p w:rsidR="00002A2B" w:rsidRDefault="00002A2B" w:rsidP="007A18FC">
      <w:pPr>
        <w:spacing w:before="120" w:after="120"/>
        <w:ind w:firstLine="709"/>
        <w:jc w:val="both"/>
        <w:rPr>
          <w:b/>
        </w:rPr>
      </w:pPr>
      <w:r w:rsidRPr="00002A2B">
        <w:rPr>
          <w:b/>
        </w:rPr>
        <w:t>IV. DỰ KIẾN KẾ HOẠCH VÀ NGUỒN LỰC THỰC HIỆN CHƯƠNG TRÌNH NĂM 2025</w:t>
      </w:r>
    </w:p>
    <w:p w:rsidR="00002A2B" w:rsidRDefault="00002A2B" w:rsidP="00002A2B">
      <w:pPr>
        <w:spacing w:before="120" w:after="120"/>
        <w:jc w:val="both"/>
        <w:rPr>
          <w:b/>
        </w:rPr>
      </w:pPr>
      <w:r>
        <w:rPr>
          <w:b/>
        </w:rPr>
        <w:tab/>
        <w:t>1. Mục tiêu, chỉ tiêu,</w:t>
      </w:r>
      <w:r w:rsidR="00CE26AF">
        <w:rPr>
          <w:b/>
        </w:rPr>
        <w:t xml:space="preserve"> nhiệm vụ cụ thể kế hoạch năm 2025</w:t>
      </w:r>
    </w:p>
    <w:p w:rsidR="002F365B" w:rsidRPr="002F13F0" w:rsidRDefault="002F365B" w:rsidP="00DC2C1B">
      <w:pPr>
        <w:pStyle w:val="NormalWeb"/>
        <w:shd w:val="clear" w:color="auto" w:fill="FFFFFF"/>
        <w:spacing w:before="0" w:beforeAutospacing="0" w:after="0" w:afterAutospacing="0" w:line="360" w:lineRule="auto"/>
        <w:ind w:firstLine="720"/>
        <w:jc w:val="both"/>
        <w:rPr>
          <w:color w:val="000000"/>
          <w:sz w:val="28"/>
          <w:szCs w:val="28"/>
        </w:rPr>
      </w:pPr>
      <w:r w:rsidRPr="002F13F0">
        <w:rPr>
          <w:color w:val="333333"/>
          <w:sz w:val="28"/>
          <w:szCs w:val="28"/>
          <w:shd w:val="clear" w:color="auto" w:fill="FFFFFF"/>
        </w:rPr>
        <w:t xml:space="preserve">- Tổ chức các hội nghị, hội thảo, tọa đàm, biểu dương, tôn vinh điển hình tiên tiến trên một số lĩnh vực của đời sống xã hội theo khu vực; xây dựng, triển khai thực hiện và nhân rộng các mô hình điển hình tiên tiến; tổ chức </w:t>
      </w:r>
      <w:r>
        <w:rPr>
          <w:color w:val="333333"/>
          <w:sz w:val="28"/>
          <w:szCs w:val="28"/>
          <w:shd w:val="clear" w:color="auto" w:fill="FFFFFF"/>
        </w:rPr>
        <w:t xml:space="preserve">các </w:t>
      </w:r>
      <w:r w:rsidR="005C0595">
        <w:rPr>
          <w:color w:val="333333"/>
          <w:sz w:val="28"/>
          <w:szCs w:val="28"/>
          <w:shd w:val="clear" w:color="auto" w:fill="FFFFFF"/>
        </w:rPr>
        <w:t xml:space="preserve">hội nghị </w:t>
      </w:r>
      <w:r>
        <w:rPr>
          <w:color w:val="333333"/>
          <w:sz w:val="28"/>
          <w:szCs w:val="28"/>
          <w:shd w:val="clear" w:color="auto" w:fill="FFFFFF"/>
        </w:rPr>
        <w:t>tập huấn, bồi dưỡng kiến thức, cung cấp tài liệu, thông tin</w:t>
      </w:r>
      <w:r w:rsidRPr="002F13F0">
        <w:rPr>
          <w:color w:val="333333"/>
          <w:sz w:val="28"/>
          <w:szCs w:val="28"/>
          <w:shd w:val="clear" w:color="auto" w:fill="FFFFFF"/>
        </w:rPr>
        <w:t>.</w:t>
      </w:r>
    </w:p>
    <w:p w:rsidR="002F365B" w:rsidRPr="002F13F0" w:rsidRDefault="002F365B" w:rsidP="00DC2C1B">
      <w:pPr>
        <w:pStyle w:val="NormalWeb"/>
        <w:shd w:val="clear" w:color="auto" w:fill="FFFFFF"/>
        <w:spacing w:before="0" w:beforeAutospacing="0" w:after="0" w:afterAutospacing="0" w:line="360" w:lineRule="auto"/>
        <w:ind w:firstLine="567"/>
        <w:jc w:val="both"/>
        <w:rPr>
          <w:color w:val="333333"/>
          <w:sz w:val="28"/>
          <w:szCs w:val="28"/>
          <w:shd w:val="clear" w:color="auto" w:fill="FFFFFF"/>
        </w:rPr>
      </w:pPr>
      <w:r w:rsidRPr="002F13F0">
        <w:rPr>
          <w:color w:val="333333"/>
          <w:sz w:val="28"/>
          <w:szCs w:val="28"/>
          <w:shd w:val="clear" w:color="auto" w:fill="FFFFFF"/>
        </w:rPr>
        <w:t xml:space="preserve">- Phổ biến, giáo dục pháp luật và tuyên truyền gồm các hoạt động: Tổ chức tập huấn, hội nghị, hội thảo, hội thi…, xây dựng mô hình điểm, câu lạc bộ tuyên truyền pháp luật; lồng ghép với các hoạt động </w:t>
      </w:r>
      <w:r w:rsidR="00657F18">
        <w:rPr>
          <w:color w:val="333333"/>
          <w:sz w:val="28"/>
          <w:szCs w:val="28"/>
          <w:shd w:val="clear" w:color="auto" w:fill="FFFFFF"/>
        </w:rPr>
        <w:t>trợ giúp pháp lý, kỹ năng truyền thông, vận động, tư vấn pháp luật cho</w:t>
      </w:r>
      <w:r w:rsidRPr="002F13F0">
        <w:rPr>
          <w:color w:val="333333"/>
          <w:sz w:val="28"/>
          <w:szCs w:val="28"/>
          <w:shd w:val="clear" w:color="auto" w:fill="FFFFFF"/>
        </w:rPr>
        <w:t xml:space="preserve"> đồng bào dân tộc thiểu số; biên soạn, phát hành tài liệu</w:t>
      </w:r>
      <w:r w:rsidR="00C94D9E">
        <w:rPr>
          <w:color w:val="333333"/>
          <w:sz w:val="28"/>
          <w:szCs w:val="28"/>
          <w:shd w:val="clear" w:color="auto" w:fill="FFFFFF"/>
        </w:rPr>
        <w:t>, tờ gấp pháp luật</w:t>
      </w:r>
      <w:r w:rsidRPr="002F13F0">
        <w:rPr>
          <w:color w:val="333333"/>
          <w:sz w:val="28"/>
          <w:szCs w:val="28"/>
          <w:shd w:val="clear" w:color="auto" w:fill="FFFFFF"/>
        </w:rPr>
        <w:t xml:space="preserve"> (cẩm nang pháp luật, sổ tay và các tài liệu khác).</w:t>
      </w:r>
    </w:p>
    <w:p w:rsidR="00011375" w:rsidRDefault="002F365B" w:rsidP="00011375">
      <w:pPr>
        <w:pStyle w:val="NormalWeb"/>
        <w:shd w:val="clear" w:color="auto" w:fill="FFFFFF"/>
        <w:spacing w:before="0" w:beforeAutospacing="0" w:after="0" w:afterAutospacing="0" w:line="360" w:lineRule="auto"/>
        <w:ind w:firstLine="567"/>
        <w:jc w:val="both"/>
        <w:rPr>
          <w:color w:val="000000"/>
          <w:sz w:val="28"/>
          <w:szCs w:val="28"/>
        </w:rPr>
      </w:pPr>
      <w:r w:rsidRPr="002F13F0">
        <w:rPr>
          <w:color w:val="333333"/>
          <w:sz w:val="28"/>
          <w:szCs w:val="28"/>
          <w:shd w:val="clear" w:color="auto" w:fill="FFFFFF"/>
        </w:rPr>
        <w:t>- Tăng cường sự tương tác hai chiều, đối thoại với người dân vùng đồng bào dân tộc thiểu số và miền núi</w:t>
      </w:r>
      <w:r w:rsidRPr="002F13F0">
        <w:rPr>
          <w:color w:val="000000"/>
          <w:sz w:val="28"/>
          <w:szCs w:val="28"/>
          <w:lang w:val="vi-VN"/>
        </w:rPr>
        <w:t xml:space="preserve"> tại các đợt </w:t>
      </w:r>
      <w:r w:rsidRPr="002F13F0">
        <w:rPr>
          <w:color w:val="000000"/>
          <w:sz w:val="28"/>
          <w:szCs w:val="28"/>
        </w:rPr>
        <w:t xml:space="preserve">tuyên truyền </w:t>
      </w:r>
      <w:r w:rsidRPr="002F13F0">
        <w:rPr>
          <w:color w:val="000000"/>
          <w:sz w:val="28"/>
          <w:szCs w:val="28"/>
          <w:lang w:val="vi-VN"/>
        </w:rPr>
        <w:t xml:space="preserve">để người dân biết và dễ </w:t>
      </w:r>
      <w:r w:rsidRPr="002F13F0">
        <w:rPr>
          <w:color w:val="000000"/>
          <w:sz w:val="28"/>
          <w:szCs w:val="28"/>
          <w:lang w:val="vi-VN"/>
        </w:rPr>
        <w:lastRenderedPageBreak/>
        <w:t>dàng tiếp cận kiến thức pháp luật</w:t>
      </w:r>
      <w:r w:rsidRPr="002F13F0">
        <w:rPr>
          <w:color w:val="000000"/>
          <w:sz w:val="28"/>
          <w:szCs w:val="28"/>
        </w:rPr>
        <w:t xml:space="preserve">, khi có nhu cầu được tư vấn pháp luật, </w:t>
      </w:r>
      <w:r>
        <w:rPr>
          <w:color w:val="000000"/>
          <w:sz w:val="28"/>
          <w:szCs w:val="28"/>
        </w:rPr>
        <w:t xml:space="preserve"> hướng dẫn và giới thiệu </w:t>
      </w:r>
      <w:r w:rsidRPr="002F13F0">
        <w:rPr>
          <w:color w:val="000000"/>
          <w:sz w:val="28"/>
          <w:szCs w:val="28"/>
        </w:rPr>
        <w:t xml:space="preserve">cho nhóm người yếu thế trong xã hội được thụ hưởng các chính sách của Nhà nước. </w:t>
      </w:r>
    </w:p>
    <w:p w:rsidR="00011375" w:rsidRDefault="00011375" w:rsidP="00011375">
      <w:pPr>
        <w:pStyle w:val="NormalWeb"/>
        <w:shd w:val="clear" w:color="auto" w:fill="FFFFFF"/>
        <w:spacing w:before="0" w:beforeAutospacing="0" w:after="0" w:afterAutospacing="0" w:line="360" w:lineRule="auto"/>
        <w:ind w:firstLine="567"/>
        <w:jc w:val="both"/>
        <w:rPr>
          <w:color w:val="333333"/>
          <w:sz w:val="28"/>
          <w:szCs w:val="28"/>
          <w:shd w:val="clear" w:color="auto" w:fill="FFFFFF"/>
        </w:rPr>
      </w:pPr>
      <w:r w:rsidRPr="002F13F0">
        <w:rPr>
          <w:color w:val="333333"/>
          <w:sz w:val="28"/>
          <w:szCs w:val="28"/>
          <w:shd w:val="clear" w:color="auto" w:fill="FFFFFF"/>
        </w:rPr>
        <w:t>- Xây dựng, phát hiện, bồi dưỡng, lựa chọn, quản lý, sử dụng lực lượng cốt cán và người có uy tín trong vùng đồng bào DTTS và miền núi phù hợp với điều kiện thực tế của địa phương.</w:t>
      </w:r>
    </w:p>
    <w:p w:rsidR="0098699C" w:rsidRDefault="0098699C" w:rsidP="00011375">
      <w:pPr>
        <w:pStyle w:val="NormalWeb"/>
        <w:shd w:val="clear" w:color="auto" w:fill="FFFFFF"/>
        <w:spacing w:before="0" w:beforeAutospacing="0" w:after="0" w:afterAutospacing="0" w:line="360" w:lineRule="auto"/>
        <w:ind w:firstLine="567"/>
        <w:jc w:val="both"/>
        <w:rPr>
          <w:b/>
          <w:color w:val="333333"/>
          <w:sz w:val="28"/>
          <w:szCs w:val="28"/>
          <w:shd w:val="clear" w:color="auto" w:fill="FFFFFF"/>
        </w:rPr>
      </w:pPr>
      <w:r w:rsidRPr="00CF630D">
        <w:rPr>
          <w:b/>
          <w:color w:val="333333"/>
          <w:sz w:val="28"/>
          <w:szCs w:val="28"/>
          <w:shd w:val="clear" w:color="auto" w:fill="FFFFFF"/>
        </w:rPr>
        <w:t>2. Nguồn lực thực hiện Chương trình</w:t>
      </w:r>
    </w:p>
    <w:p w:rsidR="00933860" w:rsidRDefault="00933860" w:rsidP="00011375">
      <w:pPr>
        <w:spacing w:after="0" w:line="360" w:lineRule="auto"/>
        <w:ind w:firstLine="709"/>
        <w:jc w:val="both"/>
        <w:rPr>
          <w:rFonts w:eastAsia="Calibri" w:cs="Times New Roman"/>
          <w:bCs/>
          <w:szCs w:val="28"/>
        </w:rPr>
      </w:pPr>
      <w:r>
        <w:rPr>
          <w:rFonts w:eastAsia="Calibri" w:cs="Times New Roman"/>
          <w:bCs/>
          <w:szCs w:val="28"/>
        </w:rPr>
        <w:t xml:space="preserve">- </w:t>
      </w:r>
      <w:r w:rsidRPr="00933860">
        <w:rPr>
          <w:rFonts w:eastAsia="Calibri" w:cs="Times New Roman"/>
          <w:bCs/>
          <w:szCs w:val="28"/>
        </w:rPr>
        <w:t xml:space="preserve">Kinh phí triển khai thực hiện kế hoạch này từ nguồn kinh phí thực hiện </w:t>
      </w:r>
      <w:r w:rsidRPr="00933860">
        <w:rPr>
          <w:rFonts w:eastAsia="Calibri" w:cs="Times New Roman"/>
          <w:szCs w:val="28"/>
        </w:rPr>
        <w:t>các Chương trình mục tiêu quốc gia năm 202</w:t>
      </w:r>
      <w:r>
        <w:rPr>
          <w:rFonts w:eastAsia="Calibri" w:cs="Times New Roman"/>
          <w:szCs w:val="28"/>
        </w:rPr>
        <w:t>5</w:t>
      </w:r>
      <w:r w:rsidRPr="00933860">
        <w:rPr>
          <w:rFonts w:eastAsia="Calibri" w:cs="Times New Roman"/>
          <w:bCs/>
          <w:szCs w:val="28"/>
        </w:rPr>
        <w:t>.</w:t>
      </w:r>
    </w:p>
    <w:p w:rsidR="00BC5199" w:rsidRPr="00933860" w:rsidRDefault="00BC5199" w:rsidP="00011375">
      <w:pPr>
        <w:spacing w:after="0" w:line="360" w:lineRule="auto"/>
        <w:ind w:firstLine="709"/>
        <w:jc w:val="both"/>
        <w:rPr>
          <w:rFonts w:eastAsia="Calibri" w:cs="Times New Roman"/>
          <w:b/>
          <w:bCs/>
          <w:szCs w:val="28"/>
        </w:rPr>
      </w:pPr>
      <w:r w:rsidRPr="00AA150D">
        <w:rPr>
          <w:rFonts w:eastAsia="Calibri" w:cs="Times New Roman"/>
          <w:b/>
          <w:bCs/>
          <w:szCs w:val="28"/>
        </w:rPr>
        <w:t xml:space="preserve">3. </w:t>
      </w:r>
      <w:r w:rsidR="00AA150D" w:rsidRPr="00AA150D">
        <w:rPr>
          <w:rFonts w:eastAsia="Calibri" w:cs="Times New Roman"/>
          <w:b/>
          <w:bCs/>
          <w:szCs w:val="28"/>
        </w:rPr>
        <w:t>Giải pháp thực hiện</w:t>
      </w:r>
    </w:p>
    <w:p w:rsidR="00DD4964" w:rsidRPr="00DD4964" w:rsidRDefault="00DD4964" w:rsidP="00011375">
      <w:pPr>
        <w:spacing w:after="0" w:line="360" w:lineRule="auto"/>
        <w:ind w:firstLine="709"/>
        <w:jc w:val="both"/>
        <w:rPr>
          <w:rFonts w:eastAsia="Calibri" w:cs="Times New Roman"/>
          <w:b/>
          <w:bCs/>
          <w:szCs w:val="28"/>
        </w:rPr>
      </w:pPr>
      <w:r w:rsidRPr="00DD4964">
        <w:rPr>
          <w:rFonts w:eastAsia="Calibri" w:cs="Times New Roman"/>
          <w:b/>
          <w:bCs/>
          <w:szCs w:val="28"/>
        </w:rPr>
        <w:t xml:space="preserve">- </w:t>
      </w:r>
      <w:r w:rsidRPr="00DD4964">
        <w:rPr>
          <w:rFonts w:eastAsia="Calibri" w:cs="Times New Roman"/>
          <w:bCs/>
          <w:color w:val="333333"/>
          <w:szCs w:val="28"/>
          <w:shd w:val="clear" w:color="auto" w:fill="FFFFFF"/>
        </w:rPr>
        <w:t>Xây dựng, nâng cao chất lượng và hiệu quả công tác vận động, phát huy vai trò của lực lượng cốt cán và người có uy tín trong vùng đồng bào DTTS và miền núi. Biểu dương, tôn vinh, ghi nhận công lao, sự đóng góp của các điển hình tiên tiến trong vùng đồng bào dân tộc thiểu số và miền núi trong sự nghiệp xây dựng, bảo vệ Tổ quốc.</w:t>
      </w:r>
    </w:p>
    <w:p w:rsidR="00DD4964" w:rsidRPr="00DD4964" w:rsidRDefault="00DD4964" w:rsidP="00011375">
      <w:pPr>
        <w:spacing w:after="0" w:line="360" w:lineRule="auto"/>
        <w:ind w:firstLine="810"/>
        <w:jc w:val="both"/>
        <w:rPr>
          <w:rFonts w:eastAsia="Times New Roman" w:cs="Times New Roman"/>
          <w:bCs/>
          <w:szCs w:val="28"/>
        </w:rPr>
      </w:pPr>
      <w:r w:rsidRPr="00DD4964">
        <w:rPr>
          <w:rFonts w:eastAsia="Times New Roman" w:cs="Times New Roman"/>
          <w:bCs/>
          <w:szCs w:val="28"/>
        </w:rPr>
        <w:t>- Nội dung, hình thức cách thức phổ biến phù hợp và đảm bảo hiệu quả thiết thực tại cơ sở.</w:t>
      </w:r>
    </w:p>
    <w:p w:rsidR="00DD4964" w:rsidRPr="00DD4964" w:rsidRDefault="00DD4964" w:rsidP="00011375">
      <w:pPr>
        <w:spacing w:after="0" w:line="360" w:lineRule="auto"/>
        <w:ind w:firstLine="810"/>
        <w:jc w:val="both"/>
        <w:rPr>
          <w:rFonts w:eastAsia="Calibri" w:cs="Times New Roman"/>
          <w:bCs/>
          <w:szCs w:val="28"/>
        </w:rPr>
      </w:pPr>
      <w:r w:rsidRPr="00DD4964">
        <w:rPr>
          <w:rFonts w:eastAsia="Times New Roman" w:cs="Times New Roman"/>
          <w:bCs/>
          <w:szCs w:val="28"/>
        </w:rPr>
        <w:t xml:space="preserve">- </w:t>
      </w:r>
      <w:r w:rsidRPr="00DD4964">
        <w:rPr>
          <w:rFonts w:eastAsia="Calibri" w:cs="Times New Roman"/>
          <w:bCs/>
          <w:szCs w:val="28"/>
        </w:rPr>
        <w:t>Đảm bảo sự phối hợp tốt giữa các cơ quan làm công tác tuyên truyền, phát huy các nguồn lực nhằm đạt hiệu quả phổ biến, giáo dục pháp luật cao nhất.</w:t>
      </w:r>
    </w:p>
    <w:p w:rsidR="00DD4964" w:rsidRPr="00DD4964" w:rsidRDefault="00DD4964" w:rsidP="00011375">
      <w:pPr>
        <w:spacing w:after="0" w:line="360" w:lineRule="auto"/>
        <w:ind w:firstLine="720"/>
        <w:jc w:val="both"/>
        <w:rPr>
          <w:rFonts w:eastAsia="Calibri" w:cs="Times New Roman"/>
          <w:bCs/>
          <w:szCs w:val="28"/>
        </w:rPr>
      </w:pPr>
      <w:r w:rsidRPr="00DD4964">
        <w:rPr>
          <w:rFonts w:eastAsia="Calibri" w:cs="Times New Roman"/>
          <w:bCs/>
          <w:szCs w:val="28"/>
        </w:rPr>
        <w:t xml:space="preserve"> - Thực hiện kế hoạch tuyên truyền, phổ biến pháp luật với nội dung cụ thể, phù hợp với đặc thù của từng địa phương.  </w:t>
      </w:r>
    </w:p>
    <w:p w:rsidR="0080768E" w:rsidRDefault="00D03C6F" w:rsidP="00011375">
      <w:pPr>
        <w:spacing w:after="0"/>
        <w:ind w:firstLine="709"/>
        <w:jc w:val="both"/>
        <w:rPr>
          <w:szCs w:val="28"/>
        </w:rPr>
      </w:pPr>
      <w:r w:rsidRPr="00ED28EF">
        <w:rPr>
          <w:szCs w:val="28"/>
        </w:rPr>
        <w:t xml:space="preserve">Trên đây là </w:t>
      </w:r>
      <w:r w:rsidR="009616AF">
        <w:rPr>
          <w:szCs w:val="28"/>
        </w:rPr>
        <w:t>B</w:t>
      </w:r>
      <w:r w:rsidR="00B741BC" w:rsidRPr="00B741BC">
        <w:rPr>
          <w:szCs w:val="28"/>
        </w:rPr>
        <w:t xml:space="preserve">áo cáo </w:t>
      </w:r>
      <w:r w:rsidR="003521E6">
        <w:rPr>
          <w:szCs w:val="28"/>
        </w:rPr>
        <w:t>đánh giá</w:t>
      </w:r>
      <w:r w:rsidR="0089391D">
        <w:rPr>
          <w:szCs w:val="28"/>
        </w:rPr>
        <w:t xml:space="preserve"> kết quả thực hiện </w:t>
      </w:r>
      <w:r w:rsidR="00B741BC" w:rsidRPr="00B741BC">
        <w:rPr>
          <w:szCs w:val="28"/>
        </w:rPr>
        <w:t xml:space="preserve">Chương trình mục tiêu quốc gia </w:t>
      </w:r>
      <w:r w:rsidR="003521E6">
        <w:rPr>
          <w:szCs w:val="28"/>
        </w:rPr>
        <w:t>DTTS&amp;MN</w:t>
      </w:r>
      <w:r w:rsidR="00A93810">
        <w:rPr>
          <w:szCs w:val="28"/>
        </w:rPr>
        <w:t xml:space="preserve"> 6 tháng đầu năm</w:t>
      </w:r>
      <w:r w:rsidR="005A35A6">
        <w:rPr>
          <w:szCs w:val="28"/>
        </w:rPr>
        <w:t>,</w:t>
      </w:r>
      <w:r w:rsidR="00057AB8">
        <w:rPr>
          <w:szCs w:val="28"/>
        </w:rPr>
        <w:t xml:space="preserve"> </w:t>
      </w:r>
      <w:r w:rsidR="00805D54">
        <w:rPr>
          <w:szCs w:val="28"/>
        </w:rPr>
        <w:t xml:space="preserve">ước thực hiện cả </w:t>
      </w:r>
      <w:r w:rsidR="00400B93">
        <w:rPr>
          <w:szCs w:val="28"/>
        </w:rPr>
        <w:t xml:space="preserve">năm </w:t>
      </w:r>
      <w:r w:rsidR="00805D54">
        <w:rPr>
          <w:szCs w:val="28"/>
        </w:rPr>
        <w:t>2024</w:t>
      </w:r>
      <w:r w:rsidR="009616AF">
        <w:rPr>
          <w:szCs w:val="28"/>
        </w:rPr>
        <w:t xml:space="preserve"> và dự kiến kế hoạch năm 2025 </w:t>
      </w:r>
      <w:r w:rsidR="005A35A6">
        <w:rPr>
          <w:szCs w:val="28"/>
        </w:rPr>
        <w:t>Sở Tư pháp kính gửi Ban Dân tộc tỉnh tổng hợp chung</w:t>
      </w:r>
      <w:r w:rsidRPr="00ED28EF">
        <w:rPr>
          <w:szCs w:val="28"/>
        </w:rPr>
        <w:t>./.</w:t>
      </w:r>
    </w:p>
    <w:p w:rsidR="007A18FC" w:rsidRPr="007A18FC" w:rsidRDefault="007A18FC" w:rsidP="007A18FC">
      <w:pPr>
        <w:spacing w:before="120" w:after="120"/>
        <w:ind w:firstLine="709"/>
        <w:jc w:val="both"/>
        <w:rPr>
          <w:i/>
          <w:szCs w:val="28"/>
        </w:rPr>
      </w:pPr>
      <w:r>
        <w:rPr>
          <w:i/>
          <w:szCs w:val="28"/>
        </w:rPr>
        <w:t xml:space="preserve">(Sở Tư pháp gửi kèm Phụ lục </w:t>
      </w:r>
      <w:r w:rsidR="00400B93">
        <w:rPr>
          <w:i/>
          <w:szCs w:val="28"/>
        </w:rPr>
        <w:t xml:space="preserve">III, IV </w:t>
      </w:r>
      <w:r>
        <w:rPr>
          <w:i/>
          <w:szCs w:val="28"/>
        </w:rPr>
        <w:t>báo cáo)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648"/>
      </w:tblGrid>
      <w:tr w:rsidR="00E92758" w:rsidTr="005A35A6">
        <w:tc>
          <w:tcPr>
            <w:tcW w:w="4532" w:type="dxa"/>
          </w:tcPr>
          <w:p w:rsidR="00E92758" w:rsidRPr="00E92758" w:rsidRDefault="00E92758" w:rsidP="005A35A6">
            <w:pPr>
              <w:spacing w:after="0" w:line="240" w:lineRule="auto"/>
              <w:ind w:left="-108"/>
              <w:jc w:val="both"/>
              <w:rPr>
                <w:b/>
                <w:i/>
                <w:sz w:val="24"/>
                <w:szCs w:val="24"/>
              </w:rPr>
            </w:pPr>
            <w:r w:rsidRPr="00E92758">
              <w:rPr>
                <w:b/>
                <w:i/>
                <w:sz w:val="24"/>
                <w:szCs w:val="24"/>
              </w:rPr>
              <w:t>Nơi nhận:</w:t>
            </w:r>
          </w:p>
          <w:p w:rsidR="00E92758" w:rsidRPr="00E92758" w:rsidRDefault="00E92758" w:rsidP="005A35A6">
            <w:pPr>
              <w:spacing w:after="0" w:line="240" w:lineRule="auto"/>
              <w:ind w:left="-108"/>
              <w:jc w:val="both"/>
              <w:rPr>
                <w:sz w:val="22"/>
              </w:rPr>
            </w:pPr>
            <w:r w:rsidRPr="00E92758">
              <w:rPr>
                <w:sz w:val="22"/>
              </w:rPr>
              <w:t xml:space="preserve">- </w:t>
            </w:r>
            <w:r w:rsidR="005A35A6">
              <w:rPr>
                <w:sz w:val="22"/>
              </w:rPr>
              <w:t>Ban Dân tộc tỉnh;</w:t>
            </w:r>
          </w:p>
          <w:p w:rsidR="005A35A6" w:rsidRDefault="005A35A6" w:rsidP="005A35A6">
            <w:pPr>
              <w:spacing w:after="0" w:line="240" w:lineRule="auto"/>
              <w:ind w:left="-108"/>
              <w:jc w:val="both"/>
              <w:rPr>
                <w:sz w:val="22"/>
              </w:rPr>
            </w:pPr>
            <w:r>
              <w:rPr>
                <w:sz w:val="22"/>
              </w:rPr>
              <w:t>- Ban Giám đốc;</w:t>
            </w:r>
          </w:p>
          <w:p w:rsidR="005A35A6" w:rsidRDefault="005A35A6" w:rsidP="005A35A6">
            <w:pPr>
              <w:spacing w:after="0" w:line="240" w:lineRule="auto"/>
              <w:ind w:left="-108"/>
              <w:jc w:val="both"/>
              <w:rPr>
                <w:sz w:val="22"/>
              </w:rPr>
            </w:pPr>
            <w:r>
              <w:rPr>
                <w:sz w:val="22"/>
              </w:rPr>
              <w:t>- Trang TTĐT Sở;</w:t>
            </w:r>
          </w:p>
          <w:p w:rsidR="00E92758" w:rsidRPr="00E92758" w:rsidRDefault="00E92758" w:rsidP="005A35A6">
            <w:pPr>
              <w:spacing w:after="0" w:line="240" w:lineRule="auto"/>
              <w:ind w:left="-108"/>
              <w:jc w:val="both"/>
              <w:rPr>
                <w:b/>
              </w:rPr>
            </w:pPr>
            <w:r w:rsidRPr="00E92758">
              <w:rPr>
                <w:sz w:val="22"/>
              </w:rPr>
              <w:t>- Lưu: V</w:t>
            </w:r>
            <w:r w:rsidR="0080768E">
              <w:rPr>
                <w:sz w:val="22"/>
              </w:rPr>
              <w:t>T</w:t>
            </w:r>
            <w:r w:rsidR="005A35A6">
              <w:rPr>
                <w:sz w:val="22"/>
              </w:rPr>
              <w:t>, TH&amp;PBGDPL.</w:t>
            </w:r>
          </w:p>
        </w:tc>
        <w:tc>
          <w:tcPr>
            <w:tcW w:w="4648" w:type="dxa"/>
          </w:tcPr>
          <w:p w:rsidR="00E92758" w:rsidRDefault="00FC119D" w:rsidP="00FC119D">
            <w:pPr>
              <w:jc w:val="center"/>
              <w:rPr>
                <w:b/>
              </w:rPr>
            </w:pPr>
            <w:r>
              <w:rPr>
                <w:b/>
              </w:rPr>
              <w:t>GIÁM ĐỐC</w:t>
            </w:r>
          </w:p>
          <w:p w:rsidR="0080768E" w:rsidRDefault="0080768E" w:rsidP="00FC119D">
            <w:pPr>
              <w:jc w:val="center"/>
              <w:rPr>
                <w:b/>
                <w:sz w:val="40"/>
              </w:rPr>
            </w:pPr>
          </w:p>
          <w:p w:rsidR="005A35A6" w:rsidRPr="0080768E" w:rsidRDefault="005A35A6" w:rsidP="005A35A6">
            <w:pPr>
              <w:rPr>
                <w:b/>
                <w:sz w:val="40"/>
              </w:rPr>
            </w:pPr>
          </w:p>
          <w:p w:rsidR="0080768E" w:rsidRDefault="0080768E" w:rsidP="00FC119D">
            <w:pPr>
              <w:jc w:val="center"/>
              <w:rPr>
                <w:b/>
              </w:rPr>
            </w:pPr>
          </w:p>
          <w:p w:rsidR="0080768E" w:rsidRDefault="0080768E" w:rsidP="00FC119D">
            <w:pPr>
              <w:jc w:val="center"/>
              <w:rPr>
                <w:b/>
              </w:rPr>
            </w:pPr>
            <w:r>
              <w:rPr>
                <w:b/>
              </w:rPr>
              <w:lastRenderedPageBreak/>
              <w:t>Nguyễn Quang Tuyến</w:t>
            </w:r>
          </w:p>
        </w:tc>
      </w:tr>
    </w:tbl>
    <w:p w:rsidR="00926C55" w:rsidRPr="00683E6E" w:rsidRDefault="00926C55" w:rsidP="005A35A6">
      <w:pPr>
        <w:jc w:val="both"/>
        <w:rPr>
          <w:b/>
        </w:rPr>
      </w:pPr>
    </w:p>
    <w:sectPr w:rsidR="00926C55" w:rsidRPr="00683E6E" w:rsidSect="00C663A5">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C39" w:rsidRDefault="00AA6C39" w:rsidP="00AE3306">
      <w:pPr>
        <w:spacing w:after="0" w:line="240" w:lineRule="auto"/>
      </w:pPr>
      <w:r>
        <w:separator/>
      </w:r>
    </w:p>
  </w:endnote>
  <w:endnote w:type="continuationSeparator" w:id="0">
    <w:p w:rsidR="00AA6C39" w:rsidRDefault="00AA6C39" w:rsidP="00AE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C39" w:rsidRDefault="00AA6C39" w:rsidP="00AE3306">
      <w:pPr>
        <w:spacing w:after="0" w:line="240" w:lineRule="auto"/>
      </w:pPr>
      <w:r>
        <w:separator/>
      </w:r>
    </w:p>
  </w:footnote>
  <w:footnote w:type="continuationSeparator" w:id="0">
    <w:p w:rsidR="00AA6C39" w:rsidRDefault="00AA6C39" w:rsidP="00AE3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178951"/>
      <w:docPartObj>
        <w:docPartGallery w:val="Page Numbers (Top of Page)"/>
        <w:docPartUnique/>
      </w:docPartObj>
    </w:sdtPr>
    <w:sdtEndPr>
      <w:rPr>
        <w:noProof/>
      </w:rPr>
    </w:sdtEndPr>
    <w:sdtContent>
      <w:p w:rsidR="00C663A5" w:rsidRDefault="00C663A5">
        <w:pPr>
          <w:pStyle w:val="Header"/>
          <w:jc w:val="center"/>
        </w:pPr>
        <w:r>
          <w:fldChar w:fldCharType="begin"/>
        </w:r>
        <w:r>
          <w:instrText xml:space="preserve"> PAGE   \* MERGEFORMAT </w:instrText>
        </w:r>
        <w:r>
          <w:fldChar w:fldCharType="separate"/>
        </w:r>
        <w:r w:rsidR="00782957">
          <w:rPr>
            <w:noProof/>
          </w:rPr>
          <w:t>8</w:t>
        </w:r>
        <w:r>
          <w:rPr>
            <w:noProof/>
          </w:rPr>
          <w:fldChar w:fldCharType="end"/>
        </w:r>
      </w:p>
    </w:sdtContent>
  </w:sdt>
  <w:p w:rsidR="00C663A5" w:rsidRDefault="00C663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5823"/>
    <w:multiLevelType w:val="hybridMultilevel"/>
    <w:tmpl w:val="BF96820E"/>
    <w:lvl w:ilvl="0" w:tplc="ABE063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4127962"/>
    <w:multiLevelType w:val="hybridMultilevel"/>
    <w:tmpl w:val="6F08EEB0"/>
    <w:lvl w:ilvl="0" w:tplc="4C18A0D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F51CA"/>
    <w:multiLevelType w:val="hybridMultilevel"/>
    <w:tmpl w:val="32AAF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22F7F"/>
    <w:multiLevelType w:val="multilevel"/>
    <w:tmpl w:val="5AF8632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A2"/>
    <w:rsid w:val="00002A2B"/>
    <w:rsid w:val="00005866"/>
    <w:rsid w:val="000061B4"/>
    <w:rsid w:val="00011375"/>
    <w:rsid w:val="00011C27"/>
    <w:rsid w:val="00020A13"/>
    <w:rsid w:val="0002543D"/>
    <w:rsid w:val="0002780A"/>
    <w:rsid w:val="000304B5"/>
    <w:rsid w:val="0003069F"/>
    <w:rsid w:val="000313B1"/>
    <w:rsid w:val="00034E85"/>
    <w:rsid w:val="00035DFA"/>
    <w:rsid w:val="00040582"/>
    <w:rsid w:val="00044910"/>
    <w:rsid w:val="00046FCE"/>
    <w:rsid w:val="00050FA5"/>
    <w:rsid w:val="00055CF4"/>
    <w:rsid w:val="00057AB8"/>
    <w:rsid w:val="0006171D"/>
    <w:rsid w:val="00062AE9"/>
    <w:rsid w:val="000657BB"/>
    <w:rsid w:val="000679D2"/>
    <w:rsid w:val="000711AA"/>
    <w:rsid w:val="00072A76"/>
    <w:rsid w:val="00074E6E"/>
    <w:rsid w:val="00081B98"/>
    <w:rsid w:val="0008236F"/>
    <w:rsid w:val="0008730B"/>
    <w:rsid w:val="0009664C"/>
    <w:rsid w:val="00097A84"/>
    <w:rsid w:val="000A0C7B"/>
    <w:rsid w:val="000A7DAE"/>
    <w:rsid w:val="000B12D0"/>
    <w:rsid w:val="000B3216"/>
    <w:rsid w:val="000B677F"/>
    <w:rsid w:val="000B6B42"/>
    <w:rsid w:val="000C1BF3"/>
    <w:rsid w:val="000C5A29"/>
    <w:rsid w:val="000D075C"/>
    <w:rsid w:val="000D15C7"/>
    <w:rsid w:val="000D3D13"/>
    <w:rsid w:val="000E5F88"/>
    <w:rsid w:val="000E61D4"/>
    <w:rsid w:val="000E6DC1"/>
    <w:rsid w:val="000F6F43"/>
    <w:rsid w:val="000F7CFE"/>
    <w:rsid w:val="0010430D"/>
    <w:rsid w:val="00106076"/>
    <w:rsid w:val="00106205"/>
    <w:rsid w:val="00106ACD"/>
    <w:rsid w:val="001101F8"/>
    <w:rsid w:val="00112C2D"/>
    <w:rsid w:val="00117EE9"/>
    <w:rsid w:val="00120376"/>
    <w:rsid w:val="00126A73"/>
    <w:rsid w:val="001310D3"/>
    <w:rsid w:val="00135601"/>
    <w:rsid w:val="00140239"/>
    <w:rsid w:val="00143576"/>
    <w:rsid w:val="001451C0"/>
    <w:rsid w:val="001525FC"/>
    <w:rsid w:val="00154661"/>
    <w:rsid w:val="001557BE"/>
    <w:rsid w:val="001576B5"/>
    <w:rsid w:val="00157F6C"/>
    <w:rsid w:val="001664A6"/>
    <w:rsid w:val="00172B42"/>
    <w:rsid w:val="0017391E"/>
    <w:rsid w:val="00177856"/>
    <w:rsid w:val="0018142C"/>
    <w:rsid w:val="0018441B"/>
    <w:rsid w:val="0018516F"/>
    <w:rsid w:val="00196003"/>
    <w:rsid w:val="00196C72"/>
    <w:rsid w:val="001A0AD8"/>
    <w:rsid w:val="001A2B63"/>
    <w:rsid w:val="001A494A"/>
    <w:rsid w:val="001A57D7"/>
    <w:rsid w:val="001A7CF7"/>
    <w:rsid w:val="001B1D86"/>
    <w:rsid w:val="001B2CCB"/>
    <w:rsid w:val="001B3857"/>
    <w:rsid w:val="001B3F7D"/>
    <w:rsid w:val="001B716C"/>
    <w:rsid w:val="001C0940"/>
    <w:rsid w:val="001C1D58"/>
    <w:rsid w:val="001C6DE9"/>
    <w:rsid w:val="001E1F7F"/>
    <w:rsid w:val="001E2DC4"/>
    <w:rsid w:val="001E74D0"/>
    <w:rsid w:val="001F34BD"/>
    <w:rsid w:val="001F5ECB"/>
    <w:rsid w:val="00207D47"/>
    <w:rsid w:val="00213396"/>
    <w:rsid w:val="002137F1"/>
    <w:rsid w:val="0022412A"/>
    <w:rsid w:val="002258F7"/>
    <w:rsid w:val="0022672A"/>
    <w:rsid w:val="00243C6E"/>
    <w:rsid w:val="002479DD"/>
    <w:rsid w:val="00250A5C"/>
    <w:rsid w:val="0025172A"/>
    <w:rsid w:val="00255686"/>
    <w:rsid w:val="00255B9B"/>
    <w:rsid w:val="00255D33"/>
    <w:rsid w:val="00264064"/>
    <w:rsid w:val="00266D18"/>
    <w:rsid w:val="00266EA0"/>
    <w:rsid w:val="00271CE9"/>
    <w:rsid w:val="00274BBF"/>
    <w:rsid w:val="0028513B"/>
    <w:rsid w:val="00285191"/>
    <w:rsid w:val="002869D0"/>
    <w:rsid w:val="00291917"/>
    <w:rsid w:val="00293828"/>
    <w:rsid w:val="002952FD"/>
    <w:rsid w:val="002A5163"/>
    <w:rsid w:val="002A5236"/>
    <w:rsid w:val="002B4DAA"/>
    <w:rsid w:val="002B69F6"/>
    <w:rsid w:val="002C11AB"/>
    <w:rsid w:val="002C2030"/>
    <w:rsid w:val="002D1417"/>
    <w:rsid w:val="002D19F6"/>
    <w:rsid w:val="002E0E2C"/>
    <w:rsid w:val="002E6845"/>
    <w:rsid w:val="002E7B24"/>
    <w:rsid w:val="002F365B"/>
    <w:rsid w:val="0030150A"/>
    <w:rsid w:val="00302085"/>
    <w:rsid w:val="003029F2"/>
    <w:rsid w:val="003050C7"/>
    <w:rsid w:val="00312ABD"/>
    <w:rsid w:val="00312DBF"/>
    <w:rsid w:val="00316186"/>
    <w:rsid w:val="003161ED"/>
    <w:rsid w:val="003163E8"/>
    <w:rsid w:val="003266EC"/>
    <w:rsid w:val="003276A3"/>
    <w:rsid w:val="00330336"/>
    <w:rsid w:val="0034018A"/>
    <w:rsid w:val="00344054"/>
    <w:rsid w:val="00345F43"/>
    <w:rsid w:val="003521E6"/>
    <w:rsid w:val="003546BE"/>
    <w:rsid w:val="00357D21"/>
    <w:rsid w:val="00362295"/>
    <w:rsid w:val="00377831"/>
    <w:rsid w:val="00377F36"/>
    <w:rsid w:val="0038212D"/>
    <w:rsid w:val="003832CD"/>
    <w:rsid w:val="00386E94"/>
    <w:rsid w:val="00391467"/>
    <w:rsid w:val="0039774B"/>
    <w:rsid w:val="003A0FE6"/>
    <w:rsid w:val="003A2113"/>
    <w:rsid w:val="003A45B0"/>
    <w:rsid w:val="003B1B18"/>
    <w:rsid w:val="003C7DB7"/>
    <w:rsid w:val="003D0064"/>
    <w:rsid w:val="003D7AAB"/>
    <w:rsid w:val="003D7DD4"/>
    <w:rsid w:val="003E1846"/>
    <w:rsid w:val="003E1FCB"/>
    <w:rsid w:val="003E3B6A"/>
    <w:rsid w:val="003F02EE"/>
    <w:rsid w:val="003F280F"/>
    <w:rsid w:val="00400B93"/>
    <w:rsid w:val="004115EA"/>
    <w:rsid w:val="00415791"/>
    <w:rsid w:val="0041646C"/>
    <w:rsid w:val="004170CA"/>
    <w:rsid w:val="00437153"/>
    <w:rsid w:val="00437E4C"/>
    <w:rsid w:val="00441E47"/>
    <w:rsid w:val="0044285A"/>
    <w:rsid w:val="00443994"/>
    <w:rsid w:val="00443A7F"/>
    <w:rsid w:val="004569D6"/>
    <w:rsid w:val="004615B3"/>
    <w:rsid w:val="004620FB"/>
    <w:rsid w:val="004638AD"/>
    <w:rsid w:val="00466C90"/>
    <w:rsid w:val="00471BF0"/>
    <w:rsid w:val="00471C67"/>
    <w:rsid w:val="00480ECB"/>
    <w:rsid w:val="00481B36"/>
    <w:rsid w:val="00482CBF"/>
    <w:rsid w:val="0048699C"/>
    <w:rsid w:val="00492BF8"/>
    <w:rsid w:val="004A103C"/>
    <w:rsid w:val="004C7BAB"/>
    <w:rsid w:val="004C7EE7"/>
    <w:rsid w:val="004D06F3"/>
    <w:rsid w:val="004D6FA1"/>
    <w:rsid w:val="004F0529"/>
    <w:rsid w:val="004F7728"/>
    <w:rsid w:val="00507A5F"/>
    <w:rsid w:val="00507C4E"/>
    <w:rsid w:val="00515FE1"/>
    <w:rsid w:val="005204BA"/>
    <w:rsid w:val="00532484"/>
    <w:rsid w:val="00544AAB"/>
    <w:rsid w:val="0054580B"/>
    <w:rsid w:val="00550E0B"/>
    <w:rsid w:val="00552E1C"/>
    <w:rsid w:val="00554AB0"/>
    <w:rsid w:val="00561742"/>
    <w:rsid w:val="005653E2"/>
    <w:rsid w:val="00565925"/>
    <w:rsid w:val="005701FC"/>
    <w:rsid w:val="005749E7"/>
    <w:rsid w:val="0058564C"/>
    <w:rsid w:val="00590275"/>
    <w:rsid w:val="0059553A"/>
    <w:rsid w:val="005A1124"/>
    <w:rsid w:val="005A35A6"/>
    <w:rsid w:val="005B0950"/>
    <w:rsid w:val="005C0595"/>
    <w:rsid w:val="005C7899"/>
    <w:rsid w:val="005D2F69"/>
    <w:rsid w:val="005F549F"/>
    <w:rsid w:val="00601D80"/>
    <w:rsid w:val="0060377B"/>
    <w:rsid w:val="006044DC"/>
    <w:rsid w:val="00604B52"/>
    <w:rsid w:val="00605F1A"/>
    <w:rsid w:val="006106CA"/>
    <w:rsid w:val="00614715"/>
    <w:rsid w:val="00614898"/>
    <w:rsid w:val="0062087B"/>
    <w:rsid w:val="006214E9"/>
    <w:rsid w:val="00632A57"/>
    <w:rsid w:val="00640D58"/>
    <w:rsid w:val="006425CD"/>
    <w:rsid w:val="00643DD7"/>
    <w:rsid w:val="00655B41"/>
    <w:rsid w:val="00657F18"/>
    <w:rsid w:val="00661BBE"/>
    <w:rsid w:val="00662801"/>
    <w:rsid w:val="00663EB8"/>
    <w:rsid w:val="00676F25"/>
    <w:rsid w:val="00680E88"/>
    <w:rsid w:val="00683E6E"/>
    <w:rsid w:val="00684746"/>
    <w:rsid w:val="00692FEB"/>
    <w:rsid w:val="00695A20"/>
    <w:rsid w:val="00695C1A"/>
    <w:rsid w:val="006A3409"/>
    <w:rsid w:val="006A4B64"/>
    <w:rsid w:val="006B0B40"/>
    <w:rsid w:val="006B1F2D"/>
    <w:rsid w:val="006B2EF6"/>
    <w:rsid w:val="006B33CF"/>
    <w:rsid w:val="006B37BF"/>
    <w:rsid w:val="006B3808"/>
    <w:rsid w:val="006C1359"/>
    <w:rsid w:val="006C2221"/>
    <w:rsid w:val="006D0EDE"/>
    <w:rsid w:val="006D27F2"/>
    <w:rsid w:val="006D3579"/>
    <w:rsid w:val="006E3E92"/>
    <w:rsid w:val="006F010B"/>
    <w:rsid w:val="006F4875"/>
    <w:rsid w:val="006F751D"/>
    <w:rsid w:val="0070331E"/>
    <w:rsid w:val="00704971"/>
    <w:rsid w:val="00706D0C"/>
    <w:rsid w:val="007072A2"/>
    <w:rsid w:val="00713121"/>
    <w:rsid w:val="0071454E"/>
    <w:rsid w:val="0071475A"/>
    <w:rsid w:val="00716EBD"/>
    <w:rsid w:val="0072690E"/>
    <w:rsid w:val="00730E44"/>
    <w:rsid w:val="007335BD"/>
    <w:rsid w:val="00735CB9"/>
    <w:rsid w:val="007403FE"/>
    <w:rsid w:val="00742C7A"/>
    <w:rsid w:val="00751D26"/>
    <w:rsid w:val="00751F73"/>
    <w:rsid w:val="00753431"/>
    <w:rsid w:val="0075732A"/>
    <w:rsid w:val="007625AD"/>
    <w:rsid w:val="007704F4"/>
    <w:rsid w:val="00770C3F"/>
    <w:rsid w:val="00773952"/>
    <w:rsid w:val="00773DFF"/>
    <w:rsid w:val="00774E35"/>
    <w:rsid w:val="007827E5"/>
    <w:rsid w:val="00782957"/>
    <w:rsid w:val="0079710C"/>
    <w:rsid w:val="007A18FC"/>
    <w:rsid w:val="007A5AAE"/>
    <w:rsid w:val="007A67AB"/>
    <w:rsid w:val="007A72C8"/>
    <w:rsid w:val="007B4F80"/>
    <w:rsid w:val="007B67B8"/>
    <w:rsid w:val="007B7F6B"/>
    <w:rsid w:val="007C015A"/>
    <w:rsid w:val="007C5FEB"/>
    <w:rsid w:val="007C68F7"/>
    <w:rsid w:val="007D0587"/>
    <w:rsid w:val="007D7B0E"/>
    <w:rsid w:val="007E2A0F"/>
    <w:rsid w:val="007E6143"/>
    <w:rsid w:val="007F12EC"/>
    <w:rsid w:val="007F61B7"/>
    <w:rsid w:val="00800BAA"/>
    <w:rsid w:val="00802FA7"/>
    <w:rsid w:val="00803616"/>
    <w:rsid w:val="008046D5"/>
    <w:rsid w:val="00805D54"/>
    <w:rsid w:val="0080768E"/>
    <w:rsid w:val="00813796"/>
    <w:rsid w:val="00813EC3"/>
    <w:rsid w:val="00815006"/>
    <w:rsid w:val="00825602"/>
    <w:rsid w:val="00832CBC"/>
    <w:rsid w:val="008403B5"/>
    <w:rsid w:val="00840B0D"/>
    <w:rsid w:val="00842899"/>
    <w:rsid w:val="00843F9E"/>
    <w:rsid w:val="0084557B"/>
    <w:rsid w:val="008517E2"/>
    <w:rsid w:val="00851B07"/>
    <w:rsid w:val="00853627"/>
    <w:rsid w:val="00855D26"/>
    <w:rsid w:val="008605C7"/>
    <w:rsid w:val="00861C90"/>
    <w:rsid w:val="00871685"/>
    <w:rsid w:val="008722F4"/>
    <w:rsid w:val="00873DCC"/>
    <w:rsid w:val="00875D7F"/>
    <w:rsid w:val="00880DB4"/>
    <w:rsid w:val="008827C4"/>
    <w:rsid w:val="00885904"/>
    <w:rsid w:val="00891EFD"/>
    <w:rsid w:val="00892DC2"/>
    <w:rsid w:val="0089329F"/>
    <w:rsid w:val="0089371F"/>
    <w:rsid w:val="0089391D"/>
    <w:rsid w:val="008A337B"/>
    <w:rsid w:val="008A3AE6"/>
    <w:rsid w:val="008A5247"/>
    <w:rsid w:val="008A6BD3"/>
    <w:rsid w:val="008A7EBA"/>
    <w:rsid w:val="008B1FD3"/>
    <w:rsid w:val="008B5598"/>
    <w:rsid w:val="008C082E"/>
    <w:rsid w:val="008C2448"/>
    <w:rsid w:val="008C2769"/>
    <w:rsid w:val="008C50A6"/>
    <w:rsid w:val="008C72FA"/>
    <w:rsid w:val="008C7B02"/>
    <w:rsid w:val="008C7B3B"/>
    <w:rsid w:val="008D4112"/>
    <w:rsid w:val="008D7D3D"/>
    <w:rsid w:val="008F466E"/>
    <w:rsid w:val="00901B97"/>
    <w:rsid w:val="00907289"/>
    <w:rsid w:val="0092002C"/>
    <w:rsid w:val="00923970"/>
    <w:rsid w:val="00925E21"/>
    <w:rsid w:val="0092658D"/>
    <w:rsid w:val="00926C55"/>
    <w:rsid w:val="00933860"/>
    <w:rsid w:val="00933CB9"/>
    <w:rsid w:val="009402C2"/>
    <w:rsid w:val="00940812"/>
    <w:rsid w:val="00941353"/>
    <w:rsid w:val="009458ED"/>
    <w:rsid w:val="0095522E"/>
    <w:rsid w:val="00960B7D"/>
    <w:rsid w:val="009616AF"/>
    <w:rsid w:val="0096491E"/>
    <w:rsid w:val="00967D68"/>
    <w:rsid w:val="00971697"/>
    <w:rsid w:val="00972879"/>
    <w:rsid w:val="0098397D"/>
    <w:rsid w:val="0098412B"/>
    <w:rsid w:val="0098699C"/>
    <w:rsid w:val="009875DC"/>
    <w:rsid w:val="00990AE7"/>
    <w:rsid w:val="00990D7B"/>
    <w:rsid w:val="009A3C57"/>
    <w:rsid w:val="009C47FC"/>
    <w:rsid w:val="009C62AA"/>
    <w:rsid w:val="009C62D6"/>
    <w:rsid w:val="009D0351"/>
    <w:rsid w:val="009D196D"/>
    <w:rsid w:val="009D33A3"/>
    <w:rsid w:val="009D45DB"/>
    <w:rsid w:val="009D486E"/>
    <w:rsid w:val="009D6068"/>
    <w:rsid w:val="009E0EC2"/>
    <w:rsid w:val="009F1FC5"/>
    <w:rsid w:val="009F62C5"/>
    <w:rsid w:val="00A03397"/>
    <w:rsid w:val="00A10109"/>
    <w:rsid w:val="00A142AE"/>
    <w:rsid w:val="00A15830"/>
    <w:rsid w:val="00A163AD"/>
    <w:rsid w:val="00A22134"/>
    <w:rsid w:val="00A229FD"/>
    <w:rsid w:val="00A22FF7"/>
    <w:rsid w:val="00A243FC"/>
    <w:rsid w:val="00A24FEF"/>
    <w:rsid w:val="00A2512C"/>
    <w:rsid w:val="00A26831"/>
    <w:rsid w:val="00A33667"/>
    <w:rsid w:val="00A368A7"/>
    <w:rsid w:val="00A410DB"/>
    <w:rsid w:val="00A41343"/>
    <w:rsid w:val="00A42566"/>
    <w:rsid w:val="00A46E39"/>
    <w:rsid w:val="00A47B55"/>
    <w:rsid w:val="00A63318"/>
    <w:rsid w:val="00A660F3"/>
    <w:rsid w:val="00A67CF9"/>
    <w:rsid w:val="00A70FD0"/>
    <w:rsid w:val="00A719E6"/>
    <w:rsid w:val="00A77A04"/>
    <w:rsid w:val="00A82996"/>
    <w:rsid w:val="00A83D0F"/>
    <w:rsid w:val="00A8678D"/>
    <w:rsid w:val="00A86CCE"/>
    <w:rsid w:val="00A93810"/>
    <w:rsid w:val="00AA150D"/>
    <w:rsid w:val="00AA6C39"/>
    <w:rsid w:val="00AA7ABF"/>
    <w:rsid w:val="00AB6548"/>
    <w:rsid w:val="00AB7F47"/>
    <w:rsid w:val="00AC42E1"/>
    <w:rsid w:val="00AC65B7"/>
    <w:rsid w:val="00AC6AA8"/>
    <w:rsid w:val="00AC6C61"/>
    <w:rsid w:val="00AD52F0"/>
    <w:rsid w:val="00AD5600"/>
    <w:rsid w:val="00AE2473"/>
    <w:rsid w:val="00AE3306"/>
    <w:rsid w:val="00AE6821"/>
    <w:rsid w:val="00AF054C"/>
    <w:rsid w:val="00AF3279"/>
    <w:rsid w:val="00AF4C06"/>
    <w:rsid w:val="00AF779A"/>
    <w:rsid w:val="00B115A8"/>
    <w:rsid w:val="00B12A4A"/>
    <w:rsid w:val="00B1491F"/>
    <w:rsid w:val="00B16A82"/>
    <w:rsid w:val="00B170A2"/>
    <w:rsid w:val="00B25974"/>
    <w:rsid w:val="00B32662"/>
    <w:rsid w:val="00B41E00"/>
    <w:rsid w:val="00B507D9"/>
    <w:rsid w:val="00B50FB6"/>
    <w:rsid w:val="00B5184E"/>
    <w:rsid w:val="00B60AB6"/>
    <w:rsid w:val="00B60F50"/>
    <w:rsid w:val="00B629AF"/>
    <w:rsid w:val="00B6794B"/>
    <w:rsid w:val="00B70529"/>
    <w:rsid w:val="00B721C1"/>
    <w:rsid w:val="00B741BC"/>
    <w:rsid w:val="00B87683"/>
    <w:rsid w:val="00BA2BED"/>
    <w:rsid w:val="00BA7ADD"/>
    <w:rsid w:val="00BC0A1D"/>
    <w:rsid w:val="00BC28B4"/>
    <w:rsid w:val="00BC303A"/>
    <w:rsid w:val="00BC38DD"/>
    <w:rsid w:val="00BC5199"/>
    <w:rsid w:val="00BD0182"/>
    <w:rsid w:val="00BD0892"/>
    <w:rsid w:val="00BD0F91"/>
    <w:rsid w:val="00BD21B2"/>
    <w:rsid w:val="00BE1B6C"/>
    <w:rsid w:val="00BF5E76"/>
    <w:rsid w:val="00BF684F"/>
    <w:rsid w:val="00C00B5D"/>
    <w:rsid w:val="00C01301"/>
    <w:rsid w:val="00C02372"/>
    <w:rsid w:val="00C03C2D"/>
    <w:rsid w:val="00C10136"/>
    <w:rsid w:val="00C135CE"/>
    <w:rsid w:val="00C14E67"/>
    <w:rsid w:val="00C16204"/>
    <w:rsid w:val="00C23308"/>
    <w:rsid w:val="00C23610"/>
    <w:rsid w:val="00C35DFC"/>
    <w:rsid w:val="00C36BF5"/>
    <w:rsid w:val="00C4208D"/>
    <w:rsid w:val="00C45BC8"/>
    <w:rsid w:val="00C45F85"/>
    <w:rsid w:val="00C52EE4"/>
    <w:rsid w:val="00C53B31"/>
    <w:rsid w:val="00C571DB"/>
    <w:rsid w:val="00C5746E"/>
    <w:rsid w:val="00C60C74"/>
    <w:rsid w:val="00C663A5"/>
    <w:rsid w:val="00C748FC"/>
    <w:rsid w:val="00C7621F"/>
    <w:rsid w:val="00C77BDA"/>
    <w:rsid w:val="00C801A8"/>
    <w:rsid w:val="00C861B2"/>
    <w:rsid w:val="00C86B65"/>
    <w:rsid w:val="00C8705D"/>
    <w:rsid w:val="00C93A3F"/>
    <w:rsid w:val="00C94D9E"/>
    <w:rsid w:val="00C9560F"/>
    <w:rsid w:val="00C97AAE"/>
    <w:rsid w:val="00CA13E6"/>
    <w:rsid w:val="00CA6C96"/>
    <w:rsid w:val="00CA6F93"/>
    <w:rsid w:val="00CB0B70"/>
    <w:rsid w:val="00CB0C4E"/>
    <w:rsid w:val="00CB454F"/>
    <w:rsid w:val="00CB6B13"/>
    <w:rsid w:val="00CC0568"/>
    <w:rsid w:val="00CC06A2"/>
    <w:rsid w:val="00CC194E"/>
    <w:rsid w:val="00CC7955"/>
    <w:rsid w:val="00CD03EF"/>
    <w:rsid w:val="00CD0617"/>
    <w:rsid w:val="00CE26AF"/>
    <w:rsid w:val="00CE3674"/>
    <w:rsid w:val="00CE6238"/>
    <w:rsid w:val="00CF2B94"/>
    <w:rsid w:val="00CF5389"/>
    <w:rsid w:val="00CF6224"/>
    <w:rsid w:val="00CF630D"/>
    <w:rsid w:val="00D02A36"/>
    <w:rsid w:val="00D03C6F"/>
    <w:rsid w:val="00D07954"/>
    <w:rsid w:val="00D1723C"/>
    <w:rsid w:val="00D202EA"/>
    <w:rsid w:val="00D23F59"/>
    <w:rsid w:val="00D30A06"/>
    <w:rsid w:val="00D32582"/>
    <w:rsid w:val="00D3776C"/>
    <w:rsid w:val="00D4782D"/>
    <w:rsid w:val="00D51990"/>
    <w:rsid w:val="00D56A87"/>
    <w:rsid w:val="00D575CF"/>
    <w:rsid w:val="00D60CD1"/>
    <w:rsid w:val="00D71609"/>
    <w:rsid w:val="00D721F2"/>
    <w:rsid w:val="00D74AF5"/>
    <w:rsid w:val="00D8005D"/>
    <w:rsid w:val="00D812BC"/>
    <w:rsid w:val="00D84B33"/>
    <w:rsid w:val="00D91E06"/>
    <w:rsid w:val="00D936A9"/>
    <w:rsid w:val="00D93C7F"/>
    <w:rsid w:val="00D95064"/>
    <w:rsid w:val="00DA2374"/>
    <w:rsid w:val="00DB0C0A"/>
    <w:rsid w:val="00DB1612"/>
    <w:rsid w:val="00DB232A"/>
    <w:rsid w:val="00DB2A31"/>
    <w:rsid w:val="00DC2C1B"/>
    <w:rsid w:val="00DC2C1C"/>
    <w:rsid w:val="00DC3368"/>
    <w:rsid w:val="00DC646C"/>
    <w:rsid w:val="00DD4964"/>
    <w:rsid w:val="00DE1A38"/>
    <w:rsid w:val="00DE1B2D"/>
    <w:rsid w:val="00DE6D03"/>
    <w:rsid w:val="00DE71EC"/>
    <w:rsid w:val="00DF03BC"/>
    <w:rsid w:val="00E0266E"/>
    <w:rsid w:val="00E02C3F"/>
    <w:rsid w:val="00E10B17"/>
    <w:rsid w:val="00E13A4C"/>
    <w:rsid w:val="00E1742E"/>
    <w:rsid w:val="00E20140"/>
    <w:rsid w:val="00E31ABE"/>
    <w:rsid w:val="00E35AB2"/>
    <w:rsid w:val="00E41533"/>
    <w:rsid w:val="00E47453"/>
    <w:rsid w:val="00E47654"/>
    <w:rsid w:val="00E51740"/>
    <w:rsid w:val="00E5592A"/>
    <w:rsid w:val="00E6022A"/>
    <w:rsid w:val="00E61E1E"/>
    <w:rsid w:val="00E62ABB"/>
    <w:rsid w:val="00E65599"/>
    <w:rsid w:val="00E65921"/>
    <w:rsid w:val="00E66124"/>
    <w:rsid w:val="00E768D4"/>
    <w:rsid w:val="00E8016E"/>
    <w:rsid w:val="00E8210E"/>
    <w:rsid w:val="00E83508"/>
    <w:rsid w:val="00E92758"/>
    <w:rsid w:val="00E93513"/>
    <w:rsid w:val="00EA1A1D"/>
    <w:rsid w:val="00EA5A05"/>
    <w:rsid w:val="00EB0655"/>
    <w:rsid w:val="00EC2747"/>
    <w:rsid w:val="00EC2A6C"/>
    <w:rsid w:val="00EC4E64"/>
    <w:rsid w:val="00ED03E9"/>
    <w:rsid w:val="00ED41DD"/>
    <w:rsid w:val="00ED7355"/>
    <w:rsid w:val="00EE4E02"/>
    <w:rsid w:val="00EF0D1C"/>
    <w:rsid w:val="00EF0D86"/>
    <w:rsid w:val="00EF4C40"/>
    <w:rsid w:val="00F0490A"/>
    <w:rsid w:val="00F058C1"/>
    <w:rsid w:val="00F07498"/>
    <w:rsid w:val="00F07840"/>
    <w:rsid w:val="00F11999"/>
    <w:rsid w:val="00F13FEE"/>
    <w:rsid w:val="00F14B8B"/>
    <w:rsid w:val="00F167A2"/>
    <w:rsid w:val="00F22B14"/>
    <w:rsid w:val="00F24CFB"/>
    <w:rsid w:val="00F33164"/>
    <w:rsid w:val="00F33EA1"/>
    <w:rsid w:val="00F400CC"/>
    <w:rsid w:val="00F45C4E"/>
    <w:rsid w:val="00F46B18"/>
    <w:rsid w:val="00F523F1"/>
    <w:rsid w:val="00F52EB3"/>
    <w:rsid w:val="00F53144"/>
    <w:rsid w:val="00F54D42"/>
    <w:rsid w:val="00F553DA"/>
    <w:rsid w:val="00F628A4"/>
    <w:rsid w:val="00F76A2B"/>
    <w:rsid w:val="00F8286A"/>
    <w:rsid w:val="00F85D90"/>
    <w:rsid w:val="00F93779"/>
    <w:rsid w:val="00F94BA7"/>
    <w:rsid w:val="00F960E0"/>
    <w:rsid w:val="00FA6C7D"/>
    <w:rsid w:val="00FB0352"/>
    <w:rsid w:val="00FB0481"/>
    <w:rsid w:val="00FB7068"/>
    <w:rsid w:val="00FC119D"/>
    <w:rsid w:val="00FC4A2A"/>
    <w:rsid w:val="00FC7459"/>
    <w:rsid w:val="00FC7FE9"/>
    <w:rsid w:val="00FD1423"/>
    <w:rsid w:val="00FD59E9"/>
    <w:rsid w:val="00FE053B"/>
    <w:rsid w:val="00FE5101"/>
    <w:rsid w:val="00FF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D320A-91FB-47E5-8B3E-40A388FC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AAE"/>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DC4"/>
    <w:pPr>
      <w:ind w:left="720"/>
      <w:contextualSpacing/>
    </w:pPr>
  </w:style>
  <w:style w:type="table" w:styleId="TableGrid">
    <w:name w:val="Table Grid"/>
    <w:basedOn w:val="TableNormal"/>
    <w:uiPriority w:val="59"/>
    <w:rsid w:val="00E92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rtefontface-3">
    <w:name w:val="ms-rtefontface-3"/>
    <w:basedOn w:val="Normal"/>
    <w:qFormat/>
    <w:rsid w:val="00D03C6F"/>
    <w:pPr>
      <w:spacing w:before="100" w:beforeAutospacing="1" w:after="100" w:afterAutospacing="1" w:line="240" w:lineRule="auto"/>
    </w:pPr>
    <w:rPr>
      <w:rFonts w:eastAsia="Times New Roman" w:cs="Times New Roman"/>
      <w:sz w:val="24"/>
      <w:szCs w:val="24"/>
    </w:rPr>
  </w:style>
  <w:style w:type="paragraph" w:customStyle="1" w:styleId="Char1">
    <w:name w:val="Char1"/>
    <w:basedOn w:val="Normal"/>
    <w:next w:val="Normal"/>
    <w:autoRedefine/>
    <w:semiHidden/>
    <w:rsid w:val="00E83508"/>
    <w:pPr>
      <w:spacing w:before="120" w:after="120" w:line="312" w:lineRule="auto"/>
    </w:pPr>
    <w:rPr>
      <w:rFonts w:eastAsia="Times New Roman" w:cs="Times New Roman"/>
    </w:rPr>
  </w:style>
  <w:style w:type="paragraph" w:customStyle="1" w:styleId="CharCharCharChar">
    <w:name w:val="Char Char Char Char"/>
    <w:basedOn w:val="Normal"/>
    <w:rsid w:val="00FB0352"/>
    <w:pPr>
      <w:spacing w:line="240" w:lineRule="exact"/>
    </w:pPr>
    <w:rPr>
      <w:rFonts w:ascii="Verdana" w:eastAsia="Times New Roman" w:hAnsi="Verdana" w:cs="Times New Roman"/>
      <w:sz w:val="20"/>
      <w:szCs w:val="20"/>
    </w:rPr>
  </w:style>
  <w:style w:type="character" w:styleId="Hyperlink">
    <w:name w:val="Hyperlink"/>
    <w:basedOn w:val="DefaultParagraphFont"/>
    <w:uiPriority w:val="99"/>
    <w:semiHidden/>
    <w:unhideWhenUsed/>
    <w:rsid w:val="008C50A6"/>
    <w:rPr>
      <w:color w:val="0000FF"/>
      <w:u w:val="single"/>
    </w:rPr>
  </w:style>
  <w:style w:type="paragraph" w:styleId="FootnoteText">
    <w:name w:val="footnote text"/>
    <w:basedOn w:val="Normal"/>
    <w:link w:val="FootnoteTextChar"/>
    <w:uiPriority w:val="99"/>
    <w:semiHidden/>
    <w:unhideWhenUsed/>
    <w:rsid w:val="00AE33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306"/>
    <w:rPr>
      <w:rFonts w:ascii="Times New Roman" w:hAnsi="Times New Roman"/>
      <w:sz w:val="20"/>
      <w:szCs w:val="20"/>
    </w:rPr>
  </w:style>
  <w:style w:type="character" w:styleId="FootnoteReference">
    <w:name w:val="footnote reference"/>
    <w:basedOn w:val="DefaultParagraphFont"/>
    <w:uiPriority w:val="99"/>
    <w:semiHidden/>
    <w:unhideWhenUsed/>
    <w:rsid w:val="00AE3306"/>
    <w:rPr>
      <w:vertAlign w:val="superscript"/>
    </w:rPr>
  </w:style>
  <w:style w:type="paragraph" w:styleId="Header">
    <w:name w:val="header"/>
    <w:basedOn w:val="Normal"/>
    <w:link w:val="HeaderChar"/>
    <w:uiPriority w:val="99"/>
    <w:unhideWhenUsed/>
    <w:rsid w:val="00C6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A5"/>
    <w:rPr>
      <w:rFonts w:ascii="Times New Roman" w:hAnsi="Times New Roman"/>
      <w:sz w:val="28"/>
    </w:rPr>
  </w:style>
  <w:style w:type="paragraph" w:styleId="Footer">
    <w:name w:val="footer"/>
    <w:basedOn w:val="Normal"/>
    <w:link w:val="FooterChar"/>
    <w:uiPriority w:val="99"/>
    <w:unhideWhenUsed/>
    <w:rsid w:val="00C6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A5"/>
    <w:rPr>
      <w:rFonts w:ascii="Times New Roman" w:hAnsi="Times New Roman"/>
      <w:sz w:val="28"/>
    </w:rPr>
  </w:style>
  <w:style w:type="paragraph" w:styleId="NormalWeb">
    <w:name w:val="Normal (Web)"/>
    <w:basedOn w:val="Normal"/>
    <w:uiPriority w:val="99"/>
    <w:unhideWhenUsed/>
    <w:rsid w:val="002F365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B1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6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6D92-AD6D-433E-9282-7FABE4A8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VienDongCompany</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VANTHU</cp:lastModifiedBy>
  <cp:revision>2</cp:revision>
  <cp:lastPrinted>2024-07-16T10:02:00Z</cp:lastPrinted>
  <dcterms:created xsi:type="dcterms:W3CDTF">2024-07-17T02:20:00Z</dcterms:created>
  <dcterms:modified xsi:type="dcterms:W3CDTF">2024-07-17T02:20:00Z</dcterms:modified>
</cp:coreProperties>
</file>