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79"/>
        <w:tblW w:w="10314" w:type="dxa"/>
        <w:tblLook w:val="01E0" w:firstRow="1" w:lastRow="1" w:firstColumn="1" w:lastColumn="1" w:noHBand="0" w:noVBand="0"/>
      </w:tblPr>
      <w:tblGrid>
        <w:gridCol w:w="4786"/>
        <w:gridCol w:w="5528"/>
      </w:tblGrid>
      <w:tr w:rsidR="00673BE7" w:rsidRPr="00A11D3E" w:rsidTr="00137C84">
        <w:tc>
          <w:tcPr>
            <w:tcW w:w="4786" w:type="dxa"/>
          </w:tcPr>
          <w:p w:rsidR="00673BE7" w:rsidRPr="00855DEA" w:rsidRDefault="00673BE7" w:rsidP="00446BB8">
            <w:pPr>
              <w:widowControl w:val="0"/>
              <w:jc w:val="center"/>
              <w:rPr>
                <w:rFonts w:ascii="Times New Roman" w:hAnsi="Times New Roman"/>
                <w:bCs/>
                <w:sz w:val="26"/>
                <w:szCs w:val="26"/>
              </w:rPr>
            </w:pPr>
            <w:r w:rsidRPr="00855DEA">
              <w:rPr>
                <w:rFonts w:ascii="Times New Roman" w:hAnsi="Times New Roman"/>
                <w:bCs/>
                <w:sz w:val="26"/>
                <w:szCs w:val="26"/>
              </w:rPr>
              <w:t>UBND TỈNH LÂM ĐỒNG</w:t>
            </w:r>
          </w:p>
          <w:p w:rsidR="00673BE7" w:rsidRPr="00947EA1" w:rsidRDefault="00673BE7" w:rsidP="00446BB8">
            <w:pPr>
              <w:widowControl w:val="0"/>
              <w:jc w:val="center"/>
              <w:rPr>
                <w:rFonts w:ascii="Times New Roman" w:hAnsi="Times New Roman"/>
                <w:b/>
                <w:bCs/>
                <w:sz w:val="26"/>
                <w:szCs w:val="26"/>
              </w:rPr>
            </w:pPr>
            <w:r w:rsidRPr="00947EA1">
              <w:rPr>
                <w:rFonts w:ascii="Times New Roman" w:hAnsi="Times New Roman"/>
                <w:b/>
                <w:bCs/>
                <w:sz w:val="26"/>
                <w:szCs w:val="26"/>
              </w:rPr>
              <w:t>HỘI ĐỒNG PHỐI HỢP LIÊN NGÀNH</w:t>
            </w:r>
          </w:p>
          <w:p w:rsidR="00673BE7" w:rsidRPr="00947EA1" w:rsidRDefault="00673BE7" w:rsidP="00446BB8">
            <w:pPr>
              <w:widowControl w:val="0"/>
              <w:jc w:val="center"/>
              <w:rPr>
                <w:rFonts w:ascii="Times New Roman" w:hAnsi="Times New Roman"/>
                <w:b/>
                <w:bCs/>
                <w:sz w:val="26"/>
                <w:szCs w:val="26"/>
              </w:rPr>
            </w:pPr>
            <w:r w:rsidRPr="00947EA1">
              <w:rPr>
                <w:rFonts w:ascii="Times New Roman" w:hAnsi="Times New Roman"/>
                <w:b/>
                <w:bCs/>
                <w:sz w:val="26"/>
                <w:szCs w:val="26"/>
              </w:rPr>
              <w:t>VỀ TRỢ GIÚP PHÁP LÝ TRONG</w:t>
            </w:r>
          </w:p>
          <w:p w:rsidR="00673BE7" w:rsidRPr="00947EA1" w:rsidRDefault="00673BE7" w:rsidP="00446BB8">
            <w:pPr>
              <w:widowControl w:val="0"/>
              <w:jc w:val="center"/>
              <w:rPr>
                <w:rFonts w:ascii="Times New Roman" w:hAnsi="Times New Roman"/>
                <w:b/>
                <w:bCs/>
                <w:sz w:val="26"/>
                <w:szCs w:val="26"/>
              </w:rPr>
            </w:pPr>
            <w:r w:rsidRPr="00947EA1">
              <w:rPr>
                <w:rFonts w:ascii="Times New Roman" w:hAnsi="Times New Roman"/>
                <w:b/>
                <w:bCs/>
                <w:sz w:val="26"/>
                <w:szCs w:val="26"/>
              </w:rPr>
              <w:t>HOẠT ĐỘNG TỐ TỤNG</w:t>
            </w:r>
          </w:p>
          <w:p w:rsidR="00673BE7" w:rsidRDefault="008024DA" w:rsidP="00446BB8">
            <w:pPr>
              <w:widowControl w:val="0"/>
              <w:jc w:val="center"/>
              <w:rPr>
                <w:rFonts w:ascii="Times New Roman" w:hAnsi="Times New Roman"/>
                <w:b/>
              </w:rPr>
            </w:pPr>
            <w:r>
              <w:rPr>
                <w:rFonts w:ascii="Times New Roman" w:hAnsi="Times New Roman"/>
                <w:bCs/>
                <w:noProof/>
                <w:sz w:val="26"/>
                <w:szCs w:val="26"/>
              </w:rPr>
              <mc:AlternateContent>
                <mc:Choice Requires="wps">
                  <w:drawing>
                    <wp:anchor distT="4294967295" distB="4294967295" distL="114300" distR="114300" simplePos="0" relativeHeight="251660288" behindDoc="0" locked="0" layoutInCell="1" allowOverlap="1" wp14:anchorId="4691F8E3" wp14:editId="6905EB83">
                      <wp:simplePos x="0" y="0"/>
                      <wp:positionH relativeFrom="column">
                        <wp:posOffset>1040130</wp:posOffset>
                      </wp:positionH>
                      <wp:positionV relativeFrom="paragraph">
                        <wp:posOffset>36830</wp:posOffset>
                      </wp:positionV>
                      <wp:extent cx="7334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48C1F" id="_x0000_t32" coordsize="21600,21600" o:spt="32" o:oned="t" path="m,l21600,21600e" filled="f">
                      <v:path arrowok="t" fillok="f" o:connecttype="none"/>
                      <o:lock v:ext="edit" shapetype="t"/>
                    </v:shapetype>
                    <v:shape id="AutoShape 2" o:spid="_x0000_s1026" type="#_x0000_t32" style="position:absolute;margin-left:81.9pt;margin-top:2.9pt;width:5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yqGwIAADo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"/>
                  </w:pict>
                </mc:Fallback>
              </mc:AlternateContent>
            </w:r>
          </w:p>
          <w:p w:rsidR="00673BE7" w:rsidRPr="003D6DD3" w:rsidRDefault="00673BE7" w:rsidP="00446BB8">
            <w:pPr>
              <w:widowControl w:val="0"/>
              <w:jc w:val="center"/>
              <w:rPr>
                <w:rFonts w:ascii="Times New Roman" w:hAnsi="Times New Roman"/>
                <w:b/>
                <w:sz w:val="2"/>
              </w:rPr>
            </w:pPr>
          </w:p>
          <w:p w:rsidR="00673BE7" w:rsidRPr="00855DEA" w:rsidRDefault="00673BE7" w:rsidP="00F16B13">
            <w:pPr>
              <w:widowControl w:val="0"/>
              <w:jc w:val="center"/>
              <w:rPr>
                <w:rFonts w:ascii="Times New Roman" w:hAnsi="Times New Roman"/>
                <w:szCs w:val="28"/>
              </w:rPr>
            </w:pPr>
            <w:r w:rsidRPr="00855DEA">
              <w:rPr>
                <w:rFonts w:ascii="Times New Roman" w:hAnsi="Times New Roman"/>
                <w:szCs w:val="28"/>
              </w:rPr>
              <w:t>Số:</w:t>
            </w:r>
            <w:r w:rsidR="00F805E6" w:rsidRPr="00855DEA">
              <w:rPr>
                <w:rFonts w:ascii="Times New Roman" w:hAnsi="Times New Roman"/>
                <w:szCs w:val="28"/>
              </w:rPr>
              <w:t xml:space="preserve"> </w:t>
            </w:r>
            <w:r w:rsidR="00F16B13">
              <w:rPr>
                <w:rFonts w:ascii="Times New Roman" w:hAnsi="Times New Roman"/>
                <w:szCs w:val="28"/>
              </w:rPr>
              <w:t xml:space="preserve">  </w:t>
            </w:r>
            <w:r w:rsidR="00B250D0">
              <w:rPr>
                <w:rFonts w:ascii="Times New Roman" w:hAnsi="Times New Roman"/>
                <w:szCs w:val="28"/>
              </w:rPr>
              <w:t>149</w:t>
            </w:r>
            <w:r w:rsidRPr="00855DEA">
              <w:rPr>
                <w:rFonts w:ascii="Times New Roman" w:hAnsi="Times New Roman"/>
                <w:szCs w:val="28"/>
              </w:rPr>
              <w:t>/BC-HĐPH</w:t>
            </w:r>
            <w:r w:rsidR="007F65C3" w:rsidRPr="00855DEA">
              <w:rPr>
                <w:rFonts w:ascii="Times New Roman" w:hAnsi="Times New Roman"/>
                <w:szCs w:val="28"/>
              </w:rPr>
              <w:t>LN</w:t>
            </w:r>
          </w:p>
        </w:tc>
        <w:tc>
          <w:tcPr>
            <w:tcW w:w="5528" w:type="dxa"/>
          </w:tcPr>
          <w:p w:rsidR="00673BE7" w:rsidRPr="00AF0860" w:rsidRDefault="00673BE7" w:rsidP="00446BB8">
            <w:pPr>
              <w:widowControl w:val="0"/>
              <w:ind w:left="-108" w:right="-108"/>
              <w:jc w:val="center"/>
              <w:rPr>
                <w:rFonts w:ascii="Times New Roman" w:hAnsi="Times New Roman"/>
                <w:b/>
                <w:sz w:val="26"/>
                <w:szCs w:val="26"/>
              </w:rPr>
            </w:pPr>
            <w:r w:rsidRPr="00AF0860">
              <w:rPr>
                <w:rFonts w:ascii="Times New Roman" w:hAnsi="Times New Roman"/>
                <w:b/>
                <w:sz w:val="26"/>
                <w:szCs w:val="26"/>
              </w:rPr>
              <w:t>CỘNG HÒA XÃ HỘI CHỦ NGHĨA VIỆT NAM</w:t>
            </w:r>
          </w:p>
          <w:p w:rsidR="00673BE7" w:rsidRPr="00C22758" w:rsidRDefault="00673BE7" w:rsidP="00446BB8">
            <w:pPr>
              <w:widowControl w:val="0"/>
              <w:jc w:val="center"/>
              <w:rPr>
                <w:rFonts w:ascii="Times New Roman" w:hAnsi="Times New Roman"/>
                <w:b/>
                <w:szCs w:val="28"/>
              </w:rPr>
            </w:pPr>
            <w:r w:rsidRPr="00C22758">
              <w:rPr>
                <w:rFonts w:ascii="Times New Roman" w:hAnsi="Times New Roman"/>
                <w:b/>
                <w:szCs w:val="28"/>
              </w:rPr>
              <w:t>Độc lập - Tự do - Hạnh phúc</w:t>
            </w:r>
          </w:p>
          <w:p w:rsidR="00673BE7" w:rsidRPr="00947EA1" w:rsidRDefault="008024DA" w:rsidP="00446BB8">
            <w:pPr>
              <w:widowControl w:val="0"/>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1312" behindDoc="0" locked="0" layoutInCell="1" allowOverlap="1" wp14:anchorId="2328F2A2" wp14:editId="74F0F5DC">
                      <wp:simplePos x="0" y="0"/>
                      <wp:positionH relativeFrom="column">
                        <wp:posOffset>629285</wp:posOffset>
                      </wp:positionH>
                      <wp:positionV relativeFrom="paragraph">
                        <wp:posOffset>31750</wp:posOffset>
                      </wp:positionV>
                      <wp:extent cx="2117725" cy="0"/>
                      <wp:effectExtent l="10795" t="10160" r="508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1123A" id="AutoShape 3" o:spid="_x0000_s1026" type="#_x0000_t32" style="position:absolute;margin-left:49.55pt;margin-top:2.5pt;width:16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t9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O58eQZtc7Aq5c74BOlJvugnRX9YJFXZEtnwYPx61uCbeI/onYu/WA1B9sNXxcCGAH6o&#10;1ak2vYeEKqBTaMn51hJ+cojCY5ok9/f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"/>
                  </w:pict>
                </mc:Fallback>
              </mc:AlternateContent>
            </w:r>
          </w:p>
          <w:p w:rsidR="00673BE7" w:rsidRPr="00947EA1" w:rsidRDefault="00673BE7" w:rsidP="00446BB8">
            <w:pPr>
              <w:widowControl w:val="0"/>
              <w:jc w:val="center"/>
              <w:rPr>
                <w:rFonts w:ascii="Times New Roman" w:hAnsi="Times New Roman"/>
                <w:b/>
              </w:rPr>
            </w:pPr>
          </w:p>
          <w:p w:rsidR="00673BE7" w:rsidRPr="00855DEA" w:rsidRDefault="00673BE7" w:rsidP="00446BB8">
            <w:pPr>
              <w:widowControl w:val="0"/>
              <w:jc w:val="center"/>
              <w:rPr>
                <w:rFonts w:ascii="Times New Roman" w:hAnsi="Times New Roman"/>
                <w:i/>
                <w:iCs/>
                <w:sz w:val="22"/>
                <w:szCs w:val="20"/>
              </w:rPr>
            </w:pPr>
          </w:p>
          <w:p w:rsidR="00673BE7" w:rsidRPr="00855DEA" w:rsidRDefault="00673BE7" w:rsidP="00F16B13">
            <w:pPr>
              <w:widowControl w:val="0"/>
              <w:jc w:val="center"/>
              <w:rPr>
                <w:rFonts w:ascii="Times New Roman" w:hAnsi="Times New Roman"/>
                <w:b/>
                <w:szCs w:val="28"/>
              </w:rPr>
            </w:pPr>
            <w:r w:rsidRPr="00855DEA">
              <w:rPr>
                <w:rFonts w:ascii="Times New Roman" w:hAnsi="Times New Roman"/>
                <w:i/>
                <w:iCs/>
                <w:szCs w:val="28"/>
              </w:rPr>
              <w:t>Lâm Đồng, ngày</w:t>
            </w:r>
            <w:r w:rsidR="00C71B2A" w:rsidRPr="00855DEA">
              <w:rPr>
                <w:rFonts w:ascii="Times New Roman" w:hAnsi="Times New Roman"/>
                <w:i/>
                <w:iCs/>
                <w:szCs w:val="28"/>
              </w:rPr>
              <w:t xml:space="preserve"> </w:t>
            </w:r>
            <w:r w:rsidR="00855DEA" w:rsidRPr="00855DEA">
              <w:rPr>
                <w:rFonts w:ascii="Times New Roman" w:hAnsi="Times New Roman"/>
                <w:i/>
                <w:iCs/>
                <w:szCs w:val="28"/>
              </w:rPr>
              <w:t xml:space="preserve"> </w:t>
            </w:r>
            <w:r w:rsidR="00F16B13">
              <w:rPr>
                <w:rFonts w:ascii="Times New Roman" w:hAnsi="Times New Roman"/>
                <w:i/>
                <w:iCs/>
                <w:szCs w:val="28"/>
              </w:rPr>
              <w:t xml:space="preserve"> </w:t>
            </w:r>
            <w:r w:rsidR="00B250D0">
              <w:rPr>
                <w:rFonts w:ascii="Times New Roman" w:hAnsi="Times New Roman"/>
                <w:i/>
                <w:iCs/>
                <w:szCs w:val="28"/>
              </w:rPr>
              <w:t>23</w:t>
            </w:r>
            <w:bookmarkStart w:id="0" w:name="_GoBack"/>
            <w:bookmarkEnd w:id="0"/>
            <w:r w:rsidR="00F16B13">
              <w:rPr>
                <w:rFonts w:ascii="Times New Roman" w:hAnsi="Times New Roman"/>
                <w:i/>
                <w:iCs/>
                <w:szCs w:val="28"/>
              </w:rPr>
              <w:t xml:space="preserve"> </w:t>
            </w:r>
            <w:r w:rsidR="00801E49" w:rsidRPr="00855DEA">
              <w:rPr>
                <w:rFonts w:ascii="Times New Roman" w:hAnsi="Times New Roman"/>
                <w:i/>
                <w:iCs/>
                <w:szCs w:val="28"/>
              </w:rPr>
              <w:t xml:space="preserve"> </w:t>
            </w:r>
            <w:r w:rsidRPr="00855DEA">
              <w:rPr>
                <w:rFonts w:ascii="Times New Roman" w:hAnsi="Times New Roman"/>
                <w:i/>
                <w:iCs/>
                <w:szCs w:val="28"/>
              </w:rPr>
              <w:t xml:space="preserve"> tháng </w:t>
            </w:r>
            <w:r w:rsidR="002D260E" w:rsidRPr="00855DEA">
              <w:rPr>
                <w:rFonts w:ascii="Times New Roman" w:hAnsi="Times New Roman"/>
                <w:i/>
                <w:iCs/>
                <w:szCs w:val="28"/>
              </w:rPr>
              <w:t>1</w:t>
            </w:r>
            <w:r w:rsidR="00012039" w:rsidRPr="00855DEA">
              <w:rPr>
                <w:rFonts w:ascii="Times New Roman" w:hAnsi="Times New Roman"/>
                <w:i/>
                <w:iCs/>
                <w:szCs w:val="28"/>
              </w:rPr>
              <w:t>1</w:t>
            </w:r>
            <w:r w:rsidR="007F65C3" w:rsidRPr="00855DEA">
              <w:rPr>
                <w:rFonts w:ascii="Times New Roman" w:hAnsi="Times New Roman"/>
                <w:i/>
                <w:iCs/>
                <w:szCs w:val="28"/>
              </w:rPr>
              <w:t xml:space="preserve"> </w:t>
            </w:r>
            <w:r w:rsidRPr="00855DEA">
              <w:rPr>
                <w:rFonts w:ascii="Times New Roman" w:hAnsi="Times New Roman"/>
                <w:i/>
                <w:iCs/>
                <w:szCs w:val="28"/>
              </w:rPr>
              <w:t xml:space="preserve">năm </w:t>
            </w:r>
            <w:r w:rsidR="00B42F9F" w:rsidRPr="00855DEA">
              <w:rPr>
                <w:rFonts w:ascii="Times New Roman" w:hAnsi="Times New Roman"/>
                <w:i/>
                <w:iCs/>
                <w:szCs w:val="28"/>
              </w:rPr>
              <w:t>202</w:t>
            </w:r>
            <w:r w:rsidR="00F16B13">
              <w:rPr>
                <w:rFonts w:ascii="Times New Roman" w:hAnsi="Times New Roman"/>
                <w:i/>
                <w:iCs/>
                <w:szCs w:val="28"/>
              </w:rPr>
              <w:t>3</w:t>
            </w:r>
          </w:p>
        </w:tc>
      </w:tr>
    </w:tbl>
    <w:p w:rsidR="00673BE7" w:rsidRPr="003F357F" w:rsidRDefault="00673BE7" w:rsidP="00A51A1A">
      <w:pPr>
        <w:rPr>
          <w:rFonts w:ascii="Times New Roman" w:hAnsi="Times New Roman"/>
          <w:b/>
          <w:sz w:val="6"/>
          <w:szCs w:val="28"/>
        </w:rPr>
      </w:pPr>
    </w:p>
    <w:p w:rsidR="00FB7DBF" w:rsidRDefault="00FB7DBF" w:rsidP="00673BE7">
      <w:pPr>
        <w:jc w:val="center"/>
        <w:rPr>
          <w:rFonts w:ascii="Times New Roman" w:hAnsi="Times New Roman"/>
          <w:b/>
          <w:szCs w:val="28"/>
        </w:rPr>
      </w:pPr>
    </w:p>
    <w:p w:rsidR="00673BE7" w:rsidRPr="00A11D3E" w:rsidRDefault="00673BE7" w:rsidP="00673BE7">
      <w:pPr>
        <w:jc w:val="center"/>
        <w:rPr>
          <w:rFonts w:ascii="Times New Roman" w:hAnsi="Times New Roman"/>
          <w:b/>
          <w:szCs w:val="28"/>
        </w:rPr>
      </w:pPr>
      <w:r w:rsidRPr="00A11D3E">
        <w:rPr>
          <w:rFonts w:ascii="Times New Roman" w:hAnsi="Times New Roman"/>
          <w:b/>
          <w:szCs w:val="28"/>
        </w:rPr>
        <w:t>BÁO CÁO</w:t>
      </w:r>
    </w:p>
    <w:p w:rsidR="003F4F68" w:rsidRDefault="00673BE7" w:rsidP="003F4F68">
      <w:pPr>
        <w:jc w:val="center"/>
        <w:rPr>
          <w:rFonts w:ascii="Times New Roman" w:hAnsi="Times New Roman"/>
          <w:b/>
          <w:szCs w:val="28"/>
        </w:rPr>
      </w:pPr>
      <w:r>
        <w:rPr>
          <w:rFonts w:ascii="Times New Roman" w:hAnsi="Times New Roman"/>
          <w:b/>
          <w:szCs w:val="28"/>
        </w:rPr>
        <w:t>Kết quả</w:t>
      </w:r>
      <w:r w:rsidR="003F357F">
        <w:rPr>
          <w:rFonts w:ascii="Times New Roman" w:hAnsi="Times New Roman"/>
          <w:b/>
          <w:szCs w:val="28"/>
        </w:rPr>
        <w:t xml:space="preserve"> </w:t>
      </w:r>
      <w:r w:rsidR="009A7722">
        <w:rPr>
          <w:rFonts w:ascii="Times New Roman" w:hAnsi="Times New Roman"/>
          <w:b/>
          <w:szCs w:val="28"/>
        </w:rPr>
        <w:t>triển khai Thông tư liên tịch số 10/2018/TTLT-BTP-BCA-BQP-BTC-TAN</w:t>
      </w:r>
      <w:r w:rsidR="003F4F68">
        <w:rPr>
          <w:rFonts w:ascii="Times New Roman" w:hAnsi="Times New Roman"/>
          <w:b/>
          <w:szCs w:val="28"/>
        </w:rPr>
        <w:t>D</w:t>
      </w:r>
      <w:r w:rsidR="009A7722">
        <w:rPr>
          <w:rFonts w:ascii="Times New Roman" w:hAnsi="Times New Roman"/>
          <w:b/>
          <w:szCs w:val="28"/>
        </w:rPr>
        <w:t xml:space="preserve">TC-VKSNDTC trên địa bàn tỉnh Lâm </w:t>
      </w:r>
      <w:r w:rsidR="003F4F68">
        <w:rPr>
          <w:rFonts w:ascii="Times New Roman" w:hAnsi="Times New Roman"/>
          <w:b/>
          <w:szCs w:val="28"/>
        </w:rPr>
        <w:t>Đ</w:t>
      </w:r>
      <w:r w:rsidR="009A7722">
        <w:rPr>
          <w:rFonts w:ascii="Times New Roman" w:hAnsi="Times New Roman"/>
          <w:b/>
          <w:szCs w:val="28"/>
        </w:rPr>
        <w:t xml:space="preserve">ồng </w:t>
      </w:r>
      <w:r w:rsidR="003F4F68">
        <w:rPr>
          <w:rFonts w:ascii="Times New Roman" w:hAnsi="Times New Roman"/>
          <w:b/>
          <w:szCs w:val="28"/>
        </w:rPr>
        <w:t>n</w:t>
      </w:r>
      <w:r w:rsidR="009A7722">
        <w:rPr>
          <w:rFonts w:ascii="Times New Roman" w:hAnsi="Times New Roman"/>
          <w:b/>
          <w:szCs w:val="28"/>
        </w:rPr>
        <w:t xml:space="preserve">ăm </w:t>
      </w:r>
      <w:r w:rsidR="00B42F9F">
        <w:rPr>
          <w:rFonts w:ascii="Times New Roman" w:hAnsi="Times New Roman"/>
          <w:b/>
          <w:szCs w:val="28"/>
        </w:rPr>
        <w:t>202</w:t>
      </w:r>
      <w:r w:rsidR="00E2033A">
        <w:rPr>
          <w:rFonts w:ascii="Times New Roman" w:hAnsi="Times New Roman"/>
          <w:b/>
          <w:szCs w:val="28"/>
        </w:rPr>
        <w:t>3</w:t>
      </w:r>
    </w:p>
    <w:p w:rsidR="00673BE7" w:rsidRPr="00BF307D" w:rsidRDefault="00A51A1A" w:rsidP="003F4F68">
      <w:pPr>
        <w:jc w:val="center"/>
        <w:rPr>
          <w:rFonts w:ascii="Times New Roman" w:hAnsi="Times New Roman"/>
          <w:i/>
          <w:szCs w:val="28"/>
        </w:rPr>
      </w:pPr>
      <w:r w:rsidRPr="00BF307D">
        <w:rPr>
          <w:rFonts w:ascii="Times New Roman" w:hAnsi="Times New Roman"/>
          <w:i/>
          <w:szCs w:val="28"/>
        </w:rPr>
        <w:t>(</w:t>
      </w:r>
      <w:r w:rsidR="0074089F" w:rsidRPr="00BF307D">
        <w:rPr>
          <w:rFonts w:ascii="Times New Roman" w:hAnsi="Times New Roman"/>
          <w:i/>
          <w:szCs w:val="28"/>
        </w:rPr>
        <w:t xml:space="preserve">Số </w:t>
      </w:r>
      <w:r w:rsidR="003F4F68" w:rsidRPr="00BF307D">
        <w:rPr>
          <w:rFonts w:ascii="Times New Roman" w:hAnsi="Times New Roman"/>
          <w:i/>
          <w:szCs w:val="28"/>
        </w:rPr>
        <w:t xml:space="preserve">liệu </w:t>
      </w:r>
      <w:r w:rsidRPr="00BF307D">
        <w:rPr>
          <w:rFonts w:ascii="Times New Roman" w:hAnsi="Times New Roman"/>
          <w:i/>
          <w:szCs w:val="28"/>
        </w:rPr>
        <w:t>từ 01/01</w:t>
      </w:r>
      <w:r w:rsidR="00257B46" w:rsidRPr="00BF307D">
        <w:rPr>
          <w:rFonts w:ascii="Times New Roman" w:hAnsi="Times New Roman"/>
          <w:i/>
          <w:szCs w:val="28"/>
        </w:rPr>
        <w:t>/</w:t>
      </w:r>
      <w:r w:rsidR="00B42F9F" w:rsidRPr="00BF307D">
        <w:rPr>
          <w:rFonts w:ascii="Times New Roman" w:hAnsi="Times New Roman"/>
          <w:i/>
          <w:szCs w:val="28"/>
        </w:rPr>
        <w:t>202</w:t>
      </w:r>
      <w:r w:rsidR="00F16B13">
        <w:rPr>
          <w:rFonts w:ascii="Times New Roman" w:hAnsi="Times New Roman"/>
          <w:i/>
          <w:szCs w:val="28"/>
        </w:rPr>
        <w:t>3</w:t>
      </w:r>
      <w:r w:rsidRPr="00BF307D">
        <w:rPr>
          <w:rFonts w:ascii="Times New Roman" w:hAnsi="Times New Roman"/>
          <w:i/>
          <w:szCs w:val="28"/>
        </w:rPr>
        <w:t xml:space="preserve"> đến 31/1</w:t>
      </w:r>
      <w:r w:rsidR="00EB299F">
        <w:rPr>
          <w:rFonts w:ascii="Times New Roman" w:hAnsi="Times New Roman"/>
          <w:i/>
          <w:szCs w:val="28"/>
        </w:rPr>
        <w:t>0</w:t>
      </w:r>
      <w:r w:rsidRPr="00BF307D">
        <w:rPr>
          <w:rFonts w:ascii="Times New Roman" w:hAnsi="Times New Roman"/>
          <w:i/>
          <w:szCs w:val="28"/>
        </w:rPr>
        <w:t>/</w:t>
      </w:r>
      <w:r w:rsidR="00B42F9F" w:rsidRPr="00BF307D">
        <w:rPr>
          <w:rFonts w:ascii="Times New Roman" w:hAnsi="Times New Roman"/>
          <w:i/>
          <w:szCs w:val="28"/>
        </w:rPr>
        <w:t>202</w:t>
      </w:r>
      <w:r w:rsidR="00F16B13">
        <w:rPr>
          <w:rFonts w:ascii="Times New Roman" w:hAnsi="Times New Roman"/>
          <w:i/>
          <w:szCs w:val="28"/>
        </w:rPr>
        <w:t>3</w:t>
      </w:r>
      <w:r w:rsidRPr="00BF307D">
        <w:rPr>
          <w:rFonts w:ascii="Times New Roman" w:hAnsi="Times New Roman"/>
          <w:i/>
          <w:szCs w:val="28"/>
        </w:rPr>
        <w:t>)</w:t>
      </w:r>
    </w:p>
    <w:p w:rsidR="00E17970" w:rsidRPr="00874572" w:rsidRDefault="00E17970" w:rsidP="00874572">
      <w:pPr>
        <w:pStyle w:val="ListParagraph"/>
        <w:ind w:left="1080"/>
        <w:rPr>
          <w:rFonts w:ascii="Times New Roman" w:hAnsi="Times New Roman"/>
          <w:b/>
          <w:i/>
          <w:szCs w:val="28"/>
        </w:rPr>
      </w:pPr>
      <w:r>
        <w:rPr>
          <w:rFonts w:ascii="Times New Roman" w:hAnsi="Times New Roman"/>
          <w:i/>
          <w:noProof/>
        </w:rPr>
        <mc:AlternateContent>
          <mc:Choice Requires="wps">
            <w:drawing>
              <wp:anchor distT="4294967295" distB="4294967295" distL="114300" distR="114300" simplePos="0" relativeHeight="251662336" behindDoc="0" locked="0" layoutInCell="1" allowOverlap="1" wp14:anchorId="2CB5D0F5" wp14:editId="561E0D83">
                <wp:simplePos x="0" y="0"/>
                <wp:positionH relativeFrom="column">
                  <wp:posOffset>2254949</wp:posOffset>
                </wp:positionH>
                <wp:positionV relativeFrom="paragraph">
                  <wp:posOffset>26670</wp:posOffset>
                </wp:positionV>
                <wp:extent cx="1274445" cy="0"/>
                <wp:effectExtent l="0" t="0" r="2095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4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192B5" id="AutoShape 4" o:spid="_x0000_s1026" type="#_x0000_t32" style="position:absolute;margin-left:177.55pt;margin-top:2.1pt;width:100.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08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pOHPM+nGN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"/>
            </w:pict>
          </mc:Fallback>
        </mc:AlternateContent>
      </w:r>
    </w:p>
    <w:p w:rsidR="00427222" w:rsidRDefault="00E17970" w:rsidP="00427222">
      <w:pPr>
        <w:pStyle w:val="ListParagraph"/>
        <w:ind w:left="0"/>
        <w:jc w:val="center"/>
        <w:rPr>
          <w:rFonts w:ascii="Times New Roman" w:hAnsi="Times New Roman"/>
          <w:szCs w:val="28"/>
        </w:rPr>
      </w:pPr>
      <w:r w:rsidRPr="00420490">
        <w:rPr>
          <w:rFonts w:ascii="Times New Roman" w:hAnsi="Times New Roman"/>
          <w:szCs w:val="28"/>
        </w:rPr>
        <w:t xml:space="preserve">Kính gửi: Bộ Tư pháp - Cơ quan thường trực Hội đồng phối hợp </w:t>
      </w:r>
      <w:r w:rsidR="00874572" w:rsidRPr="00420490">
        <w:rPr>
          <w:rFonts w:ascii="Times New Roman" w:hAnsi="Times New Roman"/>
          <w:szCs w:val="28"/>
        </w:rPr>
        <w:t>liên</w:t>
      </w:r>
      <w:r w:rsidR="00E230F5" w:rsidRPr="00420490">
        <w:rPr>
          <w:rFonts w:ascii="Times New Roman" w:hAnsi="Times New Roman"/>
          <w:szCs w:val="28"/>
        </w:rPr>
        <w:t xml:space="preserve"> </w:t>
      </w:r>
    </w:p>
    <w:p w:rsidR="00673BE7" w:rsidRPr="00420490" w:rsidRDefault="00E17970" w:rsidP="00427222">
      <w:pPr>
        <w:pStyle w:val="ListParagraph"/>
        <w:ind w:left="0"/>
        <w:jc w:val="center"/>
        <w:rPr>
          <w:rFonts w:ascii="Times New Roman" w:hAnsi="Times New Roman"/>
          <w:szCs w:val="28"/>
        </w:rPr>
      </w:pPr>
      <w:r w:rsidRPr="00420490">
        <w:rPr>
          <w:rFonts w:ascii="Times New Roman" w:hAnsi="Times New Roman"/>
          <w:szCs w:val="28"/>
        </w:rPr>
        <w:t>ngành</w:t>
      </w:r>
      <w:r w:rsidR="00427222">
        <w:rPr>
          <w:rFonts w:ascii="Times New Roman" w:hAnsi="Times New Roman"/>
          <w:szCs w:val="28"/>
        </w:rPr>
        <w:t xml:space="preserve"> </w:t>
      </w:r>
      <w:r w:rsidRPr="00420490">
        <w:rPr>
          <w:rFonts w:ascii="Times New Roman" w:hAnsi="Times New Roman"/>
          <w:szCs w:val="28"/>
        </w:rPr>
        <w:t>về trợ giúp pháp lý trong hoạt động tố tụng ở Trung ương</w:t>
      </w:r>
    </w:p>
    <w:p w:rsidR="00A665AF" w:rsidRPr="009C465F" w:rsidRDefault="00A665AF" w:rsidP="00A665AF">
      <w:pPr>
        <w:spacing w:before="120" w:after="120"/>
        <w:ind w:left="720" w:firstLine="720"/>
        <w:jc w:val="both"/>
        <w:rPr>
          <w:rFonts w:ascii="Times New Roman" w:hAnsi="Times New Roman"/>
          <w:color w:val="FF0000"/>
          <w:sz w:val="16"/>
          <w:szCs w:val="28"/>
        </w:rPr>
      </w:pPr>
    </w:p>
    <w:p w:rsidR="009C20D4" w:rsidRPr="009C20D4" w:rsidRDefault="009C20D4" w:rsidP="00E77B59">
      <w:pPr>
        <w:spacing w:before="120" w:after="120"/>
        <w:ind w:firstLine="709"/>
        <w:jc w:val="both"/>
        <w:rPr>
          <w:rFonts w:ascii="Times New Roman" w:hAnsi="Times New Roman"/>
          <w:szCs w:val="28"/>
        </w:rPr>
      </w:pPr>
      <w:r w:rsidRPr="003C7B6D">
        <w:rPr>
          <w:rFonts w:ascii="Times New Roman" w:hAnsi="Times New Roman"/>
          <w:szCs w:val="28"/>
        </w:rPr>
        <w:t xml:space="preserve">Thực hiện Thông tư liên tịch số 10/2018/TTLT-BTP-BCA-BQP-BTC-TANDTC-VKSNDTC ngày 29/6/2018 của Bộ trưởng Bộ Tư pháp - Bộ trưởng Bộ Công an - Bộ trưởng Bộ Quốc phòng - Bộ trưởng Bộ Tài chính - Chánh án Tòa án nhân dân tối cao - Viện trưởng Viện </w:t>
      </w:r>
      <w:r>
        <w:rPr>
          <w:rFonts w:ascii="Times New Roman" w:hAnsi="Times New Roman"/>
          <w:szCs w:val="28"/>
        </w:rPr>
        <w:t>k</w:t>
      </w:r>
      <w:r w:rsidRPr="003C7B6D">
        <w:rPr>
          <w:rFonts w:ascii="Times New Roman" w:hAnsi="Times New Roman"/>
          <w:szCs w:val="28"/>
        </w:rPr>
        <w:t xml:space="preserve">iểm sát nhân dân tối cao (sau đây </w:t>
      </w:r>
      <w:r>
        <w:rPr>
          <w:rFonts w:ascii="Times New Roman" w:hAnsi="Times New Roman"/>
          <w:szCs w:val="28"/>
        </w:rPr>
        <w:t>viết</w:t>
      </w:r>
      <w:r w:rsidRPr="003C7B6D">
        <w:rPr>
          <w:rFonts w:ascii="Times New Roman" w:hAnsi="Times New Roman"/>
          <w:szCs w:val="28"/>
        </w:rPr>
        <w:t xml:space="preserve"> tắt là Thông tư liên tịch số 10), Hội đồng phối hợp liên ngành về trợ giúp pháp lý trong hoạt động tố tụng tỉnh Lâm Đồng (sau đây </w:t>
      </w:r>
      <w:r>
        <w:rPr>
          <w:rFonts w:ascii="Times New Roman" w:hAnsi="Times New Roman"/>
          <w:szCs w:val="28"/>
        </w:rPr>
        <w:t>viết</w:t>
      </w:r>
      <w:r w:rsidRPr="003C7B6D">
        <w:rPr>
          <w:rFonts w:ascii="Times New Roman" w:hAnsi="Times New Roman"/>
          <w:szCs w:val="28"/>
        </w:rPr>
        <w:t xml:space="preserve"> tắt là Hội đồng) báo cáo kết quả triển khai Thông tư liên tịch số 10 trên địa bàn tỉnh Lâm Đồng năm 202</w:t>
      </w:r>
      <w:r>
        <w:rPr>
          <w:rFonts w:ascii="Times New Roman" w:hAnsi="Times New Roman"/>
          <w:szCs w:val="28"/>
        </w:rPr>
        <w:t>3</w:t>
      </w:r>
      <w:r w:rsidRPr="003C7B6D">
        <w:rPr>
          <w:rFonts w:ascii="Times New Roman" w:hAnsi="Times New Roman"/>
          <w:szCs w:val="28"/>
        </w:rPr>
        <w:t xml:space="preserve"> như sau: </w:t>
      </w:r>
    </w:p>
    <w:p w:rsidR="00F16B13" w:rsidRPr="00F16B13" w:rsidRDefault="00F16B13" w:rsidP="00E77B59">
      <w:pPr>
        <w:widowControl w:val="0"/>
        <w:spacing w:before="120" w:after="120"/>
        <w:ind w:firstLine="720"/>
        <w:jc w:val="both"/>
        <w:rPr>
          <w:rFonts w:ascii="Times New Roman" w:hAnsi="Times New Roman"/>
          <w:b/>
          <w:bCs/>
          <w:szCs w:val="28"/>
        </w:rPr>
      </w:pPr>
      <w:r w:rsidRPr="00F16B13">
        <w:rPr>
          <w:rFonts w:ascii="Times New Roman" w:hAnsi="Times New Roman"/>
          <w:b/>
          <w:bCs/>
          <w:szCs w:val="28"/>
        </w:rPr>
        <w:t>I. KẾT QUẢ ĐẠT ĐƯỢC</w:t>
      </w:r>
    </w:p>
    <w:p w:rsidR="0049608D" w:rsidRDefault="00F16B13" w:rsidP="00E77B59">
      <w:pPr>
        <w:widowControl w:val="0"/>
        <w:spacing w:before="120" w:after="120"/>
        <w:ind w:firstLine="720"/>
        <w:jc w:val="both"/>
        <w:rPr>
          <w:rFonts w:ascii="Times New Roman" w:hAnsi="Times New Roman"/>
          <w:color w:val="000000"/>
          <w:szCs w:val="28"/>
        </w:rPr>
      </w:pPr>
      <w:r w:rsidRPr="00F16B13">
        <w:rPr>
          <w:rFonts w:ascii="Times New Roman" w:hAnsi="Times New Roman"/>
          <w:b/>
          <w:color w:val="000000"/>
          <w:szCs w:val="28"/>
        </w:rPr>
        <w:t>1. Xây dựng kế hoạch</w:t>
      </w:r>
    </w:p>
    <w:p w:rsidR="00FA78DC" w:rsidRDefault="00FA78DC" w:rsidP="00E77B59">
      <w:pPr>
        <w:widowControl w:val="0"/>
        <w:spacing w:before="120" w:after="120"/>
        <w:ind w:firstLine="720"/>
        <w:jc w:val="both"/>
        <w:rPr>
          <w:rFonts w:ascii="Times New Roman" w:hAnsi="Times New Roman"/>
          <w:szCs w:val="28"/>
        </w:rPr>
      </w:pPr>
      <w:r w:rsidRPr="00997B97">
        <w:rPr>
          <w:rFonts w:ascii="Times New Roman" w:hAnsi="Times New Roman"/>
          <w:color w:val="000000"/>
          <w:szCs w:val="28"/>
        </w:rPr>
        <w:t>Thực hiện chức năng, nhiệm vụ</w:t>
      </w:r>
      <w:r w:rsidR="00DB160F">
        <w:rPr>
          <w:rFonts w:ascii="Times New Roman" w:hAnsi="Times New Roman"/>
          <w:color w:val="000000"/>
          <w:szCs w:val="28"/>
        </w:rPr>
        <w:t>,</w:t>
      </w:r>
      <w:r w:rsidRPr="00997B97">
        <w:rPr>
          <w:rFonts w:ascii="Times New Roman" w:hAnsi="Times New Roman"/>
          <w:color w:val="000000"/>
          <w:szCs w:val="28"/>
        </w:rPr>
        <w:t xml:space="preserve"> Hội đồng đã ban hành </w:t>
      </w:r>
      <w:r w:rsidR="00DB160F">
        <w:rPr>
          <w:rFonts w:ascii="Times New Roman" w:hAnsi="Times New Roman"/>
          <w:szCs w:val="28"/>
        </w:rPr>
        <w:t xml:space="preserve">Quyết định số 06/QĐ-HĐPHLN ngày 17/01/2023 của Hội đồng phối hợp liên ngành về trợ giúp pháp lý trong hoạt động tố tụng tỉnh Lâm Đồng về việc ban hành kế hoạch phối hợp liên ngành về trợ giúp pháp lý trong hoạt động tố tụng năm 2023. </w:t>
      </w:r>
    </w:p>
    <w:p w:rsidR="004931DA" w:rsidRDefault="00E6026A" w:rsidP="00E77B59">
      <w:pPr>
        <w:pStyle w:val="ListParagraph"/>
        <w:spacing w:before="120" w:after="120"/>
        <w:ind w:left="0" w:firstLine="720"/>
        <w:jc w:val="both"/>
        <w:rPr>
          <w:rFonts w:ascii="Times New Roman" w:hAnsi="Times New Roman"/>
          <w:szCs w:val="28"/>
        </w:rPr>
      </w:pPr>
      <w:r>
        <w:rPr>
          <w:rFonts w:ascii="Times New Roman" w:hAnsi="Times New Roman"/>
          <w:szCs w:val="28"/>
        </w:rPr>
        <w:t xml:space="preserve">Ngoài ra, </w:t>
      </w:r>
      <w:r w:rsidR="00B820CC">
        <w:rPr>
          <w:rFonts w:ascii="Times New Roman" w:hAnsi="Times New Roman"/>
          <w:szCs w:val="28"/>
        </w:rPr>
        <w:t xml:space="preserve">Hội đồng cũng xây dựng </w:t>
      </w:r>
      <w:r>
        <w:rPr>
          <w:rFonts w:ascii="Times New Roman" w:hAnsi="Times New Roman"/>
          <w:szCs w:val="28"/>
        </w:rPr>
        <w:t>kế hoạch kiểm tra liên ngành về trợ giúp pháp lý trong hoạt động tố tụng, cụ thể:</w:t>
      </w:r>
    </w:p>
    <w:p w:rsidR="00B820CC" w:rsidRDefault="00E6026A" w:rsidP="00E77B59">
      <w:pPr>
        <w:pStyle w:val="ListParagraph"/>
        <w:spacing w:before="120" w:after="120"/>
        <w:ind w:left="0" w:firstLine="720"/>
        <w:jc w:val="both"/>
        <w:rPr>
          <w:rFonts w:ascii="Times New Roman" w:hAnsi="Times New Roman"/>
          <w:szCs w:val="28"/>
        </w:rPr>
      </w:pPr>
      <w:r>
        <w:rPr>
          <w:rFonts w:ascii="Times New Roman" w:hAnsi="Times New Roman"/>
          <w:szCs w:val="28"/>
        </w:rPr>
        <w:t xml:space="preserve">- </w:t>
      </w:r>
      <w:r w:rsidR="00B820CC" w:rsidRPr="002511E4">
        <w:rPr>
          <w:rFonts w:ascii="Times New Roman" w:hAnsi="Times New Roman"/>
          <w:szCs w:val="28"/>
        </w:rPr>
        <w:t>Kế hoạch số 49/KH-HĐPHLN ngày 26/5/2023 của Hội đồng phối hợp liên ngành về trợ giúp pháp lý trong hoạt động tố tụng tỉnh Lâm Đồng</w:t>
      </w:r>
      <w:r w:rsidR="00B820CC">
        <w:rPr>
          <w:rFonts w:ascii="Times New Roman" w:hAnsi="Times New Roman"/>
          <w:szCs w:val="28"/>
        </w:rPr>
        <w:t xml:space="preserve"> về việc kiểm tra liên ngành về trợ giúp pháp lý trong hoạt động tố tụng tỉnh Lâm Đồng năm 2023.</w:t>
      </w:r>
    </w:p>
    <w:p w:rsidR="00B820CC" w:rsidRDefault="00E6026A" w:rsidP="00E77B59">
      <w:pPr>
        <w:pStyle w:val="ListParagraph"/>
        <w:spacing w:before="120" w:after="120"/>
        <w:ind w:left="0" w:firstLine="720"/>
        <w:jc w:val="both"/>
        <w:rPr>
          <w:rFonts w:ascii="Times New Roman" w:hAnsi="Times New Roman"/>
          <w:szCs w:val="28"/>
        </w:rPr>
      </w:pPr>
      <w:r>
        <w:rPr>
          <w:rFonts w:ascii="Times New Roman" w:hAnsi="Times New Roman"/>
          <w:szCs w:val="28"/>
        </w:rPr>
        <w:t xml:space="preserve">- </w:t>
      </w:r>
      <w:r w:rsidR="00B820CC">
        <w:rPr>
          <w:rFonts w:ascii="Times New Roman" w:hAnsi="Times New Roman"/>
          <w:szCs w:val="28"/>
        </w:rPr>
        <w:t xml:space="preserve">Quyết định số 90/QĐ-HĐPHLN ngày 03/8/2023 của </w:t>
      </w:r>
      <w:r w:rsidR="00B820CC" w:rsidRPr="002511E4">
        <w:rPr>
          <w:rFonts w:ascii="Times New Roman" w:hAnsi="Times New Roman"/>
          <w:szCs w:val="28"/>
        </w:rPr>
        <w:t>Hội đồng phối hợp liên ngành về trợ giúp pháp lý trong hoạt động tố tụng tỉnh Lâm Đồng</w:t>
      </w:r>
      <w:r w:rsidR="00B820CC">
        <w:rPr>
          <w:rFonts w:ascii="Times New Roman" w:hAnsi="Times New Roman"/>
          <w:szCs w:val="28"/>
        </w:rPr>
        <w:t xml:space="preserve"> về việc thành lập Đoàn kiểm tra liên ngành về trợ giúp pháp lý trong hoạt động tố tụng tỉnh Lâm Đồng năm 2023.</w:t>
      </w:r>
    </w:p>
    <w:p w:rsidR="00742243" w:rsidRPr="00B34910" w:rsidRDefault="00CC366B" w:rsidP="00E77B59">
      <w:pPr>
        <w:pStyle w:val="ListParagraph"/>
        <w:spacing w:before="120" w:after="120"/>
        <w:ind w:left="0" w:firstLine="720"/>
        <w:jc w:val="both"/>
        <w:rPr>
          <w:rFonts w:ascii="Times New Roman" w:hAnsi="Times New Roman"/>
          <w:szCs w:val="28"/>
        </w:rPr>
      </w:pPr>
      <w:r>
        <w:rPr>
          <w:rFonts w:ascii="Times New Roman" w:hAnsi="Times New Roman"/>
          <w:color w:val="000000"/>
          <w:szCs w:val="28"/>
        </w:rPr>
        <w:t xml:space="preserve">Qua </w:t>
      </w:r>
      <w:r w:rsidR="00415C62">
        <w:rPr>
          <w:rFonts w:ascii="Times New Roman" w:hAnsi="Times New Roman"/>
          <w:color w:val="000000"/>
          <w:szCs w:val="28"/>
        </w:rPr>
        <w:t xml:space="preserve">công tác </w:t>
      </w:r>
      <w:r>
        <w:rPr>
          <w:rFonts w:ascii="Times New Roman" w:hAnsi="Times New Roman"/>
          <w:color w:val="000000"/>
          <w:szCs w:val="28"/>
        </w:rPr>
        <w:t>kiểm tra</w:t>
      </w:r>
      <w:r w:rsidR="00415C62">
        <w:rPr>
          <w:rFonts w:ascii="Times New Roman" w:hAnsi="Times New Roman"/>
          <w:color w:val="000000"/>
          <w:szCs w:val="28"/>
        </w:rPr>
        <w:t xml:space="preserve"> liên ngành về trợ giúp pháp lý trong hoạt động tố tụng tỉnh Lâm Đồng năm 2023</w:t>
      </w:r>
      <w:r>
        <w:rPr>
          <w:rFonts w:ascii="Times New Roman" w:hAnsi="Times New Roman"/>
          <w:color w:val="000000"/>
          <w:szCs w:val="28"/>
        </w:rPr>
        <w:t>, Hội đồng</w:t>
      </w:r>
      <w:r w:rsidRPr="00CC366B">
        <w:rPr>
          <w:rFonts w:ascii="Times New Roman" w:hAnsi="Times New Roman"/>
          <w:szCs w:val="28"/>
        </w:rPr>
        <w:t xml:space="preserve"> </w:t>
      </w:r>
      <w:r w:rsidR="00E6026A">
        <w:rPr>
          <w:rFonts w:ascii="Times New Roman" w:hAnsi="Times New Roman"/>
          <w:szCs w:val="28"/>
        </w:rPr>
        <w:t>đã</w:t>
      </w:r>
      <w:r w:rsidR="008B76BA">
        <w:rPr>
          <w:rFonts w:ascii="Times New Roman" w:hAnsi="Times New Roman"/>
          <w:szCs w:val="28"/>
        </w:rPr>
        <w:t xml:space="preserve"> ban hành </w:t>
      </w:r>
      <w:r>
        <w:rPr>
          <w:rFonts w:ascii="Times New Roman" w:hAnsi="Times New Roman"/>
          <w:szCs w:val="28"/>
        </w:rPr>
        <w:t xml:space="preserve">Thông báo số 118/TB-HĐPHLN ngày 28/9/2023 của </w:t>
      </w:r>
      <w:r w:rsidRPr="002511E4">
        <w:rPr>
          <w:rFonts w:ascii="Times New Roman" w:hAnsi="Times New Roman"/>
          <w:szCs w:val="28"/>
        </w:rPr>
        <w:t>Hội đồng phối hợp liên ngành về trợ giúp pháp lý trong hoạt động tố tụng tỉnh Lâm Đồng</w:t>
      </w:r>
      <w:r>
        <w:rPr>
          <w:rFonts w:ascii="Times New Roman" w:hAnsi="Times New Roman"/>
          <w:szCs w:val="28"/>
        </w:rPr>
        <w:t xml:space="preserve"> về kết quả kiểm tra liên ngành công tác phối hợp về trợ giúp pháp lý trong hoạt động tố tụng tỉnh Lâm Đồng.</w:t>
      </w:r>
      <w:r w:rsidR="003E29E9">
        <w:rPr>
          <w:rFonts w:ascii="Times New Roman" w:hAnsi="Times New Roman"/>
          <w:szCs w:val="28"/>
        </w:rPr>
        <w:t xml:space="preserve"> Thông báo </w:t>
      </w:r>
      <w:r w:rsidR="003E29E9">
        <w:rPr>
          <w:rFonts w:ascii="Times New Roman" w:hAnsi="Times New Roman"/>
          <w:szCs w:val="28"/>
        </w:rPr>
        <w:lastRenderedPageBreak/>
        <w:t xml:space="preserve">nêu rõ các mặt </w:t>
      </w:r>
      <w:r w:rsidR="00764360">
        <w:rPr>
          <w:rFonts w:ascii="Times New Roman" w:hAnsi="Times New Roman"/>
          <w:szCs w:val="28"/>
        </w:rPr>
        <w:t>làm được, mặt còn tồn tại hạn chế của công tác phối hợp liên ngành về trợ giúp pháp lý trong hoạt động tố tụng.</w:t>
      </w:r>
    </w:p>
    <w:p w:rsidR="00F16B13" w:rsidRDefault="00F16B13" w:rsidP="00E77B59">
      <w:pPr>
        <w:widowControl w:val="0"/>
        <w:spacing w:before="120" w:after="120"/>
        <w:ind w:firstLine="720"/>
        <w:jc w:val="both"/>
        <w:rPr>
          <w:rFonts w:ascii="Times New Roman" w:hAnsi="Times New Roman"/>
          <w:color w:val="000000"/>
          <w:szCs w:val="28"/>
        </w:rPr>
      </w:pPr>
      <w:r w:rsidRPr="00F16B13">
        <w:rPr>
          <w:rFonts w:ascii="Times New Roman" w:hAnsi="Times New Roman"/>
          <w:b/>
          <w:color w:val="000000"/>
          <w:szCs w:val="28"/>
        </w:rPr>
        <w:t xml:space="preserve">2. Việc kiện toàn </w:t>
      </w:r>
      <w:r w:rsidRPr="00F16B13">
        <w:rPr>
          <w:rFonts w:ascii="Times New Roman" w:hAnsi="Times New Roman"/>
          <w:b/>
          <w:szCs w:val="28"/>
        </w:rPr>
        <w:t>Hội đồng phối hợp liên ngành về trợ giúp pháp lý trong hoạt động tố tụng</w:t>
      </w:r>
      <w:r w:rsidRPr="00F16B13">
        <w:rPr>
          <w:rFonts w:ascii="Times New Roman" w:hAnsi="Times New Roman"/>
          <w:b/>
          <w:color w:val="000000"/>
          <w:szCs w:val="28"/>
        </w:rPr>
        <w:t xml:space="preserve"> ở địa phương</w:t>
      </w:r>
    </w:p>
    <w:p w:rsidR="003C5F93" w:rsidRPr="003C7B6D" w:rsidRDefault="00316A36" w:rsidP="00E77B59">
      <w:pPr>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shd w:val="clear" w:color="auto" w:fill="FFFFFF"/>
        </w:rPr>
        <w:t xml:space="preserve">Hội đồng </w:t>
      </w:r>
      <w:r w:rsidR="00FC3362" w:rsidRPr="00FC3362">
        <w:rPr>
          <w:rFonts w:ascii="Times New Roman" w:hAnsi="Times New Roman"/>
          <w:color w:val="000000" w:themeColor="text1"/>
          <w:szCs w:val="28"/>
          <w:shd w:val="clear" w:color="auto" w:fill="FFFFFF"/>
        </w:rPr>
        <w:t xml:space="preserve">thường xuyên chủ động rà soát các thành viên Hội đồng và Tổ giúp việc (do </w:t>
      </w:r>
      <w:r w:rsidR="00C05331">
        <w:rPr>
          <w:rFonts w:ascii="Times New Roman" w:hAnsi="Times New Roman"/>
          <w:color w:val="000000" w:themeColor="text1"/>
          <w:szCs w:val="28"/>
          <w:shd w:val="clear" w:color="auto" w:fill="FFFFFF"/>
        </w:rPr>
        <w:t xml:space="preserve">luân </w:t>
      </w:r>
      <w:r w:rsidR="00FC3362" w:rsidRPr="00FC3362">
        <w:rPr>
          <w:rFonts w:ascii="Times New Roman" w:hAnsi="Times New Roman"/>
          <w:color w:val="000000" w:themeColor="text1"/>
          <w:szCs w:val="28"/>
          <w:shd w:val="clear" w:color="auto" w:fill="FFFFFF"/>
        </w:rPr>
        <w:t>chuyển công tác, nghỉ hưu</w:t>
      </w:r>
      <w:r w:rsidR="00C05331">
        <w:rPr>
          <w:rFonts w:ascii="Times New Roman" w:hAnsi="Times New Roman"/>
          <w:color w:val="000000" w:themeColor="text1"/>
          <w:szCs w:val="28"/>
          <w:shd w:val="clear" w:color="auto" w:fill="FFFFFF"/>
        </w:rPr>
        <w:t xml:space="preserve"> theo chế độ</w:t>
      </w:r>
      <w:r w:rsidR="00FC3362" w:rsidRPr="00FC3362">
        <w:rPr>
          <w:rFonts w:ascii="Times New Roman" w:hAnsi="Times New Roman"/>
          <w:color w:val="000000" w:themeColor="text1"/>
          <w:szCs w:val="28"/>
          <w:shd w:val="clear" w:color="auto" w:fill="FFFFFF"/>
        </w:rPr>
        <w:t>…) để kịp thời kiện toàn, bổ sung theo quy định.</w:t>
      </w:r>
      <w:r w:rsidRPr="00316A36">
        <w:rPr>
          <w:rFonts w:ascii="Times New Roman" w:hAnsi="Times New Roman"/>
          <w:szCs w:val="28"/>
        </w:rPr>
        <w:t xml:space="preserve"> </w:t>
      </w:r>
      <w:r w:rsidRPr="003C7B6D">
        <w:rPr>
          <w:rFonts w:ascii="Times New Roman" w:hAnsi="Times New Roman"/>
          <w:szCs w:val="28"/>
        </w:rPr>
        <w:t>Sở Tư pháp tỉnh Lâm Đồng (cơ quan thường trực của Hội đồng)</w:t>
      </w:r>
      <w:r>
        <w:rPr>
          <w:rFonts w:ascii="Times New Roman" w:hAnsi="Times New Roman"/>
          <w:color w:val="000000" w:themeColor="text1"/>
          <w:szCs w:val="28"/>
        </w:rPr>
        <w:t xml:space="preserve"> </w:t>
      </w:r>
      <w:r w:rsidR="003C5F93" w:rsidRPr="003C7B6D">
        <w:rPr>
          <w:rFonts w:ascii="Times New Roman" w:hAnsi="Times New Roman"/>
          <w:szCs w:val="28"/>
        </w:rPr>
        <w:t xml:space="preserve">đã tham mưu Ủy ban nhân dân tỉnh ban hành </w:t>
      </w:r>
      <w:r w:rsidR="003C5F93" w:rsidRPr="003C7B6D">
        <w:rPr>
          <w:rFonts w:ascii="Times New Roman" w:hAnsi="Times New Roman"/>
          <w:color w:val="000000" w:themeColor="text1"/>
          <w:szCs w:val="28"/>
        </w:rPr>
        <w:t xml:space="preserve">Quyết định số </w:t>
      </w:r>
      <w:r w:rsidR="003C5F93">
        <w:rPr>
          <w:rFonts w:ascii="Times New Roman" w:hAnsi="Times New Roman"/>
          <w:color w:val="000000" w:themeColor="text1"/>
          <w:szCs w:val="28"/>
        </w:rPr>
        <w:t>2198</w:t>
      </w:r>
      <w:r w:rsidR="003C5F93" w:rsidRPr="003C7B6D">
        <w:rPr>
          <w:rFonts w:ascii="Times New Roman" w:hAnsi="Times New Roman"/>
          <w:color w:val="000000" w:themeColor="text1"/>
          <w:szCs w:val="28"/>
        </w:rPr>
        <w:t xml:space="preserve">/QĐ-UBND ngày </w:t>
      </w:r>
      <w:r w:rsidR="003C5F93">
        <w:rPr>
          <w:rFonts w:ascii="Times New Roman" w:hAnsi="Times New Roman"/>
          <w:color w:val="000000" w:themeColor="text1"/>
          <w:szCs w:val="28"/>
        </w:rPr>
        <w:t>09/11/2023</w:t>
      </w:r>
      <w:r w:rsidR="003C5F93" w:rsidRPr="003C7B6D">
        <w:rPr>
          <w:rFonts w:ascii="Times New Roman" w:hAnsi="Times New Roman"/>
          <w:color w:val="000000" w:themeColor="text1"/>
          <w:szCs w:val="28"/>
        </w:rPr>
        <w:t xml:space="preserve"> về việc kiện toàn Hội đồng phối hợp liên ngành về trợ giúp pháp lý trong hoạt động tố tụng tỉnh Lâm Đồng. </w:t>
      </w:r>
    </w:p>
    <w:p w:rsidR="003C5F93" w:rsidRDefault="003C5F93" w:rsidP="00E77B59">
      <w:pPr>
        <w:spacing w:before="120" w:after="120"/>
        <w:ind w:firstLine="709"/>
        <w:jc w:val="both"/>
        <w:rPr>
          <w:rFonts w:ascii="Times New Roman" w:hAnsi="Times New Roman"/>
          <w:color w:val="000000" w:themeColor="text1"/>
          <w:szCs w:val="28"/>
        </w:rPr>
      </w:pPr>
      <w:r w:rsidRPr="003C7B6D">
        <w:rPr>
          <w:rFonts w:ascii="Times New Roman" w:hAnsi="Times New Roman"/>
          <w:color w:val="000000" w:themeColor="text1"/>
          <w:szCs w:val="28"/>
        </w:rPr>
        <w:t>Hiện nay, Hội đồng phối hợp gồm có 7 thành viên, bao gồm đại diện lãnh đạo các ngành cấp tỉnh: Sở Tư pháp, Công an tỉnh, Sở Tài chính, Bộ chỉ huy Quân sự tỉnh, Tòa án nhân dân tỉnh, Viện kiểm sát nhân dân tỉnh và Trung tâm Trợ giúp pháp lý nhà nước tỉnh Lâm Đồng.</w:t>
      </w:r>
    </w:p>
    <w:p w:rsidR="003E4AA7" w:rsidRPr="003E4AA7" w:rsidRDefault="003E4AA7" w:rsidP="00E77B59">
      <w:pPr>
        <w:widowControl w:val="0"/>
        <w:spacing w:before="120" w:after="120"/>
        <w:ind w:firstLine="720"/>
        <w:jc w:val="both"/>
        <w:rPr>
          <w:rFonts w:ascii="Times New Roman" w:hAnsi="Times New Roman"/>
          <w:b/>
          <w:color w:val="000000"/>
          <w:szCs w:val="28"/>
        </w:rPr>
      </w:pPr>
      <w:r w:rsidRPr="003E4AA7">
        <w:rPr>
          <w:rFonts w:ascii="Times New Roman" w:hAnsi="Times New Roman"/>
          <w:b/>
          <w:color w:val="000000"/>
          <w:szCs w:val="28"/>
        </w:rPr>
        <w:t xml:space="preserve">3. Tổ chức tập huấn Thông tư liên tịch số 10/2018/TTLT </w:t>
      </w:r>
    </w:p>
    <w:p w:rsidR="005220AE" w:rsidRPr="0023037C" w:rsidRDefault="006F77CA" w:rsidP="00E77B59">
      <w:pPr>
        <w:spacing w:before="120" w:after="120"/>
        <w:ind w:firstLine="709"/>
        <w:jc w:val="both"/>
        <w:rPr>
          <w:rFonts w:ascii="Times New Roman" w:hAnsi="Times New Roman"/>
          <w:szCs w:val="28"/>
        </w:rPr>
      </w:pPr>
      <w:r>
        <w:rPr>
          <w:rFonts w:ascii="Times New Roman" w:hAnsi="Times New Roman"/>
          <w:szCs w:val="28"/>
        </w:rPr>
        <w:t xml:space="preserve">Thực hiện </w:t>
      </w:r>
      <w:r w:rsidR="005220AE">
        <w:rPr>
          <w:rFonts w:ascii="Times New Roman" w:hAnsi="Times New Roman"/>
          <w:szCs w:val="28"/>
        </w:rPr>
        <w:t>Thông tư liên tịch số 10,</w:t>
      </w:r>
      <w:r w:rsidR="005220AE" w:rsidRPr="003C7B6D">
        <w:rPr>
          <w:rFonts w:ascii="Times New Roman" w:hAnsi="Times New Roman"/>
          <w:szCs w:val="28"/>
        </w:rPr>
        <w:t xml:space="preserve"> </w:t>
      </w:r>
      <w:r w:rsidR="005220AE">
        <w:rPr>
          <w:rFonts w:ascii="Times New Roman" w:hAnsi="Times New Roman"/>
          <w:szCs w:val="28"/>
        </w:rPr>
        <w:t>q</w:t>
      </w:r>
      <w:r w:rsidR="005220AE" w:rsidRPr="003C7B6D">
        <w:rPr>
          <w:rFonts w:ascii="Times New Roman" w:hAnsi="Times New Roman"/>
          <w:szCs w:val="28"/>
        </w:rPr>
        <w:t>uy chế, kế hoạch và các văn bản chỉ đạo</w:t>
      </w:r>
      <w:r w:rsidR="005220AE">
        <w:rPr>
          <w:rFonts w:ascii="Times New Roman" w:hAnsi="Times New Roman"/>
          <w:szCs w:val="28"/>
        </w:rPr>
        <w:t xml:space="preserve"> </w:t>
      </w:r>
      <w:r w:rsidR="005220AE" w:rsidRPr="003C7B6D">
        <w:rPr>
          <w:rFonts w:ascii="Times New Roman" w:hAnsi="Times New Roman"/>
          <w:szCs w:val="28"/>
        </w:rPr>
        <w:t>của Hội đồng</w:t>
      </w:r>
      <w:r w:rsidR="005220AE">
        <w:rPr>
          <w:rFonts w:ascii="Times New Roman" w:hAnsi="Times New Roman"/>
          <w:szCs w:val="28"/>
        </w:rPr>
        <w:t xml:space="preserve"> phối hợp liên ngành ở Trung ương và địa phương. </w:t>
      </w:r>
      <w:r w:rsidR="00A72A91">
        <w:rPr>
          <w:rFonts w:ascii="Times New Roman" w:hAnsi="Times New Roman"/>
          <w:szCs w:val="28"/>
        </w:rPr>
        <w:t>Thông qua các đợt kiểm tra liên ngành về trợ giúp pháp lý</w:t>
      </w:r>
      <w:r w:rsidR="006C348A">
        <w:rPr>
          <w:rFonts w:ascii="Times New Roman" w:hAnsi="Times New Roman"/>
          <w:szCs w:val="28"/>
        </w:rPr>
        <w:t>,</w:t>
      </w:r>
      <w:r w:rsidR="00E11703">
        <w:rPr>
          <w:rFonts w:ascii="Times New Roman" w:hAnsi="Times New Roman"/>
          <w:szCs w:val="28"/>
        </w:rPr>
        <w:t xml:space="preserve"> </w:t>
      </w:r>
      <w:r w:rsidR="005220AE">
        <w:rPr>
          <w:rFonts w:ascii="Times New Roman" w:hAnsi="Times New Roman"/>
          <w:szCs w:val="28"/>
        </w:rPr>
        <w:t>Hội đồng</w:t>
      </w:r>
      <w:r w:rsidR="005220AE" w:rsidRPr="003C7B6D">
        <w:rPr>
          <w:rFonts w:ascii="Times New Roman" w:hAnsi="Times New Roman"/>
          <w:szCs w:val="28"/>
        </w:rPr>
        <w:t xml:space="preserve"> </w:t>
      </w:r>
      <w:r w:rsidR="00886B50">
        <w:rPr>
          <w:rFonts w:ascii="Times New Roman" w:hAnsi="Times New Roman"/>
          <w:szCs w:val="28"/>
        </w:rPr>
        <w:t xml:space="preserve">đã </w:t>
      </w:r>
      <w:r w:rsidR="005220AE">
        <w:rPr>
          <w:rFonts w:ascii="Times New Roman" w:hAnsi="Times New Roman"/>
          <w:szCs w:val="28"/>
        </w:rPr>
        <w:t>quán triệt</w:t>
      </w:r>
      <w:r w:rsidR="005541FA">
        <w:rPr>
          <w:rFonts w:ascii="Times New Roman" w:hAnsi="Times New Roman"/>
          <w:szCs w:val="28"/>
        </w:rPr>
        <w:t>,</w:t>
      </w:r>
      <w:r w:rsidR="005220AE" w:rsidRPr="00D7120A">
        <w:rPr>
          <w:rFonts w:ascii="Times New Roman" w:hAnsi="Times New Roman"/>
          <w:szCs w:val="28"/>
        </w:rPr>
        <w:t xml:space="preserve"> </w:t>
      </w:r>
      <w:r w:rsidR="005220AE">
        <w:rPr>
          <w:rFonts w:ascii="Times New Roman" w:hAnsi="Times New Roman"/>
          <w:szCs w:val="28"/>
        </w:rPr>
        <w:t>tập huấn</w:t>
      </w:r>
      <w:r w:rsidR="005541FA">
        <w:rPr>
          <w:rFonts w:ascii="Times New Roman" w:hAnsi="Times New Roman"/>
          <w:szCs w:val="28"/>
        </w:rPr>
        <w:t>, hướng dẫn</w:t>
      </w:r>
      <w:r w:rsidR="005220AE">
        <w:rPr>
          <w:rFonts w:ascii="Times New Roman" w:hAnsi="Times New Roman"/>
          <w:szCs w:val="28"/>
        </w:rPr>
        <w:t xml:space="preserve"> nội dung, triển khai thực hiện</w:t>
      </w:r>
      <w:r w:rsidR="005541FA">
        <w:rPr>
          <w:rFonts w:ascii="Times New Roman" w:hAnsi="Times New Roman"/>
          <w:szCs w:val="28"/>
        </w:rPr>
        <w:t xml:space="preserve"> Thông tư liên tịch số 10</w:t>
      </w:r>
      <w:r w:rsidR="005220AE">
        <w:rPr>
          <w:rFonts w:ascii="Times New Roman" w:hAnsi="Times New Roman"/>
          <w:szCs w:val="28"/>
        </w:rPr>
        <w:t xml:space="preserve"> đến các thành viên Hội đồng, Tổ viên tổ giúp việc, người tiến hành tố tụng như Thẩm phán, Kiểm sát viên, Điều Tra viên…</w:t>
      </w:r>
      <w:r w:rsidR="005220AE" w:rsidRPr="00FE41E8">
        <w:rPr>
          <w:rFonts w:ascii="Times New Roman" w:hAnsi="Times New Roman"/>
          <w:szCs w:val="28"/>
        </w:rPr>
        <w:t xml:space="preserve"> </w:t>
      </w:r>
      <w:r w:rsidR="005220AE">
        <w:rPr>
          <w:rFonts w:ascii="Times New Roman" w:hAnsi="Times New Roman"/>
          <w:szCs w:val="28"/>
        </w:rPr>
        <w:t>Đánh giá các hoạt động, đề ra phương hướng thực hiện.</w:t>
      </w:r>
    </w:p>
    <w:p w:rsidR="003E4AA7" w:rsidRPr="006F77CA" w:rsidRDefault="006F77CA" w:rsidP="00E77B59">
      <w:pPr>
        <w:spacing w:before="120" w:after="120"/>
        <w:ind w:firstLine="709"/>
        <w:jc w:val="both"/>
        <w:rPr>
          <w:rFonts w:ascii="Times New Roman" w:hAnsi="Times New Roman"/>
          <w:szCs w:val="28"/>
        </w:rPr>
      </w:pPr>
      <w:r w:rsidRPr="003C7B6D">
        <w:rPr>
          <w:rFonts w:ascii="Times New Roman" w:hAnsi="Times New Roman"/>
          <w:szCs w:val="28"/>
        </w:rPr>
        <w:t>Trên cơ sở</w:t>
      </w:r>
      <w:r w:rsidR="00B97786">
        <w:rPr>
          <w:rFonts w:ascii="Times New Roman" w:hAnsi="Times New Roman"/>
          <w:szCs w:val="28"/>
        </w:rPr>
        <w:t xml:space="preserve"> đó,</w:t>
      </w:r>
      <w:r>
        <w:rPr>
          <w:rFonts w:ascii="Times New Roman" w:hAnsi="Times New Roman"/>
          <w:szCs w:val="28"/>
        </w:rPr>
        <w:t xml:space="preserve"> </w:t>
      </w:r>
      <w:r w:rsidR="00B97786">
        <w:rPr>
          <w:rFonts w:ascii="Times New Roman" w:hAnsi="Times New Roman"/>
          <w:szCs w:val="28"/>
        </w:rPr>
        <w:t>c</w:t>
      </w:r>
      <w:r w:rsidR="005220AE">
        <w:rPr>
          <w:rFonts w:ascii="Times New Roman" w:hAnsi="Times New Roman"/>
          <w:szCs w:val="28"/>
        </w:rPr>
        <w:t>ác đơn vị thành viên của Hội đồng đã tổ chức quán triệt, phổ biến, triển khai Thông tư liên tịch số 10 đến cán bộ công chức, chiến sỹ trong ngành trên cơ sở đó để triển khai thực hiện.</w:t>
      </w:r>
    </w:p>
    <w:p w:rsidR="00F16B13" w:rsidRPr="00F16B13" w:rsidRDefault="003E4AA7" w:rsidP="00E77B59">
      <w:pPr>
        <w:widowControl w:val="0"/>
        <w:spacing w:before="120" w:after="120"/>
        <w:ind w:firstLine="720"/>
        <w:jc w:val="both"/>
        <w:rPr>
          <w:rFonts w:ascii="Times New Roman" w:hAnsi="Times New Roman"/>
          <w:b/>
          <w:color w:val="000000"/>
          <w:szCs w:val="28"/>
        </w:rPr>
      </w:pPr>
      <w:r>
        <w:rPr>
          <w:rFonts w:ascii="Times New Roman" w:hAnsi="Times New Roman"/>
          <w:b/>
          <w:color w:val="000000"/>
          <w:szCs w:val="28"/>
        </w:rPr>
        <w:t>4</w:t>
      </w:r>
      <w:r w:rsidR="00F16B13" w:rsidRPr="00F16B13">
        <w:rPr>
          <w:rFonts w:ascii="Times New Roman" w:hAnsi="Times New Roman"/>
          <w:b/>
          <w:color w:val="000000"/>
          <w:szCs w:val="28"/>
        </w:rPr>
        <w:t xml:space="preserve">. Tổ chức thực </w:t>
      </w:r>
      <w:r w:rsidR="005F2EC2">
        <w:rPr>
          <w:rFonts w:ascii="Times New Roman" w:hAnsi="Times New Roman"/>
          <w:b/>
          <w:color w:val="000000"/>
          <w:szCs w:val="28"/>
        </w:rPr>
        <w:t>hiện việc kiểm tra ở địa phương</w:t>
      </w:r>
    </w:p>
    <w:p w:rsidR="00A4492B" w:rsidRPr="00A4492B" w:rsidRDefault="00A4492B" w:rsidP="00E77B59">
      <w:pPr>
        <w:widowControl w:val="0"/>
        <w:spacing w:before="120" w:after="120"/>
        <w:ind w:firstLine="720"/>
        <w:jc w:val="both"/>
        <w:rPr>
          <w:rFonts w:ascii="Times New Roman" w:hAnsi="Times New Roman"/>
          <w:color w:val="000000" w:themeColor="text1"/>
          <w:szCs w:val="28"/>
        </w:rPr>
      </w:pPr>
      <w:r w:rsidRPr="00A4492B">
        <w:rPr>
          <w:rFonts w:ascii="Times New Roman" w:hAnsi="Times New Roman"/>
          <w:color w:val="000000" w:themeColor="text1"/>
          <w:szCs w:val="28"/>
        </w:rPr>
        <w:t xml:space="preserve">Thực hiện </w:t>
      </w:r>
      <w:r w:rsidRPr="002511E4">
        <w:rPr>
          <w:rFonts w:ascii="Times New Roman" w:hAnsi="Times New Roman"/>
          <w:szCs w:val="28"/>
        </w:rPr>
        <w:t>Kế hoạch số 49/KH-HĐPHLN ngày 26/5/2023 của Hội đồng phối hợp liên ngành về trợ giúp pháp lý trong hoạt động tố tụng tỉnh Lâm Đồng</w:t>
      </w:r>
      <w:r>
        <w:rPr>
          <w:rFonts w:ascii="Times New Roman" w:hAnsi="Times New Roman"/>
          <w:szCs w:val="28"/>
        </w:rPr>
        <w:t xml:space="preserve"> về việc kiểm tra liên ngành về trợ giúp pháp lý trong hoạt động tố tụng tỉnh Lâm Đồng năm 2023. Hội đồng thực hiện kiểm tra liên ngành</w:t>
      </w:r>
      <w:r w:rsidR="00C5359D">
        <w:rPr>
          <w:rFonts w:ascii="Times New Roman" w:hAnsi="Times New Roman"/>
          <w:szCs w:val="28"/>
        </w:rPr>
        <w:t xml:space="preserve"> về trợ giúp pháp lý</w:t>
      </w:r>
      <w:r>
        <w:rPr>
          <w:rFonts w:ascii="Times New Roman" w:hAnsi="Times New Roman"/>
          <w:szCs w:val="28"/>
        </w:rPr>
        <w:t xml:space="preserve"> tại các cơ quan có thẩm quyền tiến hành tố tụng</w:t>
      </w:r>
      <w:r w:rsidR="00F42EE3">
        <w:rPr>
          <w:rFonts w:ascii="Times New Roman" w:hAnsi="Times New Roman"/>
          <w:szCs w:val="28"/>
        </w:rPr>
        <w:t xml:space="preserve"> của 03 huyện, thành ph</w:t>
      </w:r>
      <w:r w:rsidR="00ED5EAB">
        <w:rPr>
          <w:rFonts w:ascii="Times New Roman" w:hAnsi="Times New Roman"/>
          <w:szCs w:val="28"/>
        </w:rPr>
        <w:t>ố: Đà Lạt, Cát Tiên, Đạ T</w:t>
      </w:r>
      <w:r w:rsidR="006D1693">
        <w:rPr>
          <w:rFonts w:ascii="Times New Roman" w:hAnsi="Times New Roman"/>
          <w:szCs w:val="28"/>
        </w:rPr>
        <w:t>ẻ</w:t>
      </w:r>
      <w:r w:rsidR="00ED5EAB">
        <w:rPr>
          <w:rFonts w:ascii="Times New Roman" w:hAnsi="Times New Roman"/>
          <w:szCs w:val="28"/>
        </w:rPr>
        <w:t>h vào các ngày 24/8/2023 và 29/8/2023.</w:t>
      </w:r>
      <w:r w:rsidR="003D3641">
        <w:rPr>
          <w:rFonts w:ascii="Times New Roman" w:hAnsi="Times New Roman"/>
          <w:szCs w:val="28"/>
        </w:rPr>
        <w:t xml:space="preserve"> Qua </w:t>
      </w:r>
      <w:r w:rsidR="002A2166">
        <w:rPr>
          <w:rFonts w:ascii="Times New Roman" w:hAnsi="Times New Roman"/>
          <w:szCs w:val="28"/>
        </w:rPr>
        <w:t>đó, Hội đồng ban hành các kết luận kiểm tra, cụ thể:</w:t>
      </w:r>
    </w:p>
    <w:p w:rsidR="00F30396" w:rsidRDefault="00F30396" w:rsidP="00E77B59">
      <w:pPr>
        <w:pStyle w:val="ListParagraph"/>
        <w:spacing w:before="120" w:after="120"/>
        <w:ind w:left="0" w:firstLine="720"/>
        <w:jc w:val="both"/>
        <w:rPr>
          <w:rFonts w:ascii="Times New Roman" w:hAnsi="Times New Roman"/>
          <w:szCs w:val="28"/>
        </w:rPr>
      </w:pPr>
      <w:r>
        <w:rPr>
          <w:rFonts w:ascii="Times New Roman" w:hAnsi="Times New Roman"/>
          <w:szCs w:val="28"/>
        </w:rPr>
        <w:t xml:space="preserve">- Kết luận số 111/KL-HĐPHLN ngày 19/9/2023 của </w:t>
      </w:r>
      <w:r w:rsidRPr="002511E4">
        <w:rPr>
          <w:rFonts w:ascii="Times New Roman" w:hAnsi="Times New Roman"/>
          <w:szCs w:val="28"/>
        </w:rPr>
        <w:t>Hội đồng phối hợp liên ngành về trợ giúp pháp lý trong hoạt động tố tụng tỉnh Lâm Đồng</w:t>
      </w:r>
      <w:r>
        <w:rPr>
          <w:rFonts w:ascii="Times New Roman" w:hAnsi="Times New Roman"/>
          <w:szCs w:val="28"/>
        </w:rPr>
        <w:t xml:space="preserve"> về việc kiểm tra liên ngành về trợ giúp pháp lý trong hoạt động tố tụng tại các cơ quan có thẩm quyền tiến hành tố tụng huyện Cát Tiên năm 2023.</w:t>
      </w:r>
    </w:p>
    <w:p w:rsidR="00F30396" w:rsidRDefault="00F30396" w:rsidP="00E77B59">
      <w:pPr>
        <w:pStyle w:val="ListParagraph"/>
        <w:spacing w:before="120" w:after="120"/>
        <w:ind w:left="0" w:firstLine="720"/>
        <w:jc w:val="both"/>
        <w:rPr>
          <w:rFonts w:ascii="Times New Roman" w:hAnsi="Times New Roman"/>
          <w:szCs w:val="28"/>
        </w:rPr>
      </w:pPr>
      <w:r>
        <w:rPr>
          <w:rFonts w:ascii="Times New Roman" w:hAnsi="Times New Roman"/>
          <w:szCs w:val="28"/>
        </w:rPr>
        <w:t xml:space="preserve">- Kết luận số 112/KL-HĐPHLN ngày 19/9/2023 của </w:t>
      </w:r>
      <w:r w:rsidRPr="002511E4">
        <w:rPr>
          <w:rFonts w:ascii="Times New Roman" w:hAnsi="Times New Roman"/>
          <w:szCs w:val="28"/>
        </w:rPr>
        <w:t>Hội đồng phối hợp liên ngành về trợ giúp pháp lý trong hoạt động tố tụng tỉnh Lâm Đồng</w:t>
      </w:r>
      <w:r>
        <w:rPr>
          <w:rFonts w:ascii="Times New Roman" w:hAnsi="Times New Roman"/>
          <w:szCs w:val="28"/>
        </w:rPr>
        <w:t xml:space="preserve"> về việc kiểm tra liên ngành về trợ giúp pháp lý trong hoạt động tố tụng tại các cơ quan có thẩm quyền tiến hành tố tụng huyện Đạ Tẻh năm 2023.</w:t>
      </w:r>
    </w:p>
    <w:p w:rsidR="00F30396" w:rsidRDefault="00F30396" w:rsidP="00E77B59">
      <w:pPr>
        <w:pStyle w:val="ListParagraph"/>
        <w:spacing w:before="120" w:after="120"/>
        <w:ind w:left="0" w:firstLine="720"/>
        <w:jc w:val="both"/>
        <w:rPr>
          <w:rFonts w:ascii="Times New Roman" w:hAnsi="Times New Roman"/>
          <w:szCs w:val="28"/>
        </w:rPr>
      </w:pPr>
      <w:r>
        <w:rPr>
          <w:rFonts w:ascii="Times New Roman" w:hAnsi="Times New Roman"/>
          <w:szCs w:val="28"/>
        </w:rPr>
        <w:lastRenderedPageBreak/>
        <w:t xml:space="preserve">- Kết luận số 113/KL-HĐPHLN ngày 19/9/2023 của </w:t>
      </w:r>
      <w:r w:rsidRPr="002511E4">
        <w:rPr>
          <w:rFonts w:ascii="Times New Roman" w:hAnsi="Times New Roman"/>
          <w:szCs w:val="28"/>
        </w:rPr>
        <w:t>Hội đồng phối hợp liên ngành về trợ giúp pháp lý trong hoạt động tố tụng tỉnh Lâm Đồng</w:t>
      </w:r>
      <w:r>
        <w:rPr>
          <w:rFonts w:ascii="Times New Roman" w:hAnsi="Times New Roman"/>
          <w:szCs w:val="28"/>
        </w:rPr>
        <w:t xml:space="preserve"> về việc kiểm tra liên ngành về trợ giúp pháp lý trong hoạt động tố tụng tại các cơ quan có thẩm quyền tiến hành tố tụng thành phố Đà Lạt năm 2023.</w:t>
      </w:r>
    </w:p>
    <w:p w:rsidR="0097293B" w:rsidRDefault="0097293B" w:rsidP="00E77B59">
      <w:pPr>
        <w:pStyle w:val="ListParagraph"/>
        <w:spacing w:before="120" w:after="120"/>
        <w:ind w:left="0" w:firstLine="720"/>
        <w:jc w:val="both"/>
        <w:rPr>
          <w:rFonts w:ascii="Times New Roman" w:hAnsi="Times New Roman"/>
          <w:szCs w:val="28"/>
        </w:rPr>
      </w:pPr>
      <w:r>
        <w:rPr>
          <w:rFonts w:ascii="Times New Roman" w:hAnsi="Times New Roman"/>
          <w:szCs w:val="28"/>
        </w:rPr>
        <w:t>Qua kết quả kiểm tra, cơ bản c</w:t>
      </w:r>
      <w:r w:rsidR="008B4B84">
        <w:rPr>
          <w:rFonts w:ascii="Times New Roman" w:hAnsi="Times New Roman"/>
          <w:szCs w:val="28"/>
        </w:rPr>
        <w:t>ác cơ quan có thẩm quyền tiến hành tố tụng</w:t>
      </w:r>
      <w:r>
        <w:rPr>
          <w:rFonts w:ascii="Times New Roman" w:hAnsi="Times New Roman"/>
          <w:szCs w:val="28"/>
        </w:rPr>
        <w:t xml:space="preserve"> đã thực hiện tốt</w:t>
      </w:r>
      <w:r w:rsidR="00CE426D">
        <w:rPr>
          <w:rFonts w:ascii="Times New Roman" w:hAnsi="Times New Roman"/>
          <w:szCs w:val="28"/>
        </w:rPr>
        <w:t xml:space="preserve"> công tác phối hợp liên ngành về trợ giúp pháp lý</w:t>
      </w:r>
      <w:r w:rsidR="00C12AE8">
        <w:rPr>
          <w:rFonts w:ascii="Times New Roman" w:hAnsi="Times New Roman"/>
          <w:szCs w:val="28"/>
        </w:rPr>
        <w:t>, đã tạo điều kiện cho người thực hiện trợ giúp pháp lý thực hiện nhiệm vụ</w:t>
      </w:r>
      <w:r w:rsidR="007C4CCF">
        <w:rPr>
          <w:rFonts w:ascii="Times New Roman" w:hAnsi="Times New Roman"/>
          <w:szCs w:val="28"/>
        </w:rPr>
        <w:t>, bảo đảm quyền và lợi ích hợp pháp của người được trợ giúp pháp lý.</w:t>
      </w:r>
    </w:p>
    <w:p w:rsidR="00F16B13" w:rsidRPr="00F16B13" w:rsidRDefault="003D6235" w:rsidP="00E77B59">
      <w:pPr>
        <w:widowControl w:val="0"/>
        <w:spacing w:before="120" w:after="120"/>
        <w:ind w:firstLine="720"/>
        <w:jc w:val="both"/>
        <w:rPr>
          <w:rFonts w:ascii="Times New Roman" w:hAnsi="Times New Roman"/>
          <w:b/>
          <w:color w:val="000000"/>
          <w:szCs w:val="28"/>
          <w:lang w:val="nl-NL"/>
        </w:rPr>
      </w:pPr>
      <w:r>
        <w:rPr>
          <w:rFonts w:ascii="Times New Roman" w:hAnsi="Times New Roman"/>
          <w:b/>
          <w:color w:val="000000"/>
          <w:szCs w:val="28"/>
          <w:lang w:val="nl-NL"/>
        </w:rPr>
        <w:t>5</w:t>
      </w:r>
      <w:r w:rsidR="00F16B13" w:rsidRPr="00F16B13">
        <w:rPr>
          <w:rFonts w:ascii="Times New Roman" w:hAnsi="Times New Roman"/>
          <w:b/>
          <w:color w:val="000000"/>
          <w:szCs w:val="28"/>
          <w:lang w:val="nl-NL"/>
        </w:rPr>
        <w:t>. Kết quả thực hi</w:t>
      </w:r>
      <w:r w:rsidR="00EF651B">
        <w:rPr>
          <w:rFonts w:ascii="Times New Roman" w:hAnsi="Times New Roman"/>
          <w:b/>
          <w:color w:val="000000"/>
          <w:szCs w:val="28"/>
          <w:lang w:val="nl-NL"/>
        </w:rPr>
        <w:t>ện của Trung tâm trợ giúp pháp lý nhà nước</w:t>
      </w:r>
    </w:p>
    <w:p w:rsidR="00781014" w:rsidRDefault="00781014" w:rsidP="00E77B59">
      <w:pPr>
        <w:spacing w:before="120" w:after="120"/>
        <w:ind w:firstLine="709"/>
        <w:jc w:val="both"/>
        <w:rPr>
          <w:rFonts w:ascii="Times New Roman" w:hAnsi="Times New Roman"/>
          <w:szCs w:val="28"/>
        </w:rPr>
      </w:pPr>
      <w:r w:rsidRPr="003C7B6D">
        <w:rPr>
          <w:rFonts w:ascii="Times New Roman" w:hAnsi="Times New Roman"/>
          <w:szCs w:val="28"/>
        </w:rPr>
        <w:t xml:space="preserve">Với trách nhiệm là cơ quan thường trực Hội đồng, Sở Tư pháp đã thường xuyên quan tâm chỉ đạo Trung tâm </w:t>
      </w:r>
      <w:r w:rsidR="0090312C">
        <w:rPr>
          <w:rFonts w:ascii="Times New Roman" w:hAnsi="Times New Roman"/>
          <w:szCs w:val="28"/>
        </w:rPr>
        <w:t>t</w:t>
      </w:r>
      <w:r w:rsidRPr="003C7B6D">
        <w:rPr>
          <w:rFonts w:ascii="Times New Roman" w:hAnsi="Times New Roman"/>
          <w:szCs w:val="28"/>
        </w:rPr>
        <w:t xml:space="preserve">rợ giúp pháp lý nhà nước phối hợp với các cơ quan tiến hành tố tụng cấp tỉnh, cấp huyện, Trại tạm giam, Nhà tạm giữ trên địa bàn tỉnh triển khai thực hiện </w:t>
      </w:r>
      <w:r>
        <w:rPr>
          <w:rFonts w:ascii="Times New Roman" w:hAnsi="Times New Roman"/>
          <w:szCs w:val="28"/>
        </w:rPr>
        <w:t>k</w:t>
      </w:r>
      <w:r w:rsidRPr="003C7B6D">
        <w:rPr>
          <w:rFonts w:ascii="Times New Roman" w:hAnsi="Times New Roman"/>
          <w:szCs w:val="28"/>
        </w:rPr>
        <w:t xml:space="preserve">ế hoạch hoạt động của Hội đồng, kết quả như sau: </w:t>
      </w:r>
    </w:p>
    <w:p w:rsidR="00CD26AE" w:rsidRPr="003C7B6D" w:rsidRDefault="00CD26AE" w:rsidP="00E77B59">
      <w:pPr>
        <w:spacing w:before="120" w:after="120"/>
        <w:ind w:firstLine="709"/>
        <w:jc w:val="both"/>
        <w:rPr>
          <w:rFonts w:ascii="Times New Roman" w:hAnsi="Times New Roman"/>
          <w:szCs w:val="28"/>
        </w:rPr>
      </w:pPr>
      <w:r w:rsidRPr="003C7B6D">
        <w:rPr>
          <w:rFonts w:ascii="Times New Roman" w:hAnsi="Times New Roman"/>
          <w:szCs w:val="28"/>
        </w:rPr>
        <w:t xml:space="preserve">- Thực hiện tốt công tác tham mưu cho Hội đồng như: </w:t>
      </w:r>
      <w:r>
        <w:rPr>
          <w:rFonts w:ascii="Times New Roman" w:hAnsi="Times New Roman"/>
          <w:szCs w:val="28"/>
        </w:rPr>
        <w:t>T</w:t>
      </w:r>
      <w:r w:rsidRPr="003C7B6D">
        <w:rPr>
          <w:rFonts w:ascii="Times New Roman" w:hAnsi="Times New Roman"/>
          <w:szCs w:val="28"/>
        </w:rPr>
        <w:t xml:space="preserve">ham mưu, đề xuất quyết định </w:t>
      </w:r>
      <w:r w:rsidRPr="003C7B6D">
        <w:rPr>
          <w:rFonts w:ascii="Times New Roman" w:hAnsi="Times New Roman"/>
          <w:color w:val="000000" w:themeColor="text1"/>
          <w:szCs w:val="28"/>
        </w:rPr>
        <w:t>kiện toàn Hội đồng phối hợp liên ngành về trợ giúp pháp lý trong hoạt động tố tụng tỉnh Lâm Đồng</w:t>
      </w:r>
      <w:r w:rsidRPr="003C7B6D">
        <w:rPr>
          <w:rFonts w:ascii="Times New Roman" w:hAnsi="Times New Roman"/>
          <w:szCs w:val="28"/>
        </w:rPr>
        <w:t>; Kế hoạch phối hợp liên ngành về trợ giúp pháp lý trong hoạt động tố tụng năm 202</w:t>
      </w:r>
      <w:r w:rsidR="00947668">
        <w:rPr>
          <w:rFonts w:ascii="Times New Roman" w:hAnsi="Times New Roman"/>
          <w:szCs w:val="28"/>
        </w:rPr>
        <w:t>3</w:t>
      </w:r>
      <w:r w:rsidRPr="003C7B6D">
        <w:rPr>
          <w:rFonts w:ascii="Times New Roman" w:hAnsi="Times New Roman"/>
          <w:szCs w:val="28"/>
        </w:rPr>
        <w:t>; Kế hoạch về việc kiểm tra liên ngành về trợ giúp pháp lý trong hoạt động tố tụng tỉnh Lâm Đồng năm 202</w:t>
      </w:r>
      <w:r w:rsidR="00947668">
        <w:rPr>
          <w:rFonts w:ascii="Times New Roman" w:hAnsi="Times New Roman"/>
          <w:szCs w:val="28"/>
        </w:rPr>
        <w:t>3</w:t>
      </w:r>
      <w:r w:rsidRPr="003C7B6D">
        <w:rPr>
          <w:rFonts w:ascii="Times New Roman" w:hAnsi="Times New Roman"/>
          <w:szCs w:val="28"/>
        </w:rPr>
        <w:t>; Quyết định thành lập đoàn kiểm tra liên ngành về trợ giúp pháp lý trong hoạt động tố tụng tỉnh Lâm Đồng năm 202</w:t>
      </w:r>
      <w:r w:rsidR="00947668">
        <w:rPr>
          <w:rFonts w:ascii="Times New Roman" w:hAnsi="Times New Roman"/>
          <w:szCs w:val="28"/>
        </w:rPr>
        <w:t>3</w:t>
      </w:r>
      <w:r w:rsidR="00A64992">
        <w:rPr>
          <w:rFonts w:ascii="Times New Roman" w:hAnsi="Times New Roman"/>
          <w:szCs w:val="28"/>
        </w:rPr>
        <w:t>; các thông báo, kết luận của Hội đồng</w:t>
      </w:r>
      <w:r w:rsidRPr="003C7B6D">
        <w:rPr>
          <w:rFonts w:ascii="Times New Roman" w:hAnsi="Times New Roman"/>
          <w:szCs w:val="28"/>
        </w:rPr>
        <w:t xml:space="preserve"> và các văn bản chỉ đạo điều hành khác.</w:t>
      </w:r>
    </w:p>
    <w:p w:rsidR="00CD26AE" w:rsidRPr="003C7B6D" w:rsidRDefault="00CD26AE" w:rsidP="00E77B59">
      <w:pPr>
        <w:spacing w:before="120" w:after="120"/>
        <w:ind w:firstLine="709"/>
        <w:jc w:val="both"/>
        <w:rPr>
          <w:rFonts w:ascii="Times New Roman" w:hAnsi="Times New Roman"/>
          <w:szCs w:val="28"/>
        </w:rPr>
      </w:pPr>
      <w:r w:rsidRPr="003C7B6D">
        <w:rPr>
          <w:rFonts w:ascii="Times New Roman" w:hAnsi="Times New Roman"/>
          <w:szCs w:val="28"/>
        </w:rPr>
        <w:t xml:space="preserve">- Thực hiện cử, thay thế Trợ giúp viên pháp lý, Luật sư ký hợp đồng thực hiện trợ giúp pháp lý với Trung tâm theo quy định khi nhận được thông báo của cơ quan, người có thẩm quyền tiến hành tố tụng hoặc Đơn yêu cầu </w:t>
      </w:r>
      <w:r>
        <w:rPr>
          <w:rFonts w:ascii="Times New Roman" w:hAnsi="Times New Roman"/>
          <w:szCs w:val="28"/>
        </w:rPr>
        <w:t>t</w:t>
      </w:r>
      <w:r w:rsidRPr="003C7B6D">
        <w:rPr>
          <w:rFonts w:ascii="Times New Roman" w:hAnsi="Times New Roman"/>
          <w:szCs w:val="28"/>
        </w:rPr>
        <w:t>rợ giúp pháp lý của người được trợ giúp pháp lý.</w:t>
      </w:r>
    </w:p>
    <w:p w:rsidR="00781014" w:rsidRPr="003C7B6D" w:rsidRDefault="009502E0" w:rsidP="00E77B59">
      <w:pPr>
        <w:spacing w:before="120" w:after="120"/>
        <w:ind w:firstLine="709"/>
        <w:jc w:val="both"/>
        <w:rPr>
          <w:rFonts w:ascii="Times New Roman" w:hAnsi="Times New Roman"/>
          <w:szCs w:val="28"/>
        </w:rPr>
      </w:pPr>
      <w:r>
        <w:rPr>
          <w:rFonts w:ascii="Times New Roman" w:hAnsi="Times New Roman"/>
          <w:szCs w:val="28"/>
        </w:rPr>
        <w:t xml:space="preserve">- </w:t>
      </w:r>
      <w:r w:rsidR="00781014" w:rsidRPr="003C7B6D">
        <w:rPr>
          <w:rFonts w:ascii="Times New Roman" w:hAnsi="Times New Roman"/>
          <w:szCs w:val="28"/>
        </w:rPr>
        <w:t>Cung cấp cho cơ quan có thẩm quyền tiến hành tố tụng, Trại tạm giam, Nhà tạm giữ và Cơ quan Điều tra Hình sự Khu vực 5 Quân khu VII:</w:t>
      </w:r>
    </w:p>
    <w:p w:rsidR="00781014" w:rsidRPr="003C7B6D" w:rsidRDefault="00781014" w:rsidP="00E77B59">
      <w:pPr>
        <w:spacing w:before="120" w:after="120"/>
        <w:ind w:firstLine="709"/>
        <w:jc w:val="both"/>
        <w:rPr>
          <w:rFonts w:ascii="Times New Roman" w:hAnsi="Times New Roman"/>
          <w:szCs w:val="28"/>
        </w:rPr>
      </w:pPr>
      <w:r w:rsidRPr="003C7B6D">
        <w:rPr>
          <w:rFonts w:ascii="Times New Roman" w:hAnsi="Times New Roman"/>
          <w:szCs w:val="28"/>
        </w:rPr>
        <w:t xml:space="preserve">+ </w:t>
      </w:r>
      <w:r w:rsidR="0039127D">
        <w:rPr>
          <w:rFonts w:ascii="Times New Roman" w:hAnsi="Times New Roman"/>
          <w:szCs w:val="28"/>
        </w:rPr>
        <w:t>Tờ Thông</w:t>
      </w:r>
      <w:r w:rsidRPr="003C7B6D">
        <w:rPr>
          <w:rFonts w:ascii="Times New Roman" w:hAnsi="Times New Roman"/>
          <w:szCs w:val="28"/>
        </w:rPr>
        <w:t xml:space="preserve"> tin về trợ giúp pháp lý, tờ gấp pháp luật</w:t>
      </w:r>
      <w:r w:rsidR="0013155D">
        <w:rPr>
          <w:rFonts w:ascii="Times New Roman" w:hAnsi="Times New Roman"/>
          <w:szCs w:val="28"/>
        </w:rPr>
        <w:t xml:space="preserve">, </w:t>
      </w:r>
      <w:r w:rsidR="0013155D" w:rsidRPr="00997B97">
        <w:rPr>
          <w:rFonts w:ascii="Times New Roman" w:hAnsi="Times New Roman"/>
          <w:szCs w:val="28"/>
        </w:rPr>
        <w:t>USB nội dung thông tin về trợ giúp pháp lý</w:t>
      </w:r>
      <w:r w:rsidRPr="003C7B6D">
        <w:rPr>
          <w:rFonts w:ascii="Times New Roman" w:hAnsi="Times New Roman"/>
          <w:szCs w:val="28"/>
        </w:rPr>
        <w:t>.</w:t>
      </w:r>
    </w:p>
    <w:p w:rsidR="00781014" w:rsidRPr="003C7B6D" w:rsidRDefault="00781014" w:rsidP="00E77B59">
      <w:pPr>
        <w:shd w:val="clear" w:color="auto" w:fill="FFFFFF"/>
        <w:spacing w:before="120" w:after="120"/>
        <w:ind w:firstLine="709"/>
        <w:jc w:val="both"/>
        <w:rPr>
          <w:rFonts w:ascii="Times New Roman" w:hAnsi="Times New Roman"/>
          <w:color w:val="000000"/>
          <w:szCs w:val="28"/>
        </w:rPr>
      </w:pPr>
      <w:r w:rsidRPr="003C7B6D">
        <w:rPr>
          <w:rFonts w:ascii="Times New Roman" w:hAnsi="Times New Roman"/>
          <w:szCs w:val="28"/>
        </w:rPr>
        <w:t xml:space="preserve">+ </w:t>
      </w:r>
      <w:r w:rsidRPr="003C7B6D">
        <w:rPr>
          <w:rFonts w:ascii="Times New Roman" w:hAnsi="Times New Roman"/>
          <w:color w:val="000000"/>
          <w:szCs w:val="28"/>
          <w:lang w:val="vi-VN"/>
        </w:rPr>
        <w:t>Đơn yêu cầu trợ giúp pháp lý; Bản thông tin về người được trợ giúp pháp lý</w:t>
      </w:r>
      <w:r w:rsidRPr="003C7B6D">
        <w:rPr>
          <w:rFonts w:ascii="Times New Roman" w:hAnsi="Times New Roman"/>
          <w:color w:val="000000"/>
          <w:szCs w:val="28"/>
        </w:rPr>
        <w:t>;</w:t>
      </w:r>
      <w:r w:rsidRPr="003C7B6D">
        <w:rPr>
          <w:rFonts w:ascii="Times New Roman" w:hAnsi="Times New Roman"/>
          <w:color w:val="000000"/>
          <w:szCs w:val="28"/>
          <w:lang w:val="vi-VN"/>
        </w:rPr>
        <w:t xml:space="preserve"> Biên bản giải thích về quyền được trợ giúp pháp lý miễn phí của người bị buộc tội, người bị hại, đương sự thuộc diện được trợ giúp pháp lý</w:t>
      </w:r>
      <w:r w:rsidRPr="003C7B6D">
        <w:rPr>
          <w:rFonts w:ascii="Times New Roman" w:hAnsi="Times New Roman"/>
          <w:color w:val="000000"/>
          <w:szCs w:val="28"/>
        </w:rPr>
        <w:t>;</w:t>
      </w:r>
      <w:r w:rsidRPr="003C7B6D">
        <w:rPr>
          <w:rFonts w:ascii="Times New Roman" w:hAnsi="Times New Roman"/>
          <w:color w:val="000000"/>
          <w:szCs w:val="28"/>
          <w:lang w:val="vi-VN"/>
        </w:rPr>
        <w:t xml:space="preserve"> Thông báo về trợ giúp pháp lý</w:t>
      </w:r>
      <w:r w:rsidRPr="003C7B6D">
        <w:rPr>
          <w:rFonts w:ascii="Times New Roman" w:hAnsi="Times New Roman"/>
          <w:color w:val="000000"/>
          <w:szCs w:val="28"/>
        </w:rPr>
        <w:t xml:space="preserve">; </w:t>
      </w:r>
      <w:r w:rsidRPr="003C7B6D">
        <w:rPr>
          <w:rFonts w:ascii="Times New Roman" w:hAnsi="Times New Roman"/>
          <w:color w:val="000000"/>
          <w:szCs w:val="28"/>
          <w:lang w:val="vi-VN"/>
        </w:rPr>
        <w:t>Thông tin về trợ giúp pháp lý và Sổ theo dõi vụ việc trợ giúp pháp lý trong hoạt động tố tụng theo các M</w:t>
      </w:r>
      <w:r w:rsidRPr="003C7B6D">
        <w:rPr>
          <w:rFonts w:ascii="Times New Roman" w:hAnsi="Times New Roman"/>
          <w:color w:val="000000"/>
          <w:szCs w:val="28"/>
        </w:rPr>
        <w:t>ẫ</w:t>
      </w:r>
      <w:r w:rsidRPr="003C7B6D">
        <w:rPr>
          <w:rFonts w:ascii="Times New Roman" w:hAnsi="Times New Roman"/>
          <w:color w:val="000000"/>
          <w:szCs w:val="28"/>
          <w:lang w:val="vi-VN"/>
        </w:rPr>
        <w:t xml:space="preserve">u số 01, 02, 03, 04 và 05 ban hành kèm theo Thông tư liên tịch </w:t>
      </w:r>
      <w:r w:rsidRPr="003C7B6D">
        <w:rPr>
          <w:rFonts w:ascii="Times New Roman" w:hAnsi="Times New Roman"/>
          <w:color w:val="000000"/>
          <w:szCs w:val="28"/>
        </w:rPr>
        <w:t>số 10</w:t>
      </w:r>
      <w:r w:rsidRPr="003C7B6D">
        <w:rPr>
          <w:rFonts w:ascii="Times New Roman" w:hAnsi="Times New Roman"/>
          <w:color w:val="000000"/>
          <w:szCs w:val="28"/>
          <w:lang w:val="vi-VN"/>
        </w:rPr>
        <w:t>;</w:t>
      </w:r>
    </w:p>
    <w:p w:rsidR="00781014" w:rsidRPr="003C7B6D" w:rsidRDefault="00781014" w:rsidP="00E77B59">
      <w:pPr>
        <w:shd w:val="clear" w:color="auto" w:fill="FFFFFF"/>
        <w:spacing w:before="120" w:after="120"/>
        <w:ind w:firstLine="709"/>
        <w:jc w:val="both"/>
        <w:rPr>
          <w:rFonts w:ascii="Times New Roman" w:hAnsi="Times New Roman"/>
          <w:color w:val="000000"/>
          <w:szCs w:val="28"/>
        </w:rPr>
      </w:pPr>
      <w:r w:rsidRPr="003C7B6D">
        <w:rPr>
          <w:rFonts w:ascii="Times New Roman" w:hAnsi="Times New Roman"/>
          <w:color w:val="000000"/>
          <w:szCs w:val="28"/>
        </w:rPr>
        <w:t>+</w:t>
      </w:r>
      <w:r w:rsidRPr="003C7B6D">
        <w:rPr>
          <w:rFonts w:ascii="Times New Roman" w:hAnsi="Times New Roman"/>
          <w:color w:val="000000"/>
          <w:szCs w:val="28"/>
          <w:lang w:val="vi-VN"/>
        </w:rPr>
        <w:t xml:space="preserve"> </w:t>
      </w:r>
      <w:r w:rsidRPr="003C7B6D">
        <w:rPr>
          <w:rFonts w:ascii="Times New Roman" w:hAnsi="Times New Roman"/>
          <w:color w:val="000000"/>
          <w:szCs w:val="28"/>
        </w:rPr>
        <w:t>Số điện thoại, địa chỉ của Trung tâm</w:t>
      </w:r>
      <w:r w:rsidR="00111AA1">
        <w:rPr>
          <w:rFonts w:ascii="Times New Roman" w:hAnsi="Times New Roman"/>
          <w:color w:val="000000"/>
          <w:szCs w:val="28"/>
        </w:rPr>
        <w:t xml:space="preserve"> trợ giúp pháp lý</w:t>
      </w:r>
      <w:r w:rsidRPr="003C7B6D">
        <w:rPr>
          <w:rFonts w:ascii="Times New Roman" w:hAnsi="Times New Roman"/>
          <w:color w:val="000000"/>
          <w:szCs w:val="28"/>
        </w:rPr>
        <w:t>, Chi nhánh của Trung tâm</w:t>
      </w:r>
      <w:r w:rsidR="00111AA1">
        <w:rPr>
          <w:rFonts w:ascii="Times New Roman" w:hAnsi="Times New Roman"/>
          <w:color w:val="000000"/>
          <w:szCs w:val="28"/>
        </w:rPr>
        <w:t xml:space="preserve"> trợ giúp pháp lý</w:t>
      </w:r>
      <w:r w:rsidRPr="003C7B6D">
        <w:rPr>
          <w:rFonts w:ascii="Times New Roman" w:hAnsi="Times New Roman"/>
          <w:color w:val="000000"/>
          <w:szCs w:val="28"/>
        </w:rPr>
        <w:t>; d</w:t>
      </w:r>
      <w:r w:rsidRPr="003C7B6D">
        <w:rPr>
          <w:rFonts w:ascii="Times New Roman" w:hAnsi="Times New Roman"/>
          <w:color w:val="000000"/>
          <w:szCs w:val="28"/>
          <w:lang w:val="vi-VN"/>
        </w:rPr>
        <w:t xml:space="preserve">anh sách, số điện thoại của </w:t>
      </w:r>
      <w:r w:rsidRPr="003C7B6D">
        <w:rPr>
          <w:rFonts w:ascii="Times New Roman" w:hAnsi="Times New Roman"/>
          <w:color w:val="000000"/>
          <w:szCs w:val="28"/>
        </w:rPr>
        <w:t>T</w:t>
      </w:r>
      <w:r w:rsidRPr="003C7B6D">
        <w:rPr>
          <w:rFonts w:ascii="Times New Roman" w:hAnsi="Times New Roman"/>
          <w:color w:val="000000"/>
          <w:szCs w:val="28"/>
          <w:lang w:val="vi-VN"/>
        </w:rPr>
        <w:t xml:space="preserve">rợ giúp viên pháp lý, </w:t>
      </w:r>
      <w:r w:rsidRPr="003C7B6D">
        <w:rPr>
          <w:rFonts w:ascii="Times New Roman" w:hAnsi="Times New Roman"/>
          <w:color w:val="000000"/>
          <w:szCs w:val="28"/>
        </w:rPr>
        <w:t>L</w:t>
      </w:r>
      <w:r w:rsidRPr="003C7B6D">
        <w:rPr>
          <w:rFonts w:ascii="Times New Roman" w:hAnsi="Times New Roman"/>
          <w:color w:val="000000"/>
          <w:szCs w:val="28"/>
          <w:lang w:val="vi-VN"/>
        </w:rPr>
        <w:t xml:space="preserve">uật sư ký hợp đồng </w:t>
      </w:r>
      <w:r w:rsidRPr="003C7B6D">
        <w:rPr>
          <w:rFonts w:ascii="Times New Roman" w:hAnsi="Times New Roman"/>
          <w:color w:val="000000"/>
          <w:szCs w:val="28"/>
        </w:rPr>
        <w:t xml:space="preserve">thực hiện trợ giúp pháp lý </w:t>
      </w:r>
      <w:r w:rsidRPr="003C7B6D">
        <w:rPr>
          <w:rFonts w:ascii="Times New Roman" w:hAnsi="Times New Roman"/>
          <w:color w:val="000000"/>
          <w:szCs w:val="28"/>
          <w:lang w:val="vi-VN"/>
        </w:rPr>
        <w:t>với Trung tâm.</w:t>
      </w:r>
    </w:p>
    <w:p w:rsidR="00781014" w:rsidRPr="003C7B6D" w:rsidRDefault="00781014" w:rsidP="00E77B59">
      <w:pPr>
        <w:spacing w:before="120" w:after="120"/>
        <w:ind w:firstLine="709"/>
        <w:jc w:val="both"/>
        <w:rPr>
          <w:rFonts w:ascii="Times New Roman" w:hAnsi="Times New Roman"/>
          <w:szCs w:val="28"/>
        </w:rPr>
      </w:pPr>
      <w:r w:rsidRPr="003C7B6D">
        <w:rPr>
          <w:rFonts w:ascii="Times New Roman" w:hAnsi="Times New Roman"/>
          <w:szCs w:val="28"/>
        </w:rPr>
        <w:t>- Phối hợp thực hiện các hoạt động truyền thông, kiểm tra, xác minh, hướng dẫn về trợ giúp pháp lý.</w:t>
      </w:r>
      <w:r w:rsidR="004E0B13">
        <w:rPr>
          <w:rFonts w:ascii="Times New Roman" w:hAnsi="Times New Roman"/>
          <w:szCs w:val="28"/>
        </w:rPr>
        <w:t xml:space="preserve"> Viết tin bài</w:t>
      </w:r>
      <w:r w:rsidR="00CA2BAE">
        <w:rPr>
          <w:rFonts w:ascii="Times New Roman" w:hAnsi="Times New Roman"/>
          <w:szCs w:val="28"/>
        </w:rPr>
        <w:t xml:space="preserve"> giới thiệu các văn bản pháp luật mới, </w:t>
      </w:r>
      <w:r w:rsidR="00116F21">
        <w:rPr>
          <w:rFonts w:ascii="Times New Roman" w:hAnsi="Times New Roman"/>
          <w:szCs w:val="28"/>
        </w:rPr>
        <w:lastRenderedPageBreak/>
        <w:t>thông tin</w:t>
      </w:r>
      <w:r w:rsidR="00477B54">
        <w:rPr>
          <w:rFonts w:ascii="Times New Roman" w:hAnsi="Times New Roman"/>
          <w:szCs w:val="28"/>
        </w:rPr>
        <w:t xml:space="preserve"> liên quan đến</w:t>
      </w:r>
      <w:r w:rsidR="00116F21">
        <w:rPr>
          <w:rFonts w:ascii="Times New Roman" w:hAnsi="Times New Roman"/>
          <w:szCs w:val="28"/>
        </w:rPr>
        <w:t xml:space="preserve"> </w:t>
      </w:r>
      <w:r w:rsidR="004E0B13">
        <w:rPr>
          <w:rFonts w:ascii="Times New Roman" w:hAnsi="Times New Roman"/>
          <w:szCs w:val="28"/>
        </w:rPr>
        <w:t>công tác trợ giúp pháp lý đăng tải trên website của Sở Tư pháp.</w:t>
      </w:r>
    </w:p>
    <w:p w:rsidR="009502E0" w:rsidRPr="009502E0" w:rsidRDefault="00781014" w:rsidP="00E77B59">
      <w:pPr>
        <w:spacing w:before="120" w:after="120"/>
        <w:ind w:firstLine="709"/>
        <w:jc w:val="both"/>
        <w:rPr>
          <w:rStyle w:val="Strong"/>
          <w:rFonts w:ascii="Times New Roman" w:hAnsi="Times New Roman"/>
          <w:b w:val="0"/>
          <w:bCs w:val="0"/>
          <w:szCs w:val="28"/>
        </w:rPr>
      </w:pPr>
      <w:r w:rsidRPr="003C7B6D">
        <w:rPr>
          <w:rFonts w:ascii="Times New Roman" w:hAnsi="Times New Roman"/>
          <w:szCs w:val="28"/>
        </w:rPr>
        <w:t xml:space="preserve">- </w:t>
      </w:r>
      <w:r w:rsidR="00E868CA">
        <w:rPr>
          <w:rFonts w:ascii="Times New Roman" w:hAnsi="Times New Roman"/>
          <w:szCs w:val="28"/>
        </w:rPr>
        <w:t>Th</w:t>
      </w:r>
      <w:r w:rsidR="00A05C8B">
        <w:rPr>
          <w:rFonts w:ascii="Times New Roman" w:hAnsi="Times New Roman"/>
          <w:szCs w:val="28"/>
        </w:rPr>
        <w:t>ẩ</w:t>
      </w:r>
      <w:r w:rsidR="00E868CA">
        <w:rPr>
          <w:rFonts w:ascii="Times New Roman" w:hAnsi="Times New Roman"/>
          <w:szCs w:val="28"/>
        </w:rPr>
        <w:t>m định, đánh giá hiệu quả vụ việc trợ giúp pháp lý hoàn thành,</w:t>
      </w:r>
      <w:r w:rsidRPr="003C7B6D">
        <w:rPr>
          <w:rFonts w:ascii="Times New Roman" w:hAnsi="Times New Roman"/>
          <w:szCs w:val="28"/>
        </w:rPr>
        <w:t xml:space="preserve"> chi trả</w:t>
      </w:r>
      <w:r w:rsidR="00A05C8B">
        <w:rPr>
          <w:rFonts w:ascii="Times New Roman" w:hAnsi="Times New Roman"/>
          <w:szCs w:val="28"/>
        </w:rPr>
        <w:t xml:space="preserve"> chế độ</w:t>
      </w:r>
      <w:r w:rsidRPr="003C7B6D">
        <w:rPr>
          <w:rFonts w:ascii="Times New Roman" w:hAnsi="Times New Roman"/>
          <w:szCs w:val="28"/>
        </w:rPr>
        <w:t xml:space="preserve"> bồi dưỡng cho Trợ giúp viên pháp lý, Luật sư ký hợp đồng thực hiện trợ giúp pháp lý thực hiện vụ việc trợ giúp pháp lý trong hoạt động tố tụng theo quy định. Chi phụ cấp cho Thành viên Hội đồng, Tổ viên Tổ giúp việc cho Hội đồng.</w:t>
      </w:r>
    </w:p>
    <w:p w:rsidR="00F16B13" w:rsidRPr="00F16B13" w:rsidRDefault="003D6235" w:rsidP="00E77B59">
      <w:pPr>
        <w:widowControl w:val="0"/>
        <w:spacing w:before="120" w:after="120"/>
        <w:ind w:firstLine="720"/>
        <w:jc w:val="both"/>
        <w:rPr>
          <w:rFonts w:ascii="Times New Roman" w:hAnsi="Times New Roman"/>
          <w:b/>
          <w:color w:val="000000"/>
          <w:szCs w:val="28"/>
          <w:lang w:val="nl-NL"/>
        </w:rPr>
      </w:pPr>
      <w:r>
        <w:rPr>
          <w:rFonts w:ascii="Times New Roman" w:hAnsi="Times New Roman"/>
          <w:b/>
          <w:color w:val="000000"/>
          <w:szCs w:val="28"/>
          <w:lang w:val="nl-NL"/>
        </w:rPr>
        <w:t>6</w:t>
      </w:r>
      <w:r w:rsidR="00F16B13" w:rsidRPr="00F16B13">
        <w:rPr>
          <w:rFonts w:ascii="Times New Roman" w:hAnsi="Times New Roman"/>
          <w:b/>
          <w:color w:val="000000"/>
          <w:szCs w:val="28"/>
          <w:lang w:val="nl-NL"/>
        </w:rPr>
        <w:t>. Kết quả thực hiện nhiệm vụ của từng ngành trong Hội đồng p</w:t>
      </w:r>
      <w:r w:rsidR="005F2EC2">
        <w:rPr>
          <w:rFonts w:ascii="Times New Roman" w:hAnsi="Times New Roman"/>
          <w:b/>
          <w:color w:val="000000"/>
          <w:szCs w:val="28"/>
          <w:lang w:val="nl-NL"/>
        </w:rPr>
        <w:t>hối hợp liên ngành ở địa phương</w:t>
      </w:r>
    </w:p>
    <w:p w:rsidR="00AE133A" w:rsidRPr="00997B97" w:rsidRDefault="00AE133A" w:rsidP="00E77B59">
      <w:pPr>
        <w:spacing w:before="120" w:after="120"/>
        <w:ind w:firstLine="709"/>
        <w:jc w:val="both"/>
        <w:rPr>
          <w:rFonts w:ascii="Times New Roman" w:hAnsi="Times New Roman"/>
          <w:szCs w:val="28"/>
        </w:rPr>
      </w:pPr>
      <w:r w:rsidRPr="00997B97">
        <w:rPr>
          <w:rFonts w:ascii="Times New Roman" w:hAnsi="Times New Roman"/>
          <w:bCs/>
          <w:color w:val="000000"/>
          <w:szCs w:val="28"/>
        </w:rPr>
        <w:t xml:space="preserve">Các cơ quan </w:t>
      </w:r>
      <w:r>
        <w:rPr>
          <w:rFonts w:ascii="Times New Roman" w:hAnsi="Times New Roman"/>
          <w:bCs/>
          <w:color w:val="000000"/>
          <w:szCs w:val="28"/>
        </w:rPr>
        <w:t xml:space="preserve">có thẩm quyền </w:t>
      </w:r>
      <w:r w:rsidRPr="00997B97">
        <w:rPr>
          <w:rFonts w:ascii="Times New Roman" w:hAnsi="Times New Roman"/>
          <w:bCs/>
          <w:color w:val="000000"/>
          <w:szCs w:val="28"/>
        </w:rPr>
        <w:t>tiến hành tố tụng, người tiến hành tố tụng thực hiện các trách nhiệm theo thông tư liên tịch số 10, cụ thể:</w:t>
      </w:r>
    </w:p>
    <w:p w:rsidR="00AE133A" w:rsidRPr="00997B97" w:rsidRDefault="00AE133A" w:rsidP="00E77B59">
      <w:pPr>
        <w:spacing w:before="120" w:after="120"/>
        <w:ind w:firstLine="709"/>
        <w:jc w:val="both"/>
        <w:rPr>
          <w:rFonts w:ascii="Times New Roman" w:hAnsi="Times New Roman"/>
          <w:szCs w:val="28"/>
        </w:rPr>
      </w:pPr>
      <w:r w:rsidRPr="00997B97">
        <w:rPr>
          <w:rFonts w:ascii="Times New Roman" w:hAnsi="Times New Roman"/>
          <w:color w:val="000000"/>
          <w:szCs w:val="28"/>
        </w:rPr>
        <w:t xml:space="preserve">- Trong quá trình điều tra, truy tố, xét xử các vụ án, cơ quan tiến hành tố tụng đã thực hiện việc </w:t>
      </w:r>
      <w:r w:rsidRPr="00997B97">
        <w:rPr>
          <w:rFonts w:ascii="Times New Roman" w:hAnsi="Times New Roman"/>
          <w:bCs/>
          <w:color w:val="000000"/>
          <w:szCs w:val="28"/>
        </w:rPr>
        <w:t>thông tin, thông báo về trợ giúp pháp lý,</w:t>
      </w:r>
      <w:r w:rsidRPr="00997B97">
        <w:rPr>
          <w:rFonts w:ascii="Times New Roman" w:hAnsi="Times New Roman"/>
          <w:color w:val="000000"/>
          <w:szCs w:val="28"/>
        </w:rPr>
        <w:t xml:space="preserve"> giải thích, phổ biến chính sách trợ giúp pháp lý và quyền được trợ giúp pháp lý cho </w:t>
      </w:r>
      <w:r w:rsidRPr="00997B97">
        <w:rPr>
          <w:rFonts w:ascii="Times New Roman" w:hAnsi="Times New Roman"/>
          <w:bCs/>
          <w:color w:val="000000"/>
          <w:szCs w:val="28"/>
        </w:rPr>
        <w:t xml:space="preserve">bị can, bị cáo, bị hại, đương sự… </w:t>
      </w:r>
      <w:r w:rsidRPr="00997B97">
        <w:rPr>
          <w:rFonts w:ascii="Times New Roman" w:hAnsi="Times New Roman"/>
          <w:color w:val="000000"/>
          <w:szCs w:val="28"/>
        </w:rPr>
        <w:t>trong các vụ án; khi có người thuộc diện được trợ giúp pháp lý thì thông báo đề nghị Trung tâm</w:t>
      </w:r>
      <w:r w:rsidR="003033B2">
        <w:rPr>
          <w:rFonts w:ascii="Times New Roman" w:hAnsi="Times New Roman"/>
          <w:color w:val="000000"/>
          <w:szCs w:val="28"/>
        </w:rPr>
        <w:t xml:space="preserve"> trợ giúp pháp lý</w:t>
      </w:r>
      <w:r w:rsidRPr="00997B97">
        <w:rPr>
          <w:rFonts w:ascii="Times New Roman" w:hAnsi="Times New Roman"/>
          <w:color w:val="000000"/>
          <w:szCs w:val="28"/>
        </w:rPr>
        <w:t xml:space="preserve">, Chi nhánh của Trung tâm </w:t>
      </w:r>
      <w:r w:rsidR="003033B2">
        <w:rPr>
          <w:rFonts w:ascii="Times New Roman" w:hAnsi="Times New Roman"/>
          <w:color w:val="000000"/>
          <w:szCs w:val="28"/>
        </w:rPr>
        <w:t xml:space="preserve">trợ giúp pháp lý </w:t>
      </w:r>
      <w:r w:rsidRPr="00997B97">
        <w:rPr>
          <w:rFonts w:ascii="Times New Roman" w:hAnsi="Times New Roman"/>
          <w:color w:val="000000"/>
          <w:szCs w:val="28"/>
        </w:rPr>
        <w:t xml:space="preserve">cử người tham gia bào chữa, bảo vệ quyền và lợi ích hợp pháp cho họ. Cấp thông báo người bào chữa, người bảo vệ, đăng ký người bảo vệ khi trợ giúp viên pháp lý, luật sư thực hiện trợ giúp pháp lý theo quy định. Tạo điều kiện thuận lợi cho người thực hiện trợ giúp pháp lý thực hiện nhiệm vụ  bào chữa, bảo vệ quyền và lợi ích hợp pháp cho người thuộc diện được trợ giúp pháp lý. </w:t>
      </w:r>
      <w:r w:rsidR="005279EF">
        <w:rPr>
          <w:rFonts w:ascii="Times New Roman" w:hAnsi="Times New Roman"/>
          <w:color w:val="000000"/>
          <w:szCs w:val="28"/>
        </w:rPr>
        <w:t>Trung tâm trợ giúp pháp lý kịp thời cử người thực hiện trợ giúp pháp lý để đảm bảo quyền, lợi ích hợp pháp cho người được trợ giúp pháp lý.</w:t>
      </w:r>
    </w:p>
    <w:p w:rsidR="00AE133A" w:rsidRPr="00997B97" w:rsidRDefault="00AE133A" w:rsidP="00E77B59">
      <w:pPr>
        <w:spacing w:before="120" w:after="120"/>
        <w:ind w:firstLine="709"/>
        <w:jc w:val="both"/>
        <w:rPr>
          <w:rFonts w:ascii="Times New Roman" w:hAnsi="Times New Roman"/>
          <w:szCs w:val="28"/>
        </w:rPr>
      </w:pPr>
      <w:r w:rsidRPr="00997B97">
        <w:rPr>
          <w:rFonts w:ascii="Times New Roman" w:hAnsi="Times New Roman"/>
          <w:color w:val="000000"/>
          <w:szCs w:val="28"/>
        </w:rPr>
        <w:t>- Thực hiện việc thống kê, báo cáo vào Sổ theo dõi vụ việc trợ giúp pháp lý trong hoạt động tố tụng theo mẫu số 05 Thông tư liên tịch số 10.</w:t>
      </w:r>
    </w:p>
    <w:p w:rsidR="00AE133A" w:rsidRPr="00AE133A" w:rsidRDefault="00AE133A" w:rsidP="00E77B59">
      <w:pPr>
        <w:spacing w:before="120" w:after="120"/>
        <w:ind w:firstLine="709"/>
        <w:jc w:val="both"/>
        <w:rPr>
          <w:rFonts w:ascii="Times New Roman" w:hAnsi="Times New Roman"/>
          <w:szCs w:val="28"/>
        </w:rPr>
      </w:pPr>
      <w:r w:rsidRPr="00997B97">
        <w:rPr>
          <w:rFonts w:ascii="Times New Roman" w:hAnsi="Times New Roman"/>
          <w:color w:val="000000"/>
          <w:szCs w:val="28"/>
        </w:rPr>
        <w:t>- Thực hiện truyền thông về trợ giúp pháp lý, niêm yết Bảng thông tin</w:t>
      </w:r>
      <w:r w:rsidR="001E11D3">
        <w:rPr>
          <w:rFonts w:ascii="Times New Roman" w:hAnsi="Times New Roman"/>
          <w:color w:val="000000"/>
          <w:szCs w:val="28"/>
        </w:rPr>
        <w:t>, Tờ Thông tin</w:t>
      </w:r>
      <w:r w:rsidRPr="00997B97">
        <w:rPr>
          <w:rFonts w:ascii="Times New Roman" w:hAnsi="Times New Roman"/>
          <w:color w:val="000000"/>
          <w:szCs w:val="28"/>
        </w:rPr>
        <w:t xml:space="preserve"> về trợ giúp pháp lý, đặt Hộp tin về trợ giúp pháp lý, cấp phát tờ gấp pháp luật tại nơi tiếp công dân, để người dân tiếp cận các thông tin về trợ giúp pháp lý. </w:t>
      </w:r>
    </w:p>
    <w:p w:rsidR="00F16B13" w:rsidRPr="009F6C83" w:rsidRDefault="003D6235" w:rsidP="00E77B59">
      <w:pPr>
        <w:widowControl w:val="0"/>
        <w:spacing w:before="120" w:after="120"/>
        <w:ind w:firstLine="720"/>
        <w:jc w:val="both"/>
        <w:rPr>
          <w:rFonts w:ascii="Times New Roman" w:hAnsi="Times New Roman"/>
          <w:b/>
          <w:color w:val="000000"/>
          <w:szCs w:val="28"/>
        </w:rPr>
      </w:pPr>
      <w:r>
        <w:rPr>
          <w:rFonts w:ascii="Times New Roman" w:hAnsi="Times New Roman"/>
          <w:b/>
          <w:szCs w:val="28"/>
        </w:rPr>
        <w:t>7</w:t>
      </w:r>
      <w:r w:rsidR="00F16B13" w:rsidRPr="00F16B13">
        <w:rPr>
          <w:rFonts w:ascii="Times New Roman" w:hAnsi="Times New Roman"/>
          <w:b/>
          <w:szCs w:val="28"/>
        </w:rPr>
        <w:t>. Việc triển khai Chương trình phối hợp số 1603/CTPH-BTP-TANDC</w:t>
      </w:r>
      <w:r w:rsidR="00F16B13" w:rsidRPr="00F16B13">
        <w:rPr>
          <w:rFonts w:ascii="Times New Roman" w:hAnsi="Times New Roman"/>
          <w:szCs w:val="28"/>
        </w:rPr>
        <w:t xml:space="preserve"> </w:t>
      </w:r>
      <w:r w:rsidR="00F16B13" w:rsidRPr="009F6C83">
        <w:rPr>
          <w:rFonts w:ascii="Times New Roman" w:hAnsi="Times New Roman"/>
          <w:b/>
          <w:szCs w:val="28"/>
        </w:rPr>
        <w:t>giữa Bộ Tư pháp và Toà án nhân dân tối cao về người thực hiện TGPL trực tại Toà án nhân dân</w:t>
      </w:r>
    </w:p>
    <w:p w:rsidR="00FD177B" w:rsidRDefault="005311EF" w:rsidP="00E77B59">
      <w:pPr>
        <w:pStyle w:val="NormalWeb"/>
        <w:widowControl w:val="0"/>
        <w:tabs>
          <w:tab w:val="left" w:pos="360"/>
          <w:tab w:val="left" w:pos="567"/>
          <w:tab w:val="left" w:pos="737"/>
        </w:tabs>
        <w:spacing w:before="120" w:beforeAutospacing="0" w:after="120" w:afterAutospacing="0"/>
        <w:ind w:firstLine="720"/>
        <w:jc w:val="both"/>
        <w:rPr>
          <w:sz w:val="28"/>
          <w:szCs w:val="28"/>
        </w:rPr>
      </w:pPr>
      <w:r>
        <w:rPr>
          <w:sz w:val="28"/>
          <w:szCs w:val="28"/>
        </w:rPr>
        <w:t>Thực hiện</w:t>
      </w:r>
      <w:r w:rsidRPr="005311EF">
        <w:rPr>
          <w:sz w:val="28"/>
          <w:szCs w:val="28"/>
        </w:rPr>
        <w:t xml:space="preserve"> Chương trình phối hợp số 1603/CTPH-BTP-TANDC</w:t>
      </w:r>
      <w:r w:rsidR="00DE3C2E">
        <w:rPr>
          <w:sz w:val="28"/>
          <w:szCs w:val="28"/>
        </w:rPr>
        <w:t xml:space="preserve"> ngày 19/5/2022</w:t>
      </w:r>
      <w:r w:rsidRPr="005311EF">
        <w:rPr>
          <w:sz w:val="28"/>
          <w:szCs w:val="28"/>
        </w:rPr>
        <w:t xml:space="preserve"> giữa Bộ Tư pháp và Toà án nhân dân tối cao về người thực hiện </w:t>
      </w:r>
      <w:r>
        <w:rPr>
          <w:sz w:val="28"/>
          <w:szCs w:val="28"/>
        </w:rPr>
        <w:t>trợ giúp pháp lý</w:t>
      </w:r>
      <w:r w:rsidRPr="005311EF">
        <w:rPr>
          <w:sz w:val="28"/>
          <w:szCs w:val="28"/>
        </w:rPr>
        <w:t xml:space="preserve"> trực tại Toà án nhân dân</w:t>
      </w:r>
      <w:r w:rsidRPr="005311EF">
        <w:rPr>
          <w:color w:val="000000"/>
          <w:sz w:val="28"/>
          <w:szCs w:val="28"/>
        </w:rPr>
        <w:t>.</w:t>
      </w:r>
      <w:r w:rsidR="00DE3C2E">
        <w:rPr>
          <w:color w:val="000000"/>
          <w:sz w:val="28"/>
          <w:szCs w:val="28"/>
        </w:rPr>
        <w:t xml:space="preserve"> Sở Tư pháp tỉnh Lâm Đồng và Tòa án nhân dân tỉnh Lâm Đồng </w:t>
      </w:r>
      <w:r w:rsidR="00DE3C2E">
        <w:rPr>
          <w:sz w:val="28"/>
          <w:szCs w:val="28"/>
        </w:rPr>
        <w:t>t</w:t>
      </w:r>
      <w:r w:rsidR="006F622D">
        <w:rPr>
          <w:sz w:val="28"/>
          <w:szCs w:val="28"/>
        </w:rPr>
        <w:t xml:space="preserve">hực hiện </w:t>
      </w:r>
      <w:r w:rsidR="00F3641B">
        <w:rPr>
          <w:sz w:val="28"/>
          <w:szCs w:val="28"/>
        </w:rPr>
        <w:t xml:space="preserve">ký kết </w:t>
      </w:r>
      <w:r w:rsidR="006F622D">
        <w:rPr>
          <w:sz w:val="28"/>
          <w:szCs w:val="28"/>
        </w:rPr>
        <w:t xml:space="preserve">Kế hoạch liên tịch số 62/KHLT-STP-TAND ngày 13/10/2022 về việc người thực hiện trợ giúp pháp lý trực tại Tòa án nhân dân tỉnh Lâm Đồng, Tòa án nhân dân các huyện, thành phố trên địa bàn tỉnh Lâm Đồng. </w:t>
      </w:r>
    </w:p>
    <w:p w:rsidR="009F6C83" w:rsidRPr="009F6C83" w:rsidRDefault="00FD177B" w:rsidP="00E77B59">
      <w:pPr>
        <w:pStyle w:val="NormalWeb"/>
        <w:widowControl w:val="0"/>
        <w:tabs>
          <w:tab w:val="left" w:pos="360"/>
          <w:tab w:val="left" w:pos="567"/>
          <w:tab w:val="left" w:pos="737"/>
        </w:tabs>
        <w:spacing w:before="120" w:beforeAutospacing="0" w:after="120" w:afterAutospacing="0"/>
        <w:ind w:firstLine="720"/>
        <w:jc w:val="both"/>
        <w:rPr>
          <w:color w:val="FF0000"/>
          <w:sz w:val="28"/>
          <w:szCs w:val="28"/>
        </w:rPr>
      </w:pPr>
      <w:r>
        <w:rPr>
          <w:sz w:val="28"/>
          <w:szCs w:val="28"/>
        </w:rPr>
        <w:t>Triển khai thực hiện Kế hoạch liên tịch số 62/KHLT-STP-TAND</w:t>
      </w:r>
      <w:r w:rsidR="005918D9">
        <w:rPr>
          <w:sz w:val="28"/>
          <w:szCs w:val="28"/>
        </w:rPr>
        <w:t>, hàng tháng</w:t>
      </w:r>
      <w:r>
        <w:rPr>
          <w:sz w:val="28"/>
          <w:szCs w:val="28"/>
        </w:rPr>
        <w:t xml:space="preserve"> </w:t>
      </w:r>
      <w:r w:rsidR="006F622D">
        <w:rPr>
          <w:sz w:val="28"/>
          <w:szCs w:val="28"/>
        </w:rPr>
        <w:t xml:space="preserve">Trung tâm </w:t>
      </w:r>
      <w:r w:rsidR="00E77B59">
        <w:rPr>
          <w:sz w:val="28"/>
          <w:szCs w:val="28"/>
        </w:rPr>
        <w:t>t</w:t>
      </w:r>
      <w:r w:rsidR="006F622D">
        <w:rPr>
          <w:sz w:val="28"/>
          <w:szCs w:val="28"/>
        </w:rPr>
        <w:t>rợ giúp pháp lý nhà nước tỉnh Lâm Đồng</w:t>
      </w:r>
      <w:r w:rsidR="009D7810">
        <w:rPr>
          <w:sz w:val="28"/>
          <w:szCs w:val="28"/>
        </w:rPr>
        <w:t xml:space="preserve"> xây dựng lịch trực </w:t>
      </w:r>
      <w:r w:rsidR="009D7810">
        <w:rPr>
          <w:sz w:val="28"/>
          <w:szCs w:val="28"/>
        </w:rPr>
        <w:lastRenderedPageBreak/>
        <w:t>trợ giúp pháp lý tại tòa án,</w:t>
      </w:r>
      <w:r w:rsidR="006F622D">
        <w:rPr>
          <w:sz w:val="28"/>
          <w:szCs w:val="28"/>
        </w:rPr>
        <w:t xml:space="preserve"> phân công</w:t>
      </w:r>
      <w:r w:rsidR="009D7810">
        <w:rPr>
          <w:sz w:val="28"/>
          <w:szCs w:val="28"/>
        </w:rPr>
        <w:t xml:space="preserve"> cụ thể</w:t>
      </w:r>
      <w:r w:rsidR="006F622D">
        <w:rPr>
          <w:sz w:val="28"/>
          <w:szCs w:val="28"/>
        </w:rPr>
        <w:t xml:space="preserve"> người thực hiện trợ giúp pháp lý trực tại Tòa án</w:t>
      </w:r>
      <w:r w:rsidR="000715B0">
        <w:rPr>
          <w:sz w:val="28"/>
          <w:szCs w:val="28"/>
        </w:rPr>
        <w:t xml:space="preserve"> và chuyên viên hỗ trợ trực.</w:t>
      </w:r>
    </w:p>
    <w:p w:rsidR="00F16B13" w:rsidRPr="00F16B13" w:rsidRDefault="003D6235" w:rsidP="007560A6">
      <w:pPr>
        <w:widowControl w:val="0"/>
        <w:spacing w:before="120" w:after="120"/>
        <w:ind w:firstLine="720"/>
        <w:jc w:val="both"/>
        <w:rPr>
          <w:rFonts w:ascii="Times New Roman" w:hAnsi="Times New Roman"/>
          <w:szCs w:val="28"/>
        </w:rPr>
      </w:pPr>
      <w:r>
        <w:rPr>
          <w:rFonts w:ascii="Times New Roman" w:hAnsi="Times New Roman"/>
          <w:b/>
          <w:color w:val="000000"/>
          <w:szCs w:val="28"/>
        </w:rPr>
        <w:t>8</w:t>
      </w:r>
      <w:r w:rsidR="00F16B13" w:rsidRPr="00F16B13">
        <w:rPr>
          <w:rFonts w:ascii="Times New Roman" w:hAnsi="Times New Roman"/>
          <w:b/>
          <w:color w:val="000000"/>
          <w:szCs w:val="28"/>
        </w:rPr>
        <w:t xml:space="preserve">. </w:t>
      </w:r>
      <w:r w:rsidR="00F16B13" w:rsidRPr="00F16B13">
        <w:rPr>
          <w:rFonts w:ascii="Times New Roman" w:hAnsi="Times New Roman"/>
          <w:b/>
          <w:szCs w:val="28"/>
        </w:rPr>
        <w:t>Việc triển khai điểm cầu thành phần theo Thông tư liên tịch số 05/2021/TTLT</w:t>
      </w:r>
      <w:r w:rsidR="00F16B13" w:rsidRPr="00F16B13">
        <w:rPr>
          <w:rFonts w:ascii="Times New Roman" w:hAnsi="Times New Roman"/>
          <w:szCs w:val="28"/>
        </w:rPr>
        <w:t>-</w:t>
      </w:r>
      <w:r w:rsidR="00F16B13" w:rsidRPr="00D16E35">
        <w:rPr>
          <w:rFonts w:ascii="Times New Roman" w:hAnsi="Times New Roman"/>
          <w:b/>
          <w:szCs w:val="28"/>
        </w:rPr>
        <w:t>TANDTC-VKSNDTC-BCA-</w:t>
      </w:r>
      <w:r w:rsidR="003C6A21">
        <w:rPr>
          <w:rFonts w:ascii="Times New Roman" w:hAnsi="Times New Roman"/>
          <w:b/>
          <w:szCs w:val="28"/>
        </w:rPr>
        <w:t>BQP-BTP về phiên toà trực tuyến</w:t>
      </w:r>
    </w:p>
    <w:p w:rsidR="00F42BE2" w:rsidRPr="00CF6CC6" w:rsidRDefault="0073605A" w:rsidP="007560A6">
      <w:pPr>
        <w:spacing w:before="120" w:after="120"/>
        <w:ind w:firstLine="720"/>
        <w:jc w:val="both"/>
        <w:rPr>
          <w:rFonts w:ascii="Times New Roman" w:hAnsi="Times New Roman"/>
          <w:szCs w:val="28"/>
        </w:rPr>
      </w:pPr>
      <w:r>
        <w:rPr>
          <w:rFonts w:ascii="Times New Roman" w:hAnsi="Times New Roman"/>
          <w:color w:val="000000"/>
          <w:szCs w:val="28"/>
        </w:rPr>
        <w:t xml:space="preserve">Thực hiện </w:t>
      </w:r>
      <w:r w:rsidR="00F95E40" w:rsidRPr="00F95E40">
        <w:rPr>
          <w:rFonts w:ascii="Times New Roman" w:hAnsi="Times New Roman"/>
          <w:szCs w:val="28"/>
        </w:rPr>
        <w:t>Công văn số 546/BTP-TGPL ngày 25/02/2022 của Bộ Tư pháp về việc đảm bảo cơ sở vật chất, trang thiết bị cho Trung tâm Trợ giúp pháp lý nhà nước tham gia tổ chức phiên tòa trực tuyến</w:t>
      </w:r>
      <w:r w:rsidR="00F95E40">
        <w:rPr>
          <w:rFonts w:ascii="Times New Roman" w:hAnsi="Times New Roman"/>
          <w:szCs w:val="28"/>
        </w:rPr>
        <w:t xml:space="preserve">, Sở Tư pháp đã chỉ đạo Trung tâm trợ giúp pháp lý nhà nước </w:t>
      </w:r>
      <w:r w:rsidR="0003076C">
        <w:rPr>
          <w:rFonts w:ascii="Times New Roman" w:hAnsi="Times New Roman"/>
          <w:szCs w:val="28"/>
        </w:rPr>
        <w:t>đề xuất</w:t>
      </w:r>
      <w:r w:rsidR="00F95E40">
        <w:rPr>
          <w:rFonts w:ascii="Times New Roman" w:hAnsi="Times New Roman"/>
          <w:szCs w:val="28"/>
        </w:rPr>
        <w:t xml:space="preserve"> </w:t>
      </w:r>
      <w:r w:rsidR="004050CE" w:rsidRPr="004050CE">
        <w:rPr>
          <w:rFonts w:ascii="Times New Roman" w:hAnsi="Times New Roman"/>
          <w:szCs w:val="28"/>
        </w:rPr>
        <w:t>các trang thiết bị cần lắp đặt để thực hiện phiên tòa trực tuyến</w:t>
      </w:r>
      <w:r w:rsidR="004050CE">
        <w:rPr>
          <w:rFonts w:ascii="Times New Roman" w:hAnsi="Times New Roman"/>
          <w:szCs w:val="28"/>
        </w:rPr>
        <w:t>.</w:t>
      </w:r>
      <w:r w:rsidR="00CF6CC6">
        <w:rPr>
          <w:rFonts w:ascii="Times New Roman" w:hAnsi="Times New Roman"/>
          <w:szCs w:val="28"/>
        </w:rPr>
        <w:t xml:space="preserve"> </w:t>
      </w:r>
      <w:r w:rsidR="00F42BE2">
        <w:rPr>
          <w:rFonts w:ascii="Times New Roman" w:hAnsi="Times New Roman"/>
          <w:szCs w:val="28"/>
        </w:rPr>
        <w:t>Trung tâm trợ giúp pháp lý đã có</w:t>
      </w:r>
      <w:r w:rsidR="004050CE">
        <w:rPr>
          <w:rFonts w:ascii="Times New Roman" w:hAnsi="Times New Roman"/>
          <w:szCs w:val="28"/>
        </w:rPr>
        <w:t xml:space="preserve"> công văn gửi Sở Tài chính tỉnh Lâm Đồ</w:t>
      </w:r>
      <w:r w:rsidR="005B2E91">
        <w:rPr>
          <w:rFonts w:ascii="Times New Roman" w:hAnsi="Times New Roman"/>
          <w:szCs w:val="28"/>
        </w:rPr>
        <w:t>ng</w:t>
      </w:r>
      <w:r w:rsidR="00032E7B">
        <w:rPr>
          <w:rFonts w:ascii="Times New Roman" w:hAnsi="Times New Roman"/>
          <w:szCs w:val="28"/>
        </w:rPr>
        <w:t xml:space="preserve"> về nhu cầu mua sắm thiết bị thực hiện phiên tòa trực tuyến</w:t>
      </w:r>
      <w:r w:rsidR="005B2E91">
        <w:rPr>
          <w:rFonts w:ascii="Times New Roman" w:hAnsi="Times New Roman"/>
          <w:szCs w:val="28"/>
        </w:rPr>
        <w:t>:</w:t>
      </w:r>
      <w:r w:rsidR="00F42BE2">
        <w:rPr>
          <w:rFonts w:ascii="Times New Roman" w:hAnsi="Times New Roman"/>
          <w:szCs w:val="28"/>
        </w:rPr>
        <w:t xml:space="preserve"> Công văn số 49/TTTGPL ngày 28/3/2022 về việc mua sắm thiết bị thực hiện phiên tòa trực tuyến năm 2022 và Công văn số 55/TTTGPL ngày 15/4/2022 về việc thẩm định mua sắm thiết bị thực hiện phiên tòa trực tuyến năm 2022.</w:t>
      </w:r>
    </w:p>
    <w:p w:rsidR="007560A6" w:rsidRPr="007560A6" w:rsidRDefault="00816A14" w:rsidP="007560A6">
      <w:pPr>
        <w:widowControl w:val="0"/>
        <w:spacing w:before="120" w:after="120"/>
        <w:ind w:firstLine="720"/>
        <w:jc w:val="both"/>
        <w:rPr>
          <w:rFonts w:ascii="Times New Roman" w:hAnsi="Times New Roman"/>
          <w:szCs w:val="28"/>
        </w:rPr>
      </w:pPr>
      <w:r>
        <w:rPr>
          <w:rFonts w:ascii="Times New Roman" w:hAnsi="Times New Roman"/>
          <w:color w:val="000000"/>
          <w:szCs w:val="28"/>
        </w:rPr>
        <w:t>Tuy nhiên h</w:t>
      </w:r>
      <w:r w:rsidR="00DD0871">
        <w:rPr>
          <w:rFonts w:ascii="Times New Roman" w:hAnsi="Times New Roman"/>
          <w:color w:val="000000"/>
          <w:szCs w:val="28"/>
        </w:rPr>
        <w:t>i</w:t>
      </w:r>
      <w:r w:rsidR="0073605A">
        <w:rPr>
          <w:rFonts w:ascii="Times New Roman" w:hAnsi="Times New Roman"/>
          <w:color w:val="000000"/>
          <w:szCs w:val="28"/>
        </w:rPr>
        <w:t>ệ</w:t>
      </w:r>
      <w:r w:rsidR="00DD0871">
        <w:rPr>
          <w:rFonts w:ascii="Times New Roman" w:hAnsi="Times New Roman"/>
          <w:color w:val="000000"/>
          <w:szCs w:val="28"/>
        </w:rPr>
        <w:t xml:space="preserve">n nay, </w:t>
      </w:r>
      <w:r w:rsidR="00A41ED0">
        <w:rPr>
          <w:rFonts w:ascii="Times New Roman" w:hAnsi="Times New Roman"/>
          <w:color w:val="000000"/>
          <w:szCs w:val="28"/>
        </w:rPr>
        <w:t>Trung tâm</w:t>
      </w:r>
      <w:r w:rsidR="00E61E5B">
        <w:rPr>
          <w:rFonts w:ascii="Times New Roman" w:hAnsi="Times New Roman"/>
          <w:color w:val="000000"/>
          <w:szCs w:val="28"/>
        </w:rPr>
        <w:t xml:space="preserve"> trợ giúp pháp lý</w:t>
      </w:r>
      <w:r w:rsidR="00A41ED0">
        <w:rPr>
          <w:rFonts w:ascii="Times New Roman" w:hAnsi="Times New Roman"/>
          <w:color w:val="000000"/>
          <w:szCs w:val="28"/>
        </w:rPr>
        <w:t xml:space="preserve"> </w:t>
      </w:r>
      <w:r w:rsidR="00E61E5B">
        <w:rPr>
          <w:rFonts w:ascii="Times New Roman" w:hAnsi="Times New Roman"/>
          <w:color w:val="000000"/>
          <w:szCs w:val="28"/>
        </w:rPr>
        <w:t>nhà nước tỉnh Lâm Đồng chưa được cấp</w:t>
      </w:r>
      <w:r w:rsidR="00A41ED0">
        <w:rPr>
          <w:rFonts w:ascii="Times New Roman" w:hAnsi="Times New Roman"/>
          <w:color w:val="000000"/>
          <w:szCs w:val="28"/>
        </w:rPr>
        <w:t xml:space="preserve"> kinh phí </w:t>
      </w:r>
      <w:r w:rsidR="00C90659">
        <w:rPr>
          <w:rFonts w:ascii="Times New Roman" w:hAnsi="Times New Roman"/>
          <w:color w:val="000000"/>
          <w:szCs w:val="28"/>
        </w:rPr>
        <w:t>để triển khai</w:t>
      </w:r>
      <w:r w:rsidR="00DC57A3">
        <w:rPr>
          <w:rFonts w:ascii="Times New Roman" w:hAnsi="Times New Roman"/>
          <w:color w:val="000000"/>
          <w:szCs w:val="28"/>
        </w:rPr>
        <w:t xml:space="preserve"> công tác tham gia tổ chức</w:t>
      </w:r>
      <w:r w:rsidR="00A41ED0">
        <w:rPr>
          <w:rFonts w:ascii="Times New Roman" w:hAnsi="Times New Roman"/>
          <w:color w:val="000000"/>
          <w:szCs w:val="28"/>
        </w:rPr>
        <w:t xml:space="preserve"> phiên tòa trực tuyến.</w:t>
      </w:r>
    </w:p>
    <w:p w:rsidR="00F16B13" w:rsidRPr="00F16B13" w:rsidRDefault="003D6235" w:rsidP="00E77B59">
      <w:pPr>
        <w:widowControl w:val="0"/>
        <w:spacing w:before="120" w:after="120"/>
        <w:ind w:firstLine="720"/>
        <w:jc w:val="both"/>
        <w:rPr>
          <w:rFonts w:ascii="Times New Roman" w:hAnsi="Times New Roman"/>
          <w:b/>
          <w:color w:val="000000"/>
          <w:szCs w:val="28"/>
        </w:rPr>
      </w:pPr>
      <w:r>
        <w:rPr>
          <w:rFonts w:ascii="Times New Roman" w:hAnsi="Times New Roman"/>
          <w:b/>
          <w:color w:val="000000"/>
          <w:szCs w:val="28"/>
        </w:rPr>
        <w:t>9</w:t>
      </w:r>
      <w:r w:rsidR="00F16B13" w:rsidRPr="00F16B13">
        <w:rPr>
          <w:rFonts w:ascii="Times New Roman" w:hAnsi="Times New Roman"/>
          <w:b/>
          <w:color w:val="000000"/>
          <w:szCs w:val="28"/>
        </w:rPr>
        <w:t xml:space="preserve">. Kết quả thực hiện </w:t>
      </w:r>
      <w:r w:rsidR="00105369">
        <w:rPr>
          <w:rFonts w:ascii="Times New Roman" w:hAnsi="Times New Roman"/>
          <w:b/>
          <w:color w:val="000000"/>
          <w:szCs w:val="28"/>
        </w:rPr>
        <w:t>trợ giúp pháp lý</w:t>
      </w:r>
      <w:r w:rsidR="00F16B13" w:rsidRPr="00F16B13">
        <w:rPr>
          <w:rFonts w:ascii="Times New Roman" w:hAnsi="Times New Roman"/>
          <w:b/>
          <w:color w:val="000000"/>
          <w:szCs w:val="28"/>
        </w:rPr>
        <w:t xml:space="preserve"> thông qua hình thức tham gia tố tụng </w:t>
      </w:r>
    </w:p>
    <w:p w:rsidR="00602E5B" w:rsidRDefault="00A56F8A" w:rsidP="00E77B59">
      <w:pPr>
        <w:widowControl w:val="0"/>
        <w:spacing w:before="120" w:after="120"/>
        <w:ind w:firstLine="720"/>
        <w:jc w:val="both"/>
        <w:rPr>
          <w:rFonts w:ascii="Times New Roman" w:hAnsi="Times New Roman"/>
          <w:szCs w:val="28"/>
        </w:rPr>
      </w:pPr>
      <w:r>
        <w:rPr>
          <w:rFonts w:ascii="Times New Roman" w:hAnsi="Times New Roman"/>
          <w:szCs w:val="28"/>
        </w:rPr>
        <w:t>Từ ngày 01/01/2023 đến 31/10</w:t>
      </w:r>
      <w:r w:rsidR="0022707C">
        <w:rPr>
          <w:rFonts w:ascii="Times New Roman" w:hAnsi="Times New Roman"/>
          <w:szCs w:val="28"/>
        </w:rPr>
        <w:t>/2023, Trung tâm</w:t>
      </w:r>
      <w:r w:rsidR="00E61E5B">
        <w:rPr>
          <w:rFonts w:ascii="Times New Roman" w:hAnsi="Times New Roman"/>
          <w:szCs w:val="28"/>
        </w:rPr>
        <w:t xml:space="preserve"> trợ </w:t>
      </w:r>
      <w:r w:rsidR="00297616">
        <w:rPr>
          <w:rFonts w:ascii="Times New Roman" w:hAnsi="Times New Roman"/>
          <w:szCs w:val="28"/>
        </w:rPr>
        <w:t>giúp pháp lý nhà nước tỉnh Lâm Đồng</w:t>
      </w:r>
      <w:r w:rsidR="0022707C">
        <w:rPr>
          <w:rFonts w:ascii="Times New Roman" w:hAnsi="Times New Roman"/>
          <w:szCs w:val="28"/>
        </w:rPr>
        <w:t xml:space="preserve"> thụ lý 474 vụ việc trợ giúp pháp lý tham gia tố tụng, </w:t>
      </w:r>
      <w:r w:rsidR="00F16B13" w:rsidRPr="00F16B13">
        <w:rPr>
          <w:rFonts w:ascii="Times New Roman" w:hAnsi="Times New Roman"/>
          <w:szCs w:val="28"/>
        </w:rPr>
        <w:t>so cùng kỳ năm 2022</w:t>
      </w:r>
      <w:r w:rsidR="00F55ABD">
        <w:rPr>
          <w:rFonts w:ascii="Times New Roman" w:hAnsi="Times New Roman"/>
          <w:szCs w:val="28"/>
        </w:rPr>
        <w:t xml:space="preserve"> </w:t>
      </w:r>
      <w:r w:rsidR="007D04D1">
        <w:rPr>
          <w:rFonts w:ascii="Times New Roman" w:hAnsi="Times New Roman"/>
          <w:szCs w:val="28"/>
        </w:rPr>
        <w:t>tăng 164</w:t>
      </w:r>
      <w:r w:rsidR="00F16B13" w:rsidRPr="00F16B13">
        <w:rPr>
          <w:rFonts w:ascii="Times New Roman" w:hAnsi="Times New Roman"/>
          <w:szCs w:val="28"/>
        </w:rPr>
        <w:t xml:space="preserve"> vụ (</w:t>
      </w:r>
      <w:r w:rsidR="00433B33">
        <w:rPr>
          <w:rFonts w:ascii="Times New Roman" w:hAnsi="Times New Roman"/>
          <w:szCs w:val="28"/>
        </w:rPr>
        <w:t>34.5</w:t>
      </w:r>
      <w:r w:rsidR="00F16B13" w:rsidRPr="00F16B13">
        <w:rPr>
          <w:rFonts w:ascii="Times New Roman" w:hAnsi="Times New Roman"/>
          <w:szCs w:val="28"/>
        </w:rPr>
        <w:t xml:space="preserve">%). </w:t>
      </w:r>
      <w:r w:rsidR="00D9232A">
        <w:rPr>
          <w:rFonts w:ascii="Times New Roman" w:hAnsi="Times New Roman"/>
          <w:szCs w:val="28"/>
        </w:rPr>
        <w:t xml:space="preserve">Trong đó: </w:t>
      </w:r>
    </w:p>
    <w:p w:rsidR="00F16B13" w:rsidRPr="00F16B13" w:rsidRDefault="00602E5B" w:rsidP="00E77B59">
      <w:pPr>
        <w:widowControl w:val="0"/>
        <w:spacing w:before="120" w:after="120"/>
        <w:ind w:firstLine="720"/>
        <w:jc w:val="both"/>
        <w:rPr>
          <w:rFonts w:ascii="Times New Roman" w:hAnsi="Times New Roman"/>
          <w:szCs w:val="28"/>
        </w:rPr>
      </w:pPr>
      <w:r>
        <w:rPr>
          <w:rFonts w:ascii="Times New Roman" w:hAnsi="Times New Roman"/>
          <w:szCs w:val="28"/>
        </w:rPr>
        <w:t xml:space="preserve">- </w:t>
      </w:r>
      <w:r w:rsidR="00D9232A">
        <w:rPr>
          <w:rFonts w:ascii="Times New Roman" w:hAnsi="Times New Roman"/>
          <w:szCs w:val="28"/>
        </w:rPr>
        <w:t>Trợ giúp viên pháp lý thực hiện 4</w:t>
      </w:r>
      <w:r w:rsidR="00C90659">
        <w:rPr>
          <w:rFonts w:ascii="Times New Roman" w:hAnsi="Times New Roman"/>
          <w:szCs w:val="28"/>
        </w:rPr>
        <w:t xml:space="preserve">64 </w:t>
      </w:r>
      <w:r w:rsidR="00D9232A">
        <w:rPr>
          <w:rFonts w:ascii="Times New Roman" w:hAnsi="Times New Roman"/>
          <w:szCs w:val="28"/>
        </w:rPr>
        <w:t xml:space="preserve">vụ việc, Luật sư ký hợp đồng thực hiện trợ giúp pháp lý với trung tâm thực hiện </w:t>
      </w:r>
      <w:r w:rsidR="00C90659">
        <w:rPr>
          <w:rFonts w:ascii="Times New Roman" w:hAnsi="Times New Roman"/>
          <w:szCs w:val="28"/>
        </w:rPr>
        <w:t>10</w:t>
      </w:r>
      <w:r w:rsidR="00D9232A">
        <w:rPr>
          <w:rFonts w:ascii="Times New Roman" w:hAnsi="Times New Roman"/>
          <w:szCs w:val="28"/>
        </w:rPr>
        <w:t xml:space="preserve"> vụ việc.</w:t>
      </w:r>
    </w:p>
    <w:p w:rsidR="00F16B13" w:rsidRPr="00F16B13" w:rsidRDefault="00F16B13" w:rsidP="00E77B59">
      <w:pPr>
        <w:widowControl w:val="0"/>
        <w:spacing w:before="120" w:after="120"/>
        <w:ind w:firstLine="720"/>
        <w:jc w:val="both"/>
        <w:rPr>
          <w:rFonts w:ascii="Times New Roman" w:hAnsi="Times New Roman"/>
          <w:szCs w:val="28"/>
        </w:rPr>
      </w:pPr>
      <w:r w:rsidRPr="00F16B13">
        <w:rPr>
          <w:rFonts w:ascii="Times New Roman" w:hAnsi="Times New Roman"/>
          <w:szCs w:val="28"/>
        </w:rPr>
        <w:t xml:space="preserve">- Số vụ việc chia theo lĩnh </w:t>
      </w:r>
      <w:r w:rsidR="0024568D">
        <w:rPr>
          <w:rFonts w:ascii="Times New Roman" w:hAnsi="Times New Roman"/>
          <w:szCs w:val="28"/>
        </w:rPr>
        <w:t xml:space="preserve">vực pháp luật: pháp luật hình sự: 438 vụ việc; pháp luật dân sự, hôn nhân và gia đình: 32 vụ việc; </w:t>
      </w:r>
      <w:r w:rsidR="00105369">
        <w:rPr>
          <w:rFonts w:ascii="Times New Roman" w:hAnsi="Times New Roman"/>
          <w:szCs w:val="28"/>
        </w:rPr>
        <w:t>pháp luật hành chính: 02 vụ việc.</w:t>
      </w:r>
    </w:p>
    <w:p w:rsidR="00F16B13" w:rsidRPr="00F13754" w:rsidRDefault="00F16B13" w:rsidP="00E77B59">
      <w:pPr>
        <w:widowControl w:val="0"/>
        <w:spacing w:before="120" w:after="120"/>
        <w:ind w:firstLine="720"/>
        <w:jc w:val="both"/>
        <w:rPr>
          <w:rFonts w:ascii="Times New Roman" w:hAnsi="Times New Roman"/>
          <w:color w:val="000000" w:themeColor="text1"/>
          <w:szCs w:val="28"/>
        </w:rPr>
      </w:pPr>
      <w:r w:rsidRPr="00F13754">
        <w:rPr>
          <w:rFonts w:ascii="Times New Roman" w:hAnsi="Times New Roman"/>
          <w:bCs/>
          <w:color w:val="000000" w:themeColor="text1"/>
          <w:spacing w:val="-2"/>
          <w:szCs w:val="28"/>
        </w:rPr>
        <w:t>- Số người bị buộc tội, bị hại, đương sự</w:t>
      </w:r>
      <w:r w:rsidRPr="00F13754">
        <w:rPr>
          <w:rFonts w:ascii="Times New Roman" w:hAnsi="Times New Roman"/>
          <w:color w:val="000000" w:themeColor="text1"/>
          <w:szCs w:val="28"/>
        </w:rPr>
        <w:t xml:space="preserve"> đư</w:t>
      </w:r>
      <w:r w:rsidR="00891BF7" w:rsidRPr="00F13754">
        <w:rPr>
          <w:rFonts w:ascii="Times New Roman" w:hAnsi="Times New Roman"/>
          <w:color w:val="000000" w:themeColor="text1"/>
          <w:szCs w:val="28"/>
        </w:rPr>
        <w:t>ợc giải thích về quyền được trợ giúp pháp lý:</w:t>
      </w:r>
      <w:r w:rsidR="009B3C07" w:rsidRPr="00F13754">
        <w:rPr>
          <w:rFonts w:ascii="Times New Roman" w:hAnsi="Times New Roman"/>
          <w:color w:val="000000" w:themeColor="text1"/>
          <w:szCs w:val="28"/>
        </w:rPr>
        <w:t xml:space="preserve"> 474</w:t>
      </w:r>
      <w:r w:rsidR="00891BF7" w:rsidRPr="00F13754">
        <w:rPr>
          <w:rFonts w:ascii="Times New Roman" w:hAnsi="Times New Roman"/>
          <w:color w:val="000000" w:themeColor="text1"/>
          <w:szCs w:val="28"/>
        </w:rPr>
        <w:t xml:space="preserve"> người </w:t>
      </w:r>
      <w:r w:rsidRPr="00F13754">
        <w:rPr>
          <w:rFonts w:ascii="Times New Roman" w:hAnsi="Times New Roman"/>
          <w:color w:val="000000" w:themeColor="text1"/>
          <w:szCs w:val="28"/>
        </w:rPr>
        <w:t>.</w:t>
      </w:r>
    </w:p>
    <w:p w:rsidR="00F16B13" w:rsidRPr="00F13754" w:rsidRDefault="00F16B13" w:rsidP="00E77B59">
      <w:pPr>
        <w:widowControl w:val="0"/>
        <w:spacing w:before="120" w:after="120"/>
        <w:ind w:firstLine="720"/>
        <w:jc w:val="both"/>
        <w:rPr>
          <w:rFonts w:ascii="Times New Roman" w:hAnsi="Times New Roman"/>
          <w:bCs/>
          <w:color w:val="000000" w:themeColor="text1"/>
          <w:spacing w:val="-2"/>
          <w:szCs w:val="28"/>
        </w:rPr>
      </w:pPr>
      <w:r w:rsidRPr="00F13754">
        <w:rPr>
          <w:rFonts w:ascii="Times New Roman" w:hAnsi="Times New Roman"/>
          <w:color w:val="000000" w:themeColor="text1"/>
          <w:szCs w:val="28"/>
        </w:rPr>
        <w:t>- T</w:t>
      </w:r>
      <w:r w:rsidRPr="00F13754">
        <w:rPr>
          <w:rFonts w:ascii="Times New Roman" w:hAnsi="Times New Roman"/>
          <w:bCs/>
          <w:color w:val="000000" w:themeColor="text1"/>
          <w:spacing w:val="-2"/>
          <w:szCs w:val="28"/>
        </w:rPr>
        <w:t>ổng số người bị buộc tội, bị hại, đương sự trong vụ án, vụ việc do các cơ quan tiến hành tố tụng thụ lý, tiếp nhận</w:t>
      </w:r>
      <w:r w:rsidR="009B3C07" w:rsidRPr="00F13754">
        <w:rPr>
          <w:rFonts w:ascii="Times New Roman" w:hAnsi="Times New Roman"/>
          <w:bCs/>
          <w:color w:val="000000" w:themeColor="text1"/>
          <w:spacing w:val="-2"/>
          <w:szCs w:val="28"/>
        </w:rPr>
        <w:t>: 18426 người</w:t>
      </w:r>
      <w:r w:rsidRPr="00F13754">
        <w:rPr>
          <w:rFonts w:ascii="Times New Roman" w:hAnsi="Times New Roman"/>
          <w:bCs/>
          <w:color w:val="000000" w:themeColor="text1"/>
          <w:spacing w:val="-2"/>
          <w:szCs w:val="28"/>
        </w:rPr>
        <w:t>.</w:t>
      </w:r>
    </w:p>
    <w:p w:rsidR="00F16B13" w:rsidRPr="00F13754" w:rsidRDefault="00F16B13" w:rsidP="00E77B59">
      <w:pPr>
        <w:widowControl w:val="0"/>
        <w:spacing w:before="120" w:after="120"/>
        <w:ind w:firstLine="720"/>
        <w:jc w:val="both"/>
        <w:rPr>
          <w:rFonts w:ascii="Times New Roman" w:hAnsi="Times New Roman"/>
          <w:bCs/>
          <w:color w:val="000000" w:themeColor="text1"/>
          <w:spacing w:val="-2"/>
          <w:szCs w:val="28"/>
        </w:rPr>
      </w:pPr>
      <w:r w:rsidRPr="00F13754">
        <w:rPr>
          <w:rFonts w:ascii="Times New Roman" w:hAnsi="Times New Roman"/>
          <w:color w:val="000000" w:themeColor="text1"/>
          <w:szCs w:val="28"/>
        </w:rPr>
        <w:t xml:space="preserve">- </w:t>
      </w:r>
      <w:r w:rsidRPr="00F13754">
        <w:rPr>
          <w:rFonts w:ascii="Times New Roman" w:hAnsi="Times New Roman"/>
          <w:bCs/>
          <w:color w:val="000000" w:themeColor="text1"/>
          <w:spacing w:val="-2"/>
          <w:szCs w:val="28"/>
        </w:rPr>
        <w:t>Số người bị buộc tộ</w:t>
      </w:r>
      <w:r w:rsidR="009B3C07" w:rsidRPr="00F13754">
        <w:rPr>
          <w:rFonts w:ascii="Times New Roman" w:hAnsi="Times New Roman"/>
          <w:bCs/>
          <w:color w:val="000000" w:themeColor="text1"/>
          <w:spacing w:val="-2"/>
          <w:szCs w:val="28"/>
        </w:rPr>
        <w:t>i, bị hại, đương sự có yêu cầu trợ giúp pháp lý</w:t>
      </w:r>
      <w:r w:rsidRPr="00F13754">
        <w:rPr>
          <w:rFonts w:ascii="Times New Roman" w:hAnsi="Times New Roman"/>
          <w:bCs/>
          <w:color w:val="000000" w:themeColor="text1"/>
          <w:spacing w:val="-2"/>
          <w:szCs w:val="28"/>
        </w:rPr>
        <w:t xml:space="preserve"> được cơ quan tiến hành </w:t>
      </w:r>
      <w:r w:rsidR="009B3C07" w:rsidRPr="00F13754">
        <w:rPr>
          <w:rFonts w:ascii="Times New Roman" w:hAnsi="Times New Roman"/>
          <w:bCs/>
          <w:color w:val="000000" w:themeColor="text1"/>
          <w:spacing w:val="-2"/>
          <w:szCs w:val="28"/>
        </w:rPr>
        <w:t>tố tụng thông báo cho Trung tâm: 424</w:t>
      </w:r>
      <w:r w:rsidR="00F13754" w:rsidRPr="00F13754">
        <w:rPr>
          <w:rFonts w:ascii="Times New Roman" w:hAnsi="Times New Roman"/>
          <w:bCs/>
          <w:color w:val="000000" w:themeColor="text1"/>
          <w:spacing w:val="-2"/>
          <w:szCs w:val="28"/>
        </w:rPr>
        <w:t xml:space="preserve"> vụ việc</w:t>
      </w:r>
      <w:r w:rsidRPr="00F13754">
        <w:rPr>
          <w:rFonts w:ascii="Times New Roman" w:hAnsi="Times New Roman"/>
          <w:bCs/>
          <w:color w:val="000000" w:themeColor="text1"/>
          <w:spacing w:val="-2"/>
          <w:szCs w:val="28"/>
        </w:rPr>
        <w:t>.</w:t>
      </w:r>
    </w:p>
    <w:p w:rsidR="00F16B13" w:rsidRPr="00F16B13" w:rsidRDefault="00F16B13" w:rsidP="00E77B59">
      <w:pPr>
        <w:widowControl w:val="0"/>
        <w:spacing w:before="120" w:after="120"/>
        <w:ind w:firstLine="720"/>
        <w:jc w:val="both"/>
        <w:rPr>
          <w:rFonts w:ascii="Times New Roman" w:hAnsi="Times New Roman"/>
          <w:bCs/>
          <w:spacing w:val="-2"/>
          <w:szCs w:val="28"/>
        </w:rPr>
      </w:pPr>
      <w:r w:rsidRPr="00F16B13">
        <w:rPr>
          <w:rFonts w:ascii="Times New Roman" w:hAnsi="Times New Roman"/>
          <w:bCs/>
          <w:spacing w:val="-2"/>
          <w:szCs w:val="28"/>
        </w:rPr>
        <w:t>(</w:t>
      </w:r>
      <w:r w:rsidRPr="00F16B13">
        <w:rPr>
          <w:rFonts w:ascii="Times New Roman" w:hAnsi="Times New Roman"/>
          <w:bCs/>
          <w:i/>
          <w:spacing w:val="-2"/>
          <w:szCs w:val="28"/>
        </w:rPr>
        <w:t>Gửi kèm theo Phụ lục báo cáo số liệu theo mẫu số 6B Thông tư liên tịch số 10/2018/TTLT</w:t>
      </w:r>
      <w:r w:rsidRPr="00F16B13">
        <w:rPr>
          <w:rFonts w:ascii="Times New Roman" w:hAnsi="Times New Roman"/>
          <w:bCs/>
          <w:spacing w:val="-2"/>
          <w:szCs w:val="28"/>
        </w:rPr>
        <w:t>).</w:t>
      </w:r>
    </w:p>
    <w:p w:rsidR="00F16B13" w:rsidRPr="00F16B13" w:rsidRDefault="00F16B13" w:rsidP="00E77B59">
      <w:pPr>
        <w:widowControl w:val="0"/>
        <w:spacing w:before="120" w:after="120"/>
        <w:ind w:firstLine="720"/>
        <w:jc w:val="both"/>
        <w:rPr>
          <w:rFonts w:ascii="Times New Roman" w:hAnsi="Times New Roman"/>
          <w:b/>
          <w:color w:val="000000"/>
          <w:spacing w:val="-4"/>
          <w:szCs w:val="28"/>
        </w:rPr>
      </w:pPr>
      <w:r w:rsidRPr="00F16B13">
        <w:rPr>
          <w:rFonts w:ascii="Times New Roman" w:hAnsi="Times New Roman"/>
          <w:b/>
          <w:color w:val="000000"/>
          <w:spacing w:val="-4"/>
          <w:szCs w:val="28"/>
        </w:rPr>
        <w:t xml:space="preserve">10. Kinh phí cho </w:t>
      </w:r>
      <w:r w:rsidR="001E4247">
        <w:rPr>
          <w:rFonts w:ascii="Times New Roman" w:hAnsi="Times New Roman"/>
          <w:b/>
          <w:color w:val="000000"/>
          <w:spacing w:val="-4"/>
          <w:szCs w:val="28"/>
        </w:rPr>
        <w:t xml:space="preserve">hoạt động </w:t>
      </w:r>
      <w:r w:rsidRPr="00F16B13">
        <w:rPr>
          <w:rFonts w:ascii="Times New Roman" w:hAnsi="Times New Roman"/>
          <w:b/>
          <w:color w:val="000000"/>
          <w:spacing w:val="-4"/>
          <w:szCs w:val="28"/>
        </w:rPr>
        <w:t xml:space="preserve">phối hợp thực hiện </w:t>
      </w:r>
      <w:r w:rsidR="009523DD">
        <w:rPr>
          <w:rFonts w:ascii="Times New Roman" w:hAnsi="Times New Roman"/>
          <w:b/>
          <w:color w:val="000000"/>
          <w:spacing w:val="-4"/>
          <w:szCs w:val="28"/>
        </w:rPr>
        <w:t>trợ giúp pháp lý</w:t>
      </w:r>
      <w:r w:rsidRPr="00F16B13">
        <w:rPr>
          <w:rFonts w:ascii="Times New Roman" w:hAnsi="Times New Roman"/>
          <w:b/>
          <w:color w:val="000000"/>
          <w:spacing w:val="-4"/>
          <w:szCs w:val="28"/>
        </w:rPr>
        <w:t xml:space="preserve"> trong hoạt động tố tụng</w:t>
      </w:r>
    </w:p>
    <w:p w:rsidR="00F16B13" w:rsidRPr="00F16B13" w:rsidRDefault="00F16B13" w:rsidP="00E77B59">
      <w:pPr>
        <w:widowControl w:val="0"/>
        <w:spacing w:before="120" w:after="120"/>
        <w:ind w:firstLine="720"/>
        <w:jc w:val="both"/>
        <w:rPr>
          <w:rFonts w:ascii="Times New Roman" w:hAnsi="Times New Roman"/>
          <w:color w:val="000000"/>
          <w:szCs w:val="28"/>
        </w:rPr>
      </w:pPr>
      <w:r w:rsidRPr="00F16B13">
        <w:rPr>
          <w:rFonts w:ascii="Times New Roman" w:hAnsi="Times New Roman"/>
          <w:color w:val="000000"/>
          <w:szCs w:val="28"/>
        </w:rPr>
        <w:t xml:space="preserve">- </w:t>
      </w:r>
      <w:r w:rsidR="001E4247">
        <w:rPr>
          <w:rFonts w:ascii="Times New Roman" w:hAnsi="Times New Roman"/>
          <w:color w:val="000000"/>
          <w:szCs w:val="28"/>
        </w:rPr>
        <w:t>S</w:t>
      </w:r>
      <w:r w:rsidRPr="00F16B13">
        <w:rPr>
          <w:rFonts w:ascii="Times New Roman" w:hAnsi="Times New Roman"/>
          <w:color w:val="000000"/>
          <w:szCs w:val="28"/>
        </w:rPr>
        <w:t xml:space="preserve">ố kinh phí </w:t>
      </w:r>
      <w:r w:rsidR="00815F6E">
        <w:rPr>
          <w:rFonts w:ascii="Times New Roman" w:hAnsi="Times New Roman"/>
          <w:color w:val="000000"/>
          <w:szCs w:val="28"/>
        </w:rPr>
        <w:t>cấp</w:t>
      </w:r>
      <w:r w:rsidR="001E4247">
        <w:rPr>
          <w:rFonts w:ascii="Times New Roman" w:hAnsi="Times New Roman"/>
          <w:color w:val="000000"/>
          <w:szCs w:val="28"/>
        </w:rPr>
        <w:t xml:space="preserve"> cho Trung </w:t>
      </w:r>
      <w:r w:rsidR="00074F35">
        <w:rPr>
          <w:rFonts w:ascii="Times New Roman" w:hAnsi="Times New Roman"/>
          <w:color w:val="000000"/>
          <w:szCs w:val="28"/>
        </w:rPr>
        <w:t>tâm trợ giúp pháp lý</w:t>
      </w:r>
      <w:r w:rsidR="00E61E5B">
        <w:rPr>
          <w:rFonts w:ascii="Times New Roman" w:hAnsi="Times New Roman"/>
          <w:color w:val="000000"/>
          <w:szCs w:val="28"/>
        </w:rPr>
        <w:t xml:space="preserve"> nhà nước tỉnh Lâm Đồng</w:t>
      </w:r>
      <w:r w:rsidR="00074F35">
        <w:rPr>
          <w:rFonts w:ascii="Times New Roman" w:hAnsi="Times New Roman"/>
          <w:color w:val="000000"/>
          <w:szCs w:val="28"/>
        </w:rPr>
        <w:t xml:space="preserve"> triển kh</w:t>
      </w:r>
      <w:r w:rsidR="009F7DE1">
        <w:rPr>
          <w:rFonts w:ascii="Times New Roman" w:hAnsi="Times New Roman"/>
          <w:color w:val="000000"/>
          <w:szCs w:val="28"/>
        </w:rPr>
        <w:t>ai hoạt động nghiệp vụ</w:t>
      </w:r>
      <w:r w:rsidR="00815F6E">
        <w:rPr>
          <w:rFonts w:ascii="Times New Roman" w:hAnsi="Times New Roman"/>
          <w:color w:val="000000"/>
          <w:szCs w:val="28"/>
        </w:rPr>
        <w:t xml:space="preserve"> năm 2023</w:t>
      </w:r>
      <w:r w:rsidR="009F7DE1">
        <w:rPr>
          <w:rFonts w:ascii="Times New Roman" w:hAnsi="Times New Roman"/>
          <w:color w:val="000000"/>
          <w:szCs w:val="28"/>
        </w:rPr>
        <w:t xml:space="preserve"> là:</w:t>
      </w:r>
      <w:r w:rsidR="008F72AD">
        <w:rPr>
          <w:rFonts w:ascii="Times New Roman" w:hAnsi="Times New Roman"/>
          <w:color w:val="000000"/>
          <w:szCs w:val="28"/>
        </w:rPr>
        <w:t xml:space="preserve"> 806.000.000đ </w:t>
      </w:r>
      <w:r w:rsidR="008F72AD" w:rsidRPr="00437707">
        <w:rPr>
          <w:rFonts w:ascii="Times New Roman" w:hAnsi="Times New Roman"/>
          <w:i/>
          <w:color w:val="000000"/>
          <w:szCs w:val="28"/>
        </w:rPr>
        <w:t xml:space="preserve">(tám trăm </w:t>
      </w:r>
      <w:r w:rsidR="00437707" w:rsidRPr="00437707">
        <w:rPr>
          <w:rFonts w:ascii="Times New Roman" w:hAnsi="Times New Roman"/>
          <w:i/>
          <w:color w:val="000000"/>
          <w:szCs w:val="28"/>
        </w:rPr>
        <w:t xml:space="preserve">lẻ </w:t>
      </w:r>
      <w:r w:rsidR="00437707" w:rsidRPr="00437707">
        <w:rPr>
          <w:rFonts w:ascii="Times New Roman" w:hAnsi="Times New Roman"/>
          <w:i/>
          <w:color w:val="000000"/>
          <w:szCs w:val="28"/>
        </w:rPr>
        <w:lastRenderedPageBreak/>
        <w:t>sáu triệu đồng)</w:t>
      </w:r>
      <w:r w:rsidR="00437707">
        <w:rPr>
          <w:rFonts w:ascii="Times New Roman" w:hAnsi="Times New Roman"/>
          <w:color w:val="000000"/>
          <w:szCs w:val="28"/>
        </w:rPr>
        <w:t>.</w:t>
      </w:r>
    </w:p>
    <w:p w:rsidR="00F16B13" w:rsidRDefault="00F16B13" w:rsidP="00E77B59">
      <w:pPr>
        <w:widowControl w:val="0"/>
        <w:spacing w:before="120" w:after="120"/>
        <w:ind w:firstLine="720"/>
        <w:jc w:val="both"/>
        <w:rPr>
          <w:rFonts w:ascii="Times New Roman" w:hAnsi="Times New Roman"/>
          <w:color w:val="000000"/>
          <w:szCs w:val="28"/>
        </w:rPr>
      </w:pPr>
      <w:r w:rsidRPr="00F16B13">
        <w:rPr>
          <w:rFonts w:ascii="Times New Roman" w:hAnsi="Times New Roman"/>
          <w:color w:val="000000"/>
          <w:szCs w:val="28"/>
        </w:rPr>
        <w:t xml:space="preserve">- Các nội dung đã chi cho việc phối hợp thực hiện </w:t>
      </w:r>
      <w:r w:rsidR="00246376">
        <w:rPr>
          <w:rFonts w:ascii="Times New Roman" w:hAnsi="Times New Roman"/>
          <w:color w:val="000000"/>
          <w:szCs w:val="28"/>
        </w:rPr>
        <w:t>trợ giúp pháp lý</w:t>
      </w:r>
      <w:r w:rsidRPr="00F16B13">
        <w:rPr>
          <w:rFonts w:ascii="Times New Roman" w:hAnsi="Times New Roman"/>
          <w:color w:val="000000"/>
          <w:szCs w:val="28"/>
        </w:rPr>
        <w:t xml:space="preserve"> trong hoạt động tố tụng:</w:t>
      </w:r>
      <w:r w:rsidR="00FA5812">
        <w:rPr>
          <w:rFonts w:ascii="Times New Roman" w:hAnsi="Times New Roman"/>
          <w:color w:val="000000"/>
          <w:szCs w:val="28"/>
        </w:rPr>
        <w:t xml:space="preserve"> </w:t>
      </w:r>
    </w:p>
    <w:p w:rsidR="000B223F" w:rsidRDefault="00FA5812" w:rsidP="00E77B59">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 Chi</w:t>
      </w:r>
      <w:r w:rsidR="002C367D" w:rsidRPr="002C367D">
        <w:rPr>
          <w:szCs w:val="28"/>
        </w:rPr>
        <w:t xml:space="preserve"> </w:t>
      </w:r>
      <w:r w:rsidR="002C367D" w:rsidRPr="002C367D">
        <w:rPr>
          <w:rFonts w:ascii="Times New Roman" w:hAnsi="Times New Roman"/>
          <w:szCs w:val="28"/>
        </w:rPr>
        <w:t xml:space="preserve">cho Hội đồng phối hợp liên ngành </w:t>
      </w:r>
      <w:r w:rsidR="00690870">
        <w:rPr>
          <w:rFonts w:ascii="Times New Roman" w:hAnsi="Times New Roman"/>
          <w:szCs w:val="28"/>
        </w:rPr>
        <w:t xml:space="preserve">về trợ giúp pháp lý </w:t>
      </w:r>
      <w:r w:rsidR="002C367D" w:rsidRPr="002C367D">
        <w:rPr>
          <w:rFonts w:ascii="Times New Roman" w:hAnsi="Times New Roman"/>
          <w:szCs w:val="28"/>
        </w:rPr>
        <w:t>trong hoạt động tố tụng</w:t>
      </w:r>
      <w:r w:rsidR="002C367D">
        <w:rPr>
          <w:rFonts w:ascii="Times New Roman" w:hAnsi="Times New Roman"/>
          <w:szCs w:val="28"/>
        </w:rPr>
        <w:t>;</w:t>
      </w:r>
      <w:r w:rsidR="000B223F" w:rsidRPr="000B223F">
        <w:rPr>
          <w:rFonts w:ascii="Times New Roman" w:hAnsi="Times New Roman"/>
          <w:color w:val="000000"/>
          <w:szCs w:val="28"/>
        </w:rPr>
        <w:t xml:space="preserve"> </w:t>
      </w:r>
    </w:p>
    <w:p w:rsidR="000B223F" w:rsidRDefault="000B223F" w:rsidP="00E77B59">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w:t>
      </w:r>
      <w:r w:rsidR="00A42A98">
        <w:rPr>
          <w:rFonts w:ascii="Times New Roman" w:hAnsi="Times New Roman"/>
          <w:color w:val="000000"/>
          <w:szCs w:val="28"/>
        </w:rPr>
        <w:t xml:space="preserve"> Chi công tác phí, buổi làm việc cho người thực hiện trợ giúp pháp lý;</w:t>
      </w:r>
    </w:p>
    <w:p w:rsidR="00E77B59" w:rsidRPr="00210649" w:rsidRDefault="000B223F" w:rsidP="00210649">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 Chi truyền thông về trợ giúp pháp lý;</w:t>
      </w:r>
    </w:p>
    <w:p w:rsidR="00F16B13" w:rsidRPr="00F16B13" w:rsidRDefault="00F16B13" w:rsidP="00E77B59">
      <w:pPr>
        <w:widowControl w:val="0"/>
        <w:spacing w:before="120" w:after="120"/>
        <w:ind w:firstLine="720"/>
        <w:jc w:val="both"/>
        <w:rPr>
          <w:rFonts w:ascii="Times New Roman" w:hAnsi="Times New Roman"/>
          <w:b/>
          <w:bCs/>
          <w:szCs w:val="28"/>
        </w:rPr>
      </w:pPr>
      <w:r w:rsidRPr="00F16B13">
        <w:rPr>
          <w:rFonts w:ascii="Times New Roman" w:hAnsi="Times New Roman"/>
          <w:b/>
          <w:bCs/>
          <w:szCs w:val="28"/>
        </w:rPr>
        <w:t xml:space="preserve">II. KHÓ KHĂN, VƯỚNG MẮC </w:t>
      </w:r>
    </w:p>
    <w:p w:rsidR="00D47460" w:rsidRPr="00245E1B" w:rsidRDefault="00245E1B" w:rsidP="00E77B59">
      <w:pPr>
        <w:widowControl w:val="0"/>
        <w:spacing w:before="120" w:after="120"/>
        <w:ind w:firstLine="720"/>
        <w:jc w:val="both"/>
        <w:rPr>
          <w:rFonts w:ascii="Times New Roman" w:hAnsi="Times New Roman"/>
          <w:bCs/>
          <w:szCs w:val="28"/>
        </w:rPr>
      </w:pPr>
      <w:r>
        <w:rPr>
          <w:rFonts w:ascii="Times New Roman" w:hAnsi="Times New Roman"/>
          <w:bCs/>
          <w:szCs w:val="28"/>
        </w:rPr>
        <w:t>Công tác thông tin, hướng dẫn, giải thích về trợ giúp pháp lý</w:t>
      </w:r>
      <w:r w:rsidR="00E51B94">
        <w:rPr>
          <w:rFonts w:ascii="Times New Roman" w:hAnsi="Times New Roman"/>
          <w:bCs/>
          <w:szCs w:val="28"/>
        </w:rPr>
        <w:t xml:space="preserve"> </w:t>
      </w:r>
      <w:r w:rsidR="00265EBF">
        <w:rPr>
          <w:rFonts w:ascii="Times New Roman" w:hAnsi="Times New Roman"/>
          <w:bCs/>
          <w:szCs w:val="28"/>
        </w:rPr>
        <w:t xml:space="preserve">cho bị can, bị cáo, đương sự </w:t>
      </w:r>
      <w:r w:rsidR="00E51B94">
        <w:rPr>
          <w:rFonts w:ascii="Times New Roman" w:hAnsi="Times New Roman"/>
          <w:bCs/>
          <w:szCs w:val="28"/>
        </w:rPr>
        <w:t>có nơi, có lúc chưa quan tâm để thực hiện đầy đủ.</w:t>
      </w:r>
    </w:p>
    <w:p w:rsidR="00F16B13" w:rsidRPr="00F16B13" w:rsidRDefault="00F16B13" w:rsidP="00E77B59">
      <w:pPr>
        <w:widowControl w:val="0"/>
        <w:spacing w:before="120" w:after="120"/>
        <w:ind w:firstLine="720"/>
        <w:jc w:val="both"/>
        <w:rPr>
          <w:rFonts w:ascii="Times New Roman" w:hAnsi="Times New Roman"/>
          <w:b/>
          <w:bCs/>
          <w:szCs w:val="28"/>
        </w:rPr>
      </w:pPr>
      <w:r w:rsidRPr="00F16B13">
        <w:rPr>
          <w:rFonts w:ascii="Times New Roman" w:hAnsi="Times New Roman"/>
          <w:b/>
          <w:bCs/>
          <w:szCs w:val="28"/>
        </w:rPr>
        <w:t>III. ĐỀ XUẤT, KIẾN NGHỊ</w:t>
      </w:r>
    </w:p>
    <w:p w:rsidR="00F16B13" w:rsidRPr="008A67B8" w:rsidRDefault="00F16B13" w:rsidP="00E77B59">
      <w:pPr>
        <w:widowControl w:val="0"/>
        <w:spacing w:before="120" w:after="120"/>
        <w:ind w:firstLine="720"/>
        <w:jc w:val="both"/>
        <w:rPr>
          <w:rFonts w:ascii="Times New Roman" w:hAnsi="Times New Roman"/>
          <w:b/>
          <w:bCs/>
          <w:color w:val="000000" w:themeColor="text1"/>
          <w:szCs w:val="28"/>
        </w:rPr>
      </w:pPr>
      <w:r w:rsidRPr="008A67B8">
        <w:rPr>
          <w:rFonts w:ascii="Times New Roman" w:hAnsi="Times New Roman"/>
          <w:b/>
          <w:bCs/>
          <w:color w:val="000000" w:themeColor="text1"/>
          <w:szCs w:val="28"/>
        </w:rPr>
        <w:t>1. Kiến nghị đối với Ủy ban nhân dân tỉnh</w:t>
      </w:r>
    </w:p>
    <w:p w:rsidR="008F198C" w:rsidRPr="008F198C" w:rsidRDefault="008F198C" w:rsidP="00E77B59">
      <w:pPr>
        <w:spacing w:before="120" w:after="120"/>
        <w:ind w:firstLine="709"/>
        <w:jc w:val="both"/>
        <w:rPr>
          <w:rFonts w:ascii="Times New Roman" w:hAnsi="Times New Roman"/>
          <w:color w:val="000000" w:themeColor="text1"/>
          <w:szCs w:val="28"/>
          <w:shd w:val="clear" w:color="auto" w:fill="FFFFFF"/>
        </w:rPr>
      </w:pPr>
      <w:r w:rsidRPr="004678E6">
        <w:rPr>
          <w:rFonts w:ascii="Times New Roman" w:hAnsi="Times New Roman"/>
          <w:color w:val="000000" w:themeColor="text1"/>
          <w:szCs w:val="28"/>
          <w:shd w:val="clear" w:color="auto" w:fill="FFFFFF"/>
        </w:rPr>
        <w:t>Đề nghị Ủy ban nhân dân tỉnh tiếp tục tăng cường công tác chỉ đạo</w:t>
      </w:r>
      <w:r>
        <w:rPr>
          <w:rFonts w:ascii="Times New Roman" w:hAnsi="Times New Roman"/>
          <w:color w:val="000000" w:themeColor="text1"/>
          <w:szCs w:val="28"/>
          <w:shd w:val="clear" w:color="auto" w:fill="FFFFFF"/>
        </w:rPr>
        <w:t xml:space="preserve"> </w:t>
      </w:r>
      <w:r w:rsidRPr="004678E6">
        <w:rPr>
          <w:rFonts w:ascii="Times New Roman" w:hAnsi="Times New Roman"/>
          <w:color w:val="000000" w:themeColor="text1"/>
          <w:szCs w:val="28"/>
          <w:shd w:val="clear" w:color="auto" w:fill="FFFFFF"/>
        </w:rPr>
        <w:t xml:space="preserve">các </w:t>
      </w:r>
      <w:r>
        <w:rPr>
          <w:rFonts w:ascii="Times New Roman" w:hAnsi="Times New Roman"/>
          <w:color w:val="000000" w:themeColor="text1"/>
          <w:szCs w:val="28"/>
          <w:shd w:val="clear" w:color="auto" w:fill="FFFFFF"/>
        </w:rPr>
        <w:t xml:space="preserve">ngành thành viên của Hội đồng triển khai thực hiện đầy đủ, có hiệu quả </w:t>
      </w:r>
      <w:r w:rsidRPr="004678E6">
        <w:rPr>
          <w:rFonts w:ascii="Times New Roman" w:hAnsi="Times New Roman"/>
          <w:color w:val="000000" w:themeColor="text1"/>
          <w:szCs w:val="28"/>
          <w:shd w:val="clear" w:color="auto" w:fill="FFFFFF"/>
        </w:rPr>
        <w:t xml:space="preserve">các nội dung </w:t>
      </w:r>
      <w:r>
        <w:rPr>
          <w:rFonts w:ascii="Times New Roman" w:hAnsi="Times New Roman"/>
          <w:color w:val="000000" w:themeColor="text1"/>
          <w:szCs w:val="28"/>
          <w:shd w:val="clear" w:color="auto" w:fill="FFFFFF"/>
        </w:rPr>
        <w:t xml:space="preserve">của </w:t>
      </w:r>
      <w:r w:rsidRPr="004678E6">
        <w:rPr>
          <w:rFonts w:ascii="Times New Roman" w:hAnsi="Times New Roman"/>
          <w:color w:val="000000" w:themeColor="text1"/>
          <w:szCs w:val="28"/>
          <w:shd w:val="clear" w:color="auto" w:fill="FFFFFF"/>
        </w:rPr>
        <w:t>Thông tư liên tịch số 10.</w:t>
      </w:r>
    </w:p>
    <w:p w:rsidR="00F16B13" w:rsidRPr="008A67B8" w:rsidRDefault="00F16B13" w:rsidP="00E77B59">
      <w:pPr>
        <w:widowControl w:val="0"/>
        <w:spacing w:before="120" w:after="120"/>
        <w:ind w:firstLine="720"/>
        <w:jc w:val="both"/>
        <w:rPr>
          <w:rFonts w:ascii="Times New Roman" w:hAnsi="Times New Roman"/>
          <w:b/>
          <w:bCs/>
          <w:color w:val="000000" w:themeColor="text1"/>
          <w:szCs w:val="28"/>
        </w:rPr>
      </w:pPr>
      <w:r w:rsidRPr="008A67B8">
        <w:rPr>
          <w:rFonts w:ascii="Times New Roman" w:hAnsi="Times New Roman"/>
          <w:b/>
          <w:bCs/>
          <w:color w:val="000000" w:themeColor="text1"/>
          <w:szCs w:val="28"/>
        </w:rPr>
        <w:t xml:space="preserve">2. Kiến nghị đối với </w:t>
      </w:r>
      <w:r w:rsidRPr="008A67B8">
        <w:rPr>
          <w:rFonts w:ascii="Times New Roman" w:hAnsi="Times New Roman"/>
          <w:b/>
          <w:color w:val="000000" w:themeColor="text1"/>
          <w:szCs w:val="28"/>
        </w:rPr>
        <w:t xml:space="preserve">Hội đồng phối hợp liên ngành về </w:t>
      </w:r>
      <w:r w:rsidR="00754ABA">
        <w:rPr>
          <w:rFonts w:ascii="Times New Roman" w:hAnsi="Times New Roman"/>
          <w:b/>
          <w:color w:val="000000" w:themeColor="text1"/>
          <w:szCs w:val="28"/>
        </w:rPr>
        <w:t>trợ giúp pháp lý</w:t>
      </w:r>
      <w:r w:rsidRPr="008A67B8">
        <w:rPr>
          <w:rFonts w:ascii="Times New Roman" w:hAnsi="Times New Roman"/>
          <w:b/>
          <w:color w:val="000000" w:themeColor="text1"/>
          <w:szCs w:val="28"/>
        </w:rPr>
        <w:t xml:space="preserve"> trong hoạt động tố tụng</w:t>
      </w:r>
      <w:r w:rsidRPr="008A67B8">
        <w:rPr>
          <w:rFonts w:ascii="Times New Roman" w:hAnsi="Times New Roman"/>
          <w:b/>
          <w:bCs/>
          <w:color w:val="000000" w:themeColor="text1"/>
          <w:szCs w:val="28"/>
        </w:rPr>
        <w:t xml:space="preserve"> Trung ương.</w:t>
      </w:r>
    </w:p>
    <w:p w:rsidR="008F198C" w:rsidRPr="003C7B6D" w:rsidRDefault="008F198C" w:rsidP="00E77B59">
      <w:pPr>
        <w:shd w:val="clear" w:color="auto" w:fill="FFFFFF"/>
        <w:spacing w:before="120" w:after="120"/>
        <w:ind w:firstLine="709"/>
        <w:jc w:val="both"/>
        <w:rPr>
          <w:rFonts w:ascii="Times New Roman" w:hAnsi="Times New Roman"/>
          <w:bCs/>
          <w:iCs/>
          <w:szCs w:val="28"/>
          <w:lang w:val="pt-BR"/>
        </w:rPr>
      </w:pPr>
      <w:r w:rsidRPr="0002061A">
        <w:rPr>
          <w:rFonts w:ascii="Times New Roman" w:hAnsi="Times New Roman"/>
          <w:color w:val="000000"/>
          <w:szCs w:val="28"/>
        </w:rPr>
        <w:t>-</w:t>
      </w:r>
      <w:r w:rsidRPr="003C7B6D">
        <w:rPr>
          <w:rFonts w:ascii="Times New Roman" w:hAnsi="Times New Roman"/>
          <w:b/>
          <w:color w:val="000000"/>
          <w:szCs w:val="28"/>
        </w:rPr>
        <w:t xml:space="preserve"> </w:t>
      </w:r>
      <w:r w:rsidRPr="003C7B6D">
        <w:rPr>
          <w:rFonts w:ascii="Times New Roman" w:hAnsi="Times New Roman"/>
          <w:color w:val="000000"/>
          <w:szCs w:val="28"/>
        </w:rPr>
        <w:t>Đề nghị Hội đồng phối hợp liên ngành về trợ giúp pháp lý trong hoạt động tố tụng ở Trung ương thường xuyên chỉ đạo</w:t>
      </w:r>
      <w:r w:rsidRPr="003C7B6D">
        <w:rPr>
          <w:rFonts w:ascii="Times New Roman" w:hAnsi="Times New Roman"/>
          <w:color w:val="000000"/>
          <w:szCs w:val="28"/>
          <w:shd w:val="clear" w:color="auto" w:fill="FFFFFF"/>
        </w:rPr>
        <w:t xml:space="preserve"> các ngành thành viên ở địa phương thực hiện tốt Thông tư liên tịch số 10 và các </w:t>
      </w:r>
      <w:r w:rsidRPr="003C7B6D">
        <w:rPr>
          <w:rFonts w:ascii="Times New Roman" w:hAnsi="Times New Roman"/>
          <w:bCs/>
          <w:iCs/>
          <w:szCs w:val="28"/>
          <w:lang w:val="pt-BR"/>
        </w:rPr>
        <w:t>kế hoạch hoạt động liên ngành về trợ giúp pháp lý trong hoạt động tố tụng.</w:t>
      </w:r>
    </w:p>
    <w:p w:rsidR="008F198C" w:rsidRPr="008F198C" w:rsidRDefault="008F198C" w:rsidP="00E77B59">
      <w:pPr>
        <w:spacing w:before="120" w:after="120"/>
        <w:ind w:firstLine="709"/>
        <w:jc w:val="both"/>
        <w:rPr>
          <w:rFonts w:ascii="Times New Roman" w:hAnsi="Times New Roman"/>
          <w:color w:val="000000"/>
          <w:szCs w:val="28"/>
          <w:shd w:val="clear" w:color="auto" w:fill="FFFFFF"/>
        </w:rPr>
      </w:pPr>
      <w:r w:rsidRPr="003C7B6D">
        <w:rPr>
          <w:rStyle w:val="Emphasis"/>
          <w:rFonts w:ascii="Times New Roman" w:hAnsi="Times New Roman"/>
          <w:i w:val="0"/>
          <w:color w:val="000000"/>
          <w:szCs w:val="28"/>
          <w:bdr w:val="none" w:sz="0" w:space="0" w:color="auto" w:frame="1"/>
          <w:shd w:val="clear" w:color="auto" w:fill="FFFFFF"/>
        </w:rPr>
        <w:t>- Tăng cường công tác truyền thông về chính sách trợ giúp pháp lý,</w:t>
      </w:r>
      <w:r w:rsidRPr="003C7B6D">
        <w:rPr>
          <w:rFonts w:ascii="Times New Roman" w:hAnsi="Times New Roman"/>
          <w:color w:val="000000"/>
          <w:szCs w:val="28"/>
          <w:shd w:val="clear" w:color="auto" w:fill="FFFFFF"/>
        </w:rPr>
        <w:t xml:space="preserve"> Luật Trợ giúp pháp lý trên các phương tiện thông tin, truyền thanh, truyền hình Trung ương để người dân nắm được các quy định này, chủ động hơn trong việc đề nghị trợ giúp pháp lý khi có nhu cầu.</w:t>
      </w:r>
    </w:p>
    <w:p w:rsidR="00F16B13" w:rsidRDefault="00F16B13" w:rsidP="00E77B59">
      <w:pPr>
        <w:widowControl w:val="0"/>
        <w:spacing w:before="120" w:after="120"/>
        <w:ind w:firstLine="720"/>
        <w:jc w:val="both"/>
        <w:rPr>
          <w:rFonts w:ascii="Times New Roman" w:hAnsi="Times New Roman"/>
          <w:b/>
          <w:bCs/>
          <w:szCs w:val="28"/>
        </w:rPr>
      </w:pPr>
      <w:r w:rsidRPr="00F16B13">
        <w:rPr>
          <w:rFonts w:ascii="Times New Roman" w:hAnsi="Times New Roman"/>
          <w:b/>
          <w:bCs/>
          <w:szCs w:val="28"/>
        </w:rPr>
        <w:t xml:space="preserve">IV. PHƯƠNG HƯỚNG THỰC HIỆN TRONG NĂM 2024 </w:t>
      </w:r>
    </w:p>
    <w:p w:rsidR="008F198C" w:rsidRPr="0020408C" w:rsidRDefault="008F198C" w:rsidP="00E77B59">
      <w:pPr>
        <w:spacing w:before="120" w:after="120"/>
        <w:ind w:firstLine="709"/>
        <w:jc w:val="both"/>
        <w:rPr>
          <w:rFonts w:ascii="Times New Roman" w:hAnsi="Times New Roman"/>
          <w:szCs w:val="28"/>
          <w:lang w:val="fr-FR"/>
        </w:rPr>
      </w:pPr>
      <w:r w:rsidRPr="00C830DD">
        <w:rPr>
          <w:rFonts w:ascii="Times New Roman" w:hAnsi="Times New Roman"/>
          <w:b/>
          <w:szCs w:val="28"/>
          <w:lang w:val="fr-FR"/>
        </w:rPr>
        <w:t>1.</w:t>
      </w:r>
      <w:r>
        <w:rPr>
          <w:rFonts w:ascii="Times New Roman" w:hAnsi="Times New Roman"/>
          <w:szCs w:val="28"/>
          <w:shd w:val="clear" w:color="auto" w:fill="FFFFFF"/>
        </w:rPr>
        <w:t xml:space="preserve"> Tiếp tục chỉ đạo ngành mình thực hiện các nhiệm vụ được quy định tại Thông tư liên tịch số 10 và Quyết định số 1248/QĐ-UBND ngày 19/5/2021 của Ủy ban nhân dân tỉnh Lâm Đồng ban hành Quy chế hoạt động của Hội đồng phối hợp liên ngành về trợ giúp pháp lý trong hoạt động tố tụng tỉnh Lâm Đồng. K</w:t>
      </w:r>
      <w:r w:rsidRPr="00347898">
        <w:rPr>
          <w:rFonts w:ascii="Times New Roman" w:hAnsi="Times New Roman"/>
          <w:szCs w:val="28"/>
          <w:shd w:val="clear" w:color="auto" w:fill="FFFFFF"/>
        </w:rPr>
        <w:t>iểm tra</w:t>
      </w:r>
      <w:r>
        <w:rPr>
          <w:rFonts w:ascii="Times New Roman" w:hAnsi="Times New Roman"/>
          <w:szCs w:val="28"/>
          <w:shd w:val="clear" w:color="auto" w:fill="FFFFFF"/>
        </w:rPr>
        <w:t xml:space="preserve"> việc</w:t>
      </w:r>
      <w:r w:rsidRPr="00347898">
        <w:rPr>
          <w:rFonts w:ascii="Times New Roman" w:hAnsi="Times New Roman"/>
          <w:szCs w:val="28"/>
          <w:shd w:val="clear" w:color="auto" w:fill="FFFFFF"/>
        </w:rPr>
        <w:t xml:space="preserve"> thự</w:t>
      </w:r>
      <w:r>
        <w:rPr>
          <w:rFonts w:ascii="Times New Roman" w:hAnsi="Times New Roman"/>
          <w:szCs w:val="28"/>
          <w:shd w:val="clear" w:color="auto" w:fill="FFFFFF"/>
        </w:rPr>
        <w:t xml:space="preserve">c hiện Thông tư liên tịch số 10, </w:t>
      </w:r>
      <w:r>
        <w:rPr>
          <w:rFonts w:ascii="Times New Roman" w:hAnsi="Times New Roman"/>
          <w:szCs w:val="28"/>
          <w:lang w:val="fr-FR"/>
        </w:rPr>
        <w:t>thực hiện việc cập nhật, thống kê, báo cáo kết quả triển khai Thông tư liên tịch số 10 gửi cơ quan thường trực Hội đồng (Sở Tư pháp tỉnh Lâm Đồng) để tổng hợp báo cáo Ủy ban nhân dân tỉnh, Hội đồng phối hợp liên ngành Trung ương.</w:t>
      </w:r>
    </w:p>
    <w:p w:rsidR="008F198C" w:rsidRPr="00A31D07" w:rsidRDefault="008F198C" w:rsidP="00E77B59">
      <w:pPr>
        <w:spacing w:before="120" w:after="120"/>
        <w:ind w:firstLine="709"/>
        <w:jc w:val="both"/>
        <w:rPr>
          <w:rFonts w:ascii="Times New Roman" w:hAnsi="Times New Roman"/>
          <w:szCs w:val="28"/>
          <w:lang w:val="fr-FR"/>
        </w:rPr>
      </w:pPr>
      <w:r w:rsidRPr="00C830DD">
        <w:rPr>
          <w:rFonts w:ascii="Times New Roman" w:hAnsi="Times New Roman"/>
          <w:b/>
          <w:szCs w:val="28"/>
          <w:lang w:val="fr-FR"/>
        </w:rPr>
        <w:t>2.</w:t>
      </w:r>
      <w:r w:rsidRPr="00C830DD">
        <w:rPr>
          <w:rFonts w:ascii="Times New Roman" w:hAnsi="Times New Roman"/>
          <w:szCs w:val="28"/>
          <w:lang w:val="fr-FR"/>
        </w:rPr>
        <w:t xml:space="preserve"> </w:t>
      </w:r>
      <w:r>
        <w:rPr>
          <w:rFonts w:ascii="Times New Roman" w:hAnsi="Times New Roman"/>
          <w:szCs w:val="28"/>
          <w:lang w:val="fr-FR"/>
        </w:rPr>
        <w:t xml:space="preserve"> </w:t>
      </w:r>
      <w:r w:rsidR="003C6465" w:rsidRPr="00347898">
        <w:rPr>
          <w:rFonts w:ascii="Times New Roman" w:hAnsi="Times New Roman"/>
          <w:szCs w:val="28"/>
          <w:shd w:val="clear" w:color="auto" w:fill="FFFFFF"/>
        </w:rPr>
        <w:t xml:space="preserve">Tăng cường công tác phối hợp chặt chẽ của các thành viên Hội đồng trong việc </w:t>
      </w:r>
      <w:r w:rsidR="003C6465">
        <w:rPr>
          <w:rFonts w:ascii="Times New Roman" w:hAnsi="Times New Roman"/>
          <w:szCs w:val="28"/>
          <w:shd w:val="clear" w:color="auto" w:fill="FFFFFF"/>
        </w:rPr>
        <w:t>quán triệt triển khai Thông tư liên tịch số 10</w:t>
      </w:r>
      <w:r w:rsidR="00E00542">
        <w:rPr>
          <w:rFonts w:ascii="Times New Roman" w:hAnsi="Times New Roman"/>
          <w:szCs w:val="28"/>
          <w:shd w:val="clear" w:color="auto" w:fill="FFFFFF"/>
        </w:rPr>
        <w:t xml:space="preserve">, </w:t>
      </w:r>
      <w:r>
        <w:rPr>
          <w:rFonts w:ascii="Times New Roman" w:hAnsi="Times New Roman"/>
        </w:rPr>
        <w:t xml:space="preserve">thực hiện cơ chế </w:t>
      </w:r>
      <w:r w:rsidRPr="00A4217A">
        <w:rPr>
          <w:rFonts w:ascii="Times New Roman" w:hAnsi="Times New Roman"/>
        </w:rPr>
        <w:t>phản hồi thông tin đa chi</w:t>
      </w:r>
      <w:r>
        <w:rPr>
          <w:rFonts w:ascii="Times New Roman" w:hAnsi="Times New Roman"/>
        </w:rPr>
        <w:t xml:space="preserve">ều </w:t>
      </w:r>
      <w:r>
        <w:rPr>
          <w:rFonts w:ascii="Times New Roman" w:hAnsi="Times New Roman"/>
          <w:szCs w:val="28"/>
          <w:lang w:val="fr-FR"/>
        </w:rPr>
        <w:t xml:space="preserve">để </w:t>
      </w:r>
      <w:r w:rsidRPr="00BB1C50">
        <w:rPr>
          <w:rFonts w:ascii="Times New Roman" w:hAnsi="Times New Roman"/>
          <w:szCs w:val="28"/>
          <w:lang w:val="fr-FR"/>
        </w:rPr>
        <w:t xml:space="preserve">trao đổi, phản </w:t>
      </w:r>
      <w:r>
        <w:rPr>
          <w:rFonts w:ascii="Times New Roman" w:hAnsi="Times New Roman"/>
          <w:szCs w:val="28"/>
          <w:lang w:val="fr-FR"/>
        </w:rPr>
        <w:t>hồi</w:t>
      </w:r>
      <w:r w:rsidRPr="00BB1C50">
        <w:rPr>
          <w:rFonts w:ascii="Times New Roman" w:hAnsi="Times New Roman"/>
          <w:szCs w:val="28"/>
          <w:lang w:val="fr-FR"/>
        </w:rPr>
        <w:t xml:space="preserve"> về chất lượng, hiệu quả </w:t>
      </w:r>
      <w:r>
        <w:rPr>
          <w:rFonts w:ascii="Times New Roman" w:hAnsi="Times New Roman"/>
          <w:szCs w:val="28"/>
          <w:lang w:val="fr-FR"/>
        </w:rPr>
        <w:t xml:space="preserve">của Trợ giúp viên pháp lý trong hoạt động </w:t>
      </w:r>
      <w:r w:rsidRPr="00BB1C50">
        <w:rPr>
          <w:rFonts w:ascii="Times New Roman" w:hAnsi="Times New Roman"/>
          <w:szCs w:val="28"/>
          <w:lang w:val="fr-FR"/>
        </w:rPr>
        <w:t>tham gia tố</w:t>
      </w:r>
      <w:r>
        <w:rPr>
          <w:rFonts w:ascii="Times New Roman" w:hAnsi="Times New Roman"/>
          <w:szCs w:val="28"/>
          <w:lang w:val="fr-FR"/>
        </w:rPr>
        <w:t xml:space="preserve"> tụng</w:t>
      </w:r>
      <w:r>
        <w:rPr>
          <w:rFonts w:ascii="Times New Roman" w:hAnsi="Times New Roman"/>
        </w:rPr>
        <w:t>.</w:t>
      </w:r>
      <w:r w:rsidRPr="008B12F9">
        <w:rPr>
          <w:rFonts w:ascii="Times New Roman" w:hAnsi="Times New Roman"/>
          <w:szCs w:val="28"/>
          <w:lang w:val="fr-FR"/>
        </w:rPr>
        <w:t xml:space="preserve"> </w:t>
      </w:r>
      <w:r w:rsidR="00A26D1D">
        <w:rPr>
          <w:rFonts w:ascii="Times New Roman" w:hAnsi="Times New Roman"/>
          <w:szCs w:val="28"/>
          <w:lang w:val="fr-FR"/>
        </w:rPr>
        <w:t>Kịp thời T</w:t>
      </w:r>
      <w:r>
        <w:rPr>
          <w:rFonts w:ascii="Times New Roman" w:hAnsi="Times New Roman"/>
          <w:szCs w:val="28"/>
          <w:lang w:val="fr-FR"/>
        </w:rPr>
        <w:t xml:space="preserve">hông báo đến Trung </w:t>
      </w:r>
      <w:r>
        <w:rPr>
          <w:rFonts w:ascii="Times New Roman" w:hAnsi="Times New Roman"/>
          <w:szCs w:val="28"/>
          <w:lang w:val="fr-FR"/>
        </w:rPr>
        <w:lastRenderedPageBreak/>
        <w:t>tâm Trợ giúp pháp lý về người được trợ giúp pháp lý, tạo điều kiện cho người tham gia tố tụng, bị can, bị cáo, đương sự được tiếp cận thông tin về trợ giúp pháp lý và được hưởng chính sách trợ giúp pháp lý khi họ thuộc đối tượng, nhằm đảm bảo quyền của được trợ giúp pháp lý.</w:t>
      </w:r>
    </w:p>
    <w:p w:rsidR="008F198C" w:rsidRPr="00712DF0" w:rsidRDefault="008F198C" w:rsidP="00E77B59">
      <w:pPr>
        <w:spacing w:before="120" w:after="120"/>
        <w:ind w:firstLine="709"/>
        <w:jc w:val="both"/>
        <w:rPr>
          <w:rFonts w:ascii="Times New Roman" w:hAnsi="Times New Roman"/>
        </w:rPr>
      </w:pPr>
      <w:r w:rsidRPr="00C830DD">
        <w:rPr>
          <w:rFonts w:ascii="Times New Roman" w:hAnsi="Times New Roman"/>
          <w:b/>
          <w:szCs w:val="28"/>
          <w:lang w:val="fr-FR"/>
        </w:rPr>
        <w:t>3.</w:t>
      </w:r>
      <w:r w:rsidRPr="00F11995">
        <w:rPr>
          <w:rFonts w:ascii="Times New Roman" w:hAnsi="Times New Roman"/>
          <w:color w:val="FF0000"/>
          <w:szCs w:val="28"/>
          <w:lang w:val="fr-FR"/>
        </w:rPr>
        <w:t xml:space="preserve"> </w:t>
      </w:r>
      <w:r>
        <w:rPr>
          <w:rFonts w:ascii="Times New Roman" w:hAnsi="Times New Roman"/>
          <w:szCs w:val="28"/>
          <w:lang w:val="fr-FR"/>
        </w:rPr>
        <w:t xml:space="preserve">Thực hiện việc tập huấn </w:t>
      </w:r>
      <w:r w:rsidRPr="00BB1C50">
        <w:rPr>
          <w:rFonts w:ascii="Times New Roman" w:hAnsi="Times New Roman"/>
          <w:szCs w:val="28"/>
          <w:lang w:val="fr-FR"/>
        </w:rPr>
        <w:t xml:space="preserve">đào tạo, bồi dưỡng kiến thức pháp luật và kỹ năng trợ giúp pháp lý, kỹ năng tham gia tố tụng </w:t>
      </w:r>
      <w:r>
        <w:rPr>
          <w:rFonts w:ascii="Times New Roman" w:hAnsi="Times New Roman"/>
          <w:szCs w:val="28"/>
          <w:lang w:val="fr-FR"/>
        </w:rPr>
        <w:t>cho người thực hiện trợ giúp pháp lý để đáp ứng tốt nhu cầu trợ giúp pháp lý.</w:t>
      </w:r>
    </w:p>
    <w:p w:rsidR="008F198C" w:rsidRDefault="00E00542" w:rsidP="00E77B59">
      <w:pPr>
        <w:spacing w:before="120" w:after="120"/>
        <w:ind w:firstLine="709"/>
        <w:jc w:val="both"/>
        <w:rPr>
          <w:rFonts w:ascii="Times New Roman" w:hAnsi="Times New Roman"/>
          <w:szCs w:val="28"/>
          <w:lang w:val="fr-FR"/>
        </w:rPr>
      </w:pPr>
      <w:r>
        <w:rPr>
          <w:rFonts w:ascii="Times New Roman" w:hAnsi="Times New Roman"/>
          <w:b/>
          <w:szCs w:val="28"/>
          <w:lang w:val="fr-FR"/>
        </w:rPr>
        <w:t>4</w:t>
      </w:r>
      <w:r w:rsidR="008F198C" w:rsidRPr="00C830DD">
        <w:rPr>
          <w:rFonts w:ascii="Times New Roman" w:hAnsi="Times New Roman"/>
          <w:b/>
          <w:szCs w:val="28"/>
          <w:lang w:val="fr-FR"/>
        </w:rPr>
        <w:t>.</w:t>
      </w:r>
      <w:r w:rsidR="008F198C" w:rsidRPr="00C830DD">
        <w:rPr>
          <w:rFonts w:ascii="Times New Roman" w:hAnsi="Times New Roman"/>
          <w:szCs w:val="28"/>
          <w:lang w:val="fr-FR"/>
        </w:rPr>
        <w:t xml:space="preserve"> </w:t>
      </w:r>
      <w:r w:rsidR="008F198C">
        <w:rPr>
          <w:rFonts w:ascii="Times New Roman" w:hAnsi="Times New Roman"/>
          <w:szCs w:val="28"/>
          <w:lang w:val="fr-FR"/>
        </w:rPr>
        <w:t>Kịp thời kiện toàn Hội đồng phối hợp và Tổ giúp việc cho Hội đồng phối hợp liên ngành</w:t>
      </w:r>
      <w:r w:rsidR="005C202E">
        <w:rPr>
          <w:rFonts w:ascii="Times New Roman" w:hAnsi="Times New Roman"/>
          <w:szCs w:val="28"/>
          <w:lang w:val="fr-FR"/>
        </w:rPr>
        <w:t xml:space="preserve"> về trợ giúp pháp lý trong hoạt động tố tụng</w:t>
      </w:r>
      <w:r w:rsidR="008F198C">
        <w:rPr>
          <w:rFonts w:ascii="Times New Roman" w:hAnsi="Times New Roman"/>
          <w:szCs w:val="28"/>
          <w:lang w:val="fr-FR"/>
        </w:rPr>
        <w:t xml:space="preserve"> khi có sự thay đổi nhân sự nhằm đảm bảo sự tham gia đầy đủ của các ngành thành viên theo quy định. </w:t>
      </w:r>
    </w:p>
    <w:p w:rsidR="008F198C" w:rsidRPr="003C7B6D" w:rsidRDefault="00E00542" w:rsidP="00E77B59">
      <w:pPr>
        <w:spacing w:before="120" w:after="120"/>
        <w:ind w:firstLine="709"/>
        <w:jc w:val="both"/>
        <w:rPr>
          <w:rFonts w:ascii="Times New Roman" w:hAnsi="Times New Roman"/>
          <w:szCs w:val="28"/>
          <w:lang w:val="fr-FR"/>
        </w:rPr>
      </w:pPr>
      <w:r>
        <w:rPr>
          <w:rFonts w:ascii="Times New Roman" w:hAnsi="Times New Roman"/>
          <w:b/>
          <w:szCs w:val="28"/>
        </w:rPr>
        <w:t>5</w:t>
      </w:r>
      <w:r w:rsidR="008F198C" w:rsidRPr="00EE5971">
        <w:rPr>
          <w:rFonts w:ascii="Times New Roman" w:hAnsi="Times New Roman"/>
          <w:b/>
          <w:szCs w:val="28"/>
        </w:rPr>
        <w:t>.</w:t>
      </w:r>
      <w:r w:rsidR="008F198C" w:rsidRPr="003C7B6D">
        <w:rPr>
          <w:rFonts w:ascii="Times New Roman" w:hAnsi="Times New Roman"/>
          <w:szCs w:val="28"/>
        </w:rPr>
        <w:t xml:space="preserve"> Tổ chức sơ kết, tổng kết, kiểm tra, đánh giá, </w:t>
      </w:r>
      <w:r w:rsidR="008F198C" w:rsidRPr="003C7B6D">
        <w:rPr>
          <w:rFonts w:ascii="Times New Roman" w:hAnsi="Times New Roman"/>
          <w:szCs w:val="28"/>
          <w:lang w:val="fr-FR"/>
        </w:rPr>
        <w:t>khen thưởng kịp thời trong việc phối hợp thực hiện trợ giúp pháp lý trong hoạt động tố tụng.</w:t>
      </w:r>
    </w:p>
    <w:p w:rsidR="008F198C" w:rsidRPr="002F5543" w:rsidRDefault="00E00542" w:rsidP="00E77B59">
      <w:pPr>
        <w:shd w:val="clear" w:color="auto" w:fill="FFFFFF"/>
        <w:spacing w:before="120" w:after="120"/>
        <w:ind w:firstLine="709"/>
        <w:jc w:val="both"/>
        <w:rPr>
          <w:rFonts w:ascii="Times New Roman" w:hAnsi="Times New Roman"/>
          <w:color w:val="000000"/>
          <w:szCs w:val="28"/>
        </w:rPr>
      </w:pPr>
      <w:r>
        <w:rPr>
          <w:rFonts w:ascii="Times New Roman" w:hAnsi="Times New Roman"/>
          <w:b/>
          <w:szCs w:val="28"/>
          <w:lang w:val="fr-FR"/>
        </w:rPr>
        <w:t>6</w:t>
      </w:r>
      <w:r w:rsidR="008F198C" w:rsidRPr="00EE5971">
        <w:rPr>
          <w:rFonts w:ascii="Times New Roman" w:hAnsi="Times New Roman"/>
          <w:b/>
          <w:szCs w:val="28"/>
          <w:lang w:val="fr-FR"/>
        </w:rPr>
        <w:t>.</w:t>
      </w:r>
      <w:r w:rsidR="008F198C" w:rsidRPr="003C7B6D">
        <w:rPr>
          <w:rFonts w:ascii="Times New Roman" w:hAnsi="Times New Roman"/>
          <w:szCs w:val="28"/>
          <w:lang w:val="fr-FR"/>
        </w:rPr>
        <w:t xml:space="preserve"> Lập dự toán kinh phí, </w:t>
      </w:r>
      <w:r w:rsidR="008F198C" w:rsidRPr="003C7B6D">
        <w:rPr>
          <w:rFonts w:ascii="Times New Roman" w:hAnsi="Times New Roman"/>
          <w:color w:val="000000" w:themeColor="text1"/>
          <w:szCs w:val="28"/>
        </w:rPr>
        <w:t>đ</w:t>
      </w:r>
      <w:r w:rsidR="008F198C" w:rsidRPr="003C7B6D">
        <w:rPr>
          <w:rFonts w:ascii="Times New Roman" w:hAnsi="Times New Roman"/>
          <w:color w:val="000000" w:themeColor="text1"/>
          <w:szCs w:val="28"/>
          <w:lang w:val="vi-VN"/>
        </w:rPr>
        <w:t>ảm bảo kinh phí cho các hoạt động của Hội đồng</w:t>
      </w:r>
      <w:r w:rsidR="008F198C" w:rsidRPr="003C7B6D">
        <w:rPr>
          <w:rFonts w:ascii="Times New Roman" w:hAnsi="Times New Roman"/>
          <w:color w:val="000000" w:themeColor="text1"/>
          <w:szCs w:val="28"/>
        </w:rPr>
        <w:t> phối hợp liên ngành</w:t>
      </w:r>
      <w:r w:rsidR="008F198C" w:rsidRPr="003C7B6D">
        <w:rPr>
          <w:rFonts w:ascii="Times New Roman" w:hAnsi="Times New Roman"/>
          <w:color w:val="000000" w:themeColor="text1"/>
          <w:szCs w:val="28"/>
          <w:lang w:val="vi-VN"/>
        </w:rPr>
        <w:t> </w:t>
      </w:r>
      <w:r w:rsidR="00356D00">
        <w:rPr>
          <w:rFonts w:ascii="Times New Roman" w:hAnsi="Times New Roman"/>
          <w:color w:val="000000" w:themeColor="text1"/>
          <w:szCs w:val="28"/>
        </w:rPr>
        <w:t xml:space="preserve">về trợ giúp pháp lý trong hoạt động tố tụng </w:t>
      </w:r>
      <w:r w:rsidR="008F198C" w:rsidRPr="003C7B6D">
        <w:rPr>
          <w:rFonts w:ascii="Times New Roman" w:hAnsi="Times New Roman"/>
          <w:color w:val="000000" w:themeColor="text1"/>
          <w:szCs w:val="28"/>
          <w:lang w:val="vi-VN"/>
        </w:rPr>
        <w:t>và kinh phí thực hiện trợ giúp pháp lý cho cơ quan thường trực Hội đồng và Trung tâm </w:t>
      </w:r>
      <w:r w:rsidR="008F198C" w:rsidRPr="003C7B6D">
        <w:rPr>
          <w:rFonts w:ascii="Times New Roman" w:hAnsi="Times New Roman"/>
          <w:color w:val="000000" w:themeColor="text1"/>
          <w:szCs w:val="28"/>
        </w:rPr>
        <w:t>T</w:t>
      </w:r>
      <w:r w:rsidR="008F198C" w:rsidRPr="003C7B6D">
        <w:rPr>
          <w:rFonts w:ascii="Times New Roman" w:hAnsi="Times New Roman"/>
          <w:color w:val="000000" w:themeColor="text1"/>
          <w:szCs w:val="28"/>
          <w:lang w:val="vi-VN"/>
        </w:rPr>
        <w:t>rợ giúp pháp lý</w:t>
      </w:r>
      <w:r w:rsidR="008F198C" w:rsidRPr="003C7B6D">
        <w:rPr>
          <w:rFonts w:ascii="Times New Roman" w:hAnsi="Times New Roman"/>
          <w:color w:val="000000" w:themeColor="text1"/>
          <w:szCs w:val="28"/>
        </w:rPr>
        <w:t> nhà nước</w:t>
      </w:r>
      <w:r w:rsidR="008F198C" w:rsidRPr="003C7B6D">
        <w:rPr>
          <w:rFonts w:ascii="Times New Roman" w:hAnsi="Times New Roman"/>
          <w:color w:val="000000" w:themeColor="text1"/>
          <w:szCs w:val="28"/>
          <w:lang w:val="vi-VN"/>
        </w:rPr>
        <w:t> theo quy định tại </w:t>
      </w:r>
      <w:r w:rsidR="008F198C">
        <w:rPr>
          <w:rFonts w:ascii="Times New Roman" w:hAnsi="Times New Roman"/>
          <w:color w:val="000000" w:themeColor="text1"/>
          <w:szCs w:val="28"/>
        </w:rPr>
        <w:t>k</w:t>
      </w:r>
      <w:r w:rsidR="008F198C" w:rsidRPr="003C7B6D">
        <w:rPr>
          <w:rFonts w:ascii="Times New Roman" w:hAnsi="Times New Roman"/>
          <w:color w:val="000000" w:themeColor="text1"/>
          <w:szCs w:val="28"/>
          <w:lang w:val="vi-VN"/>
        </w:rPr>
        <w:t xml:space="preserve">hoản 2 Điều 23 </w:t>
      </w:r>
      <w:r w:rsidR="008F198C" w:rsidRPr="003C7B6D">
        <w:rPr>
          <w:rFonts w:ascii="Times New Roman" w:hAnsi="Times New Roman"/>
          <w:color w:val="000000" w:themeColor="text1"/>
          <w:spacing w:val="-6"/>
          <w:szCs w:val="28"/>
          <w:lang w:val="vi-VN"/>
        </w:rPr>
        <w:t>Thông tư liên tịch số 10</w:t>
      </w:r>
      <w:r w:rsidR="008F198C">
        <w:rPr>
          <w:rFonts w:ascii="Times New Roman" w:hAnsi="Times New Roman"/>
          <w:color w:val="000000" w:themeColor="text1"/>
          <w:spacing w:val="-6"/>
          <w:szCs w:val="28"/>
        </w:rPr>
        <w:t>.</w:t>
      </w:r>
    </w:p>
    <w:p w:rsidR="008F198C" w:rsidRPr="00264F14" w:rsidRDefault="008F198C" w:rsidP="00E77B59">
      <w:pPr>
        <w:shd w:val="clear" w:color="auto" w:fill="FFFFFF"/>
        <w:spacing w:before="120" w:after="120"/>
        <w:ind w:firstLine="709"/>
        <w:jc w:val="both"/>
        <w:rPr>
          <w:rFonts w:ascii="Times New Roman" w:hAnsi="Times New Roman"/>
          <w:szCs w:val="28"/>
        </w:rPr>
      </w:pPr>
      <w:r w:rsidRPr="003C7B6D">
        <w:rPr>
          <w:rFonts w:ascii="Times New Roman" w:hAnsi="Times New Roman"/>
          <w:szCs w:val="28"/>
          <w:lang w:val="fr-FR"/>
        </w:rPr>
        <w:t xml:space="preserve">Trên đây </w:t>
      </w:r>
      <w:r>
        <w:rPr>
          <w:rFonts w:ascii="Times New Roman" w:hAnsi="Times New Roman"/>
          <w:szCs w:val="28"/>
          <w:lang w:val="fr-FR"/>
        </w:rPr>
        <w:t>báo cáo kết quả thực hiện thông tư liên tịch số 10</w:t>
      </w:r>
      <w:r w:rsidRPr="003C7B6D">
        <w:rPr>
          <w:rFonts w:ascii="Times New Roman" w:hAnsi="Times New Roman"/>
          <w:szCs w:val="28"/>
        </w:rPr>
        <w:t xml:space="preserve"> </w:t>
      </w:r>
      <w:r w:rsidRPr="003C7B6D">
        <w:rPr>
          <w:rFonts w:ascii="Times New Roman" w:hAnsi="Times New Roman"/>
          <w:szCs w:val="28"/>
          <w:lang w:val="fr-FR"/>
        </w:rPr>
        <w:t>của Hội đồng phối hợp liên ngành về trợ giúp pháp lý trong hoạt động tố tụng tỉnh Lâm Đồng./.</w:t>
      </w:r>
    </w:p>
    <w:p w:rsidR="008F198C" w:rsidRPr="00C40261" w:rsidRDefault="008F198C" w:rsidP="00E77B59">
      <w:pPr>
        <w:spacing w:before="120" w:after="120"/>
        <w:ind w:firstLine="709"/>
        <w:jc w:val="both"/>
        <w:rPr>
          <w:rFonts w:ascii="Times New Roman" w:hAnsi="Times New Roman"/>
          <w:i/>
          <w:color w:val="000000" w:themeColor="text1"/>
          <w:szCs w:val="28"/>
          <w:lang w:val="fr-FR"/>
        </w:rPr>
      </w:pPr>
      <w:r w:rsidRPr="00C40261">
        <w:rPr>
          <w:rFonts w:ascii="Times New Roman" w:hAnsi="Times New Roman"/>
          <w:i/>
          <w:color w:val="000000" w:themeColor="text1"/>
          <w:szCs w:val="28"/>
          <w:lang w:val="fr-FR"/>
        </w:rPr>
        <w:t>(Gửi kèm theo Phụ lục báo cáo</w:t>
      </w:r>
      <w:r w:rsidRPr="00C40261">
        <w:rPr>
          <w:rFonts w:ascii="Times New Roman" w:hAnsi="Times New Roman"/>
          <w:b/>
          <w:i/>
          <w:color w:val="000000" w:themeColor="text1"/>
          <w:szCs w:val="28"/>
        </w:rPr>
        <w:t xml:space="preserve"> </w:t>
      </w:r>
      <w:r w:rsidRPr="00C40261">
        <w:rPr>
          <w:rFonts w:ascii="Times New Roman" w:hAnsi="Times New Roman"/>
          <w:i/>
          <w:color w:val="000000" w:themeColor="text1"/>
          <w:szCs w:val="28"/>
        </w:rPr>
        <w:t>Kết quả triển khai các quy định về phối hợp thực hiện trợ giúp pháp lý trong hoạt động tố tụng theo Thông tư liên tịch số 10</w:t>
      </w:r>
      <w:r w:rsidRPr="00C40261">
        <w:rPr>
          <w:rFonts w:ascii="Times New Roman" w:hAnsi="Times New Roman"/>
          <w:i/>
          <w:color w:val="000000" w:themeColor="text1"/>
          <w:spacing w:val="-8"/>
          <w:szCs w:val="28"/>
        </w:rPr>
        <w:t>/2018/TTLT-BT</w:t>
      </w:r>
      <w:r w:rsidRPr="00C40261">
        <w:rPr>
          <w:rFonts w:ascii="Times New Roman" w:hAnsi="Times New Roman"/>
          <w:i/>
          <w:color w:val="000000" w:themeColor="text1"/>
          <w:spacing w:val="-6"/>
          <w:szCs w:val="28"/>
        </w:rPr>
        <w:t>P-BCA-BQP-BTC-TANDTC-VKSNDTC</w:t>
      </w:r>
      <w:r w:rsidRPr="00C40261">
        <w:rPr>
          <w:rFonts w:ascii="Times New Roman" w:hAnsi="Times New Roman"/>
          <w:i/>
          <w:color w:val="000000" w:themeColor="text1"/>
          <w:szCs w:val="28"/>
          <w:lang w:val="fr-FR"/>
        </w:rPr>
        <w:t xml:space="preserve"> theo mẫu số 06</w:t>
      </w:r>
      <w:r w:rsidR="00392194">
        <w:rPr>
          <w:rFonts w:ascii="Times New Roman" w:hAnsi="Times New Roman"/>
          <w:i/>
          <w:color w:val="000000" w:themeColor="text1"/>
          <w:szCs w:val="28"/>
          <w:lang w:val="fr-FR"/>
        </w:rPr>
        <w:t>B</w:t>
      </w:r>
      <w:r w:rsidRPr="00C40261">
        <w:rPr>
          <w:rFonts w:ascii="Times New Roman" w:hAnsi="Times New Roman"/>
          <w:i/>
          <w:color w:val="000000" w:themeColor="text1"/>
          <w:szCs w:val="28"/>
          <w:lang w:val="fr-FR"/>
        </w:rPr>
        <w:t>).</w:t>
      </w:r>
    </w:p>
    <w:p w:rsidR="008F198C" w:rsidRPr="00F16B13" w:rsidRDefault="008F198C" w:rsidP="00F16B13">
      <w:pPr>
        <w:widowControl w:val="0"/>
        <w:spacing w:before="120" w:after="120" w:line="340" w:lineRule="atLeast"/>
        <w:ind w:firstLine="720"/>
        <w:jc w:val="both"/>
        <w:rPr>
          <w:rFonts w:ascii="Times New Roman" w:hAnsi="Times New Roman"/>
          <w:b/>
          <w:bCs/>
          <w:szCs w:val="28"/>
        </w:rPr>
      </w:pPr>
    </w:p>
    <w:tbl>
      <w:tblPr>
        <w:tblW w:w="9322" w:type="dxa"/>
        <w:tblLook w:val="01E0" w:firstRow="1" w:lastRow="1" w:firstColumn="1" w:lastColumn="1" w:noHBand="0" w:noVBand="0"/>
      </w:tblPr>
      <w:tblGrid>
        <w:gridCol w:w="4786"/>
        <w:gridCol w:w="4536"/>
      </w:tblGrid>
      <w:tr w:rsidR="00276A9E" w:rsidRPr="00A11D3E" w:rsidTr="00276A9E">
        <w:trPr>
          <w:trHeight w:val="3306"/>
        </w:trPr>
        <w:tc>
          <w:tcPr>
            <w:tcW w:w="4786" w:type="dxa"/>
          </w:tcPr>
          <w:p w:rsidR="00276A9E" w:rsidRPr="00DC7013" w:rsidRDefault="00276A9E" w:rsidP="00B461F4">
            <w:pPr>
              <w:jc w:val="both"/>
              <w:rPr>
                <w:rFonts w:ascii="Times New Roman" w:hAnsi="Times New Roman"/>
                <w:b/>
                <w:sz w:val="24"/>
                <w:lang w:val="fr-FR"/>
              </w:rPr>
            </w:pPr>
            <w:r w:rsidRPr="00DC7013">
              <w:rPr>
                <w:rFonts w:ascii="Times New Roman" w:hAnsi="Times New Roman"/>
                <w:b/>
                <w:i/>
                <w:sz w:val="24"/>
                <w:lang w:val="fr-FR"/>
              </w:rPr>
              <w:t>Nơi nhận</w:t>
            </w:r>
            <w:r w:rsidRPr="00DC7013">
              <w:rPr>
                <w:rFonts w:ascii="Times New Roman" w:hAnsi="Times New Roman"/>
                <w:b/>
                <w:sz w:val="24"/>
                <w:lang w:val="fr-FR"/>
              </w:rPr>
              <w:t xml:space="preserve">:                                                                        </w:t>
            </w:r>
          </w:p>
          <w:p w:rsidR="00276A9E" w:rsidRDefault="00276A9E" w:rsidP="00B461F4">
            <w:pPr>
              <w:jc w:val="both"/>
              <w:rPr>
                <w:rFonts w:ascii="Times New Roman" w:hAnsi="Times New Roman"/>
                <w:sz w:val="22"/>
                <w:szCs w:val="22"/>
                <w:lang w:val="fr-FR"/>
              </w:rPr>
            </w:pPr>
            <w:r w:rsidRPr="00BB1C50">
              <w:rPr>
                <w:rFonts w:ascii="Times New Roman" w:hAnsi="Times New Roman"/>
                <w:sz w:val="22"/>
                <w:szCs w:val="22"/>
                <w:lang w:val="fr-FR"/>
              </w:rPr>
              <w:t>- HĐPHLNTW</w:t>
            </w:r>
            <w:r>
              <w:rPr>
                <w:rFonts w:ascii="Times New Roman" w:hAnsi="Times New Roman"/>
                <w:sz w:val="22"/>
                <w:szCs w:val="22"/>
                <w:lang w:val="fr-FR"/>
              </w:rPr>
              <w:t xml:space="preserve"> (BTP)</w:t>
            </w:r>
            <w:r w:rsidRPr="00BB1C50">
              <w:rPr>
                <w:rFonts w:ascii="Times New Roman" w:hAnsi="Times New Roman"/>
                <w:sz w:val="22"/>
                <w:szCs w:val="22"/>
                <w:lang w:val="fr-FR"/>
              </w:rPr>
              <w:t>;</w:t>
            </w:r>
          </w:p>
          <w:p w:rsidR="00276A9E" w:rsidRDefault="00276A9E" w:rsidP="00B461F4">
            <w:pPr>
              <w:jc w:val="both"/>
              <w:rPr>
                <w:rFonts w:ascii="Times New Roman" w:hAnsi="Times New Roman"/>
                <w:sz w:val="22"/>
                <w:szCs w:val="22"/>
                <w:lang w:val="fr-FR"/>
              </w:rPr>
            </w:pPr>
            <w:r>
              <w:rPr>
                <w:rFonts w:ascii="Times New Roman" w:hAnsi="Times New Roman"/>
                <w:sz w:val="22"/>
                <w:szCs w:val="22"/>
                <w:lang w:val="fr-FR"/>
              </w:rPr>
              <w:t>- Cục Trợ giúp pháp lý (BTP);</w:t>
            </w:r>
          </w:p>
          <w:p w:rsidR="004B10A6" w:rsidRPr="00BB1C50" w:rsidRDefault="004B10A6" w:rsidP="00B461F4">
            <w:pPr>
              <w:jc w:val="both"/>
              <w:rPr>
                <w:rFonts w:ascii="Times New Roman" w:hAnsi="Times New Roman"/>
                <w:sz w:val="22"/>
                <w:lang w:val="fr-FR"/>
              </w:rPr>
            </w:pPr>
            <w:r>
              <w:rPr>
                <w:rFonts w:ascii="Times New Roman" w:hAnsi="Times New Roman"/>
                <w:sz w:val="22"/>
                <w:szCs w:val="22"/>
                <w:lang w:val="fr-FR"/>
              </w:rPr>
              <w:t>- UBND tỉnh;</w:t>
            </w:r>
          </w:p>
          <w:p w:rsidR="00276A9E" w:rsidRDefault="00276A9E" w:rsidP="00B461F4">
            <w:pPr>
              <w:jc w:val="both"/>
              <w:rPr>
                <w:rFonts w:ascii="Times New Roman" w:hAnsi="Times New Roman"/>
                <w:sz w:val="22"/>
                <w:lang w:val="fr-FR"/>
              </w:rPr>
            </w:pPr>
            <w:r w:rsidRPr="00BB1C50">
              <w:rPr>
                <w:rFonts w:ascii="Times New Roman" w:hAnsi="Times New Roman"/>
                <w:sz w:val="22"/>
                <w:szCs w:val="22"/>
                <w:lang w:val="fr-FR"/>
              </w:rPr>
              <w:t xml:space="preserve">- Các </w:t>
            </w:r>
            <w:r>
              <w:rPr>
                <w:rFonts w:ascii="Times New Roman" w:hAnsi="Times New Roman"/>
                <w:sz w:val="22"/>
                <w:szCs w:val="22"/>
                <w:lang w:val="fr-FR"/>
              </w:rPr>
              <w:t>cơ quan liên ngành cấp tỉnh</w:t>
            </w:r>
            <w:r w:rsidRPr="00BB1C50">
              <w:rPr>
                <w:rFonts w:ascii="Times New Roman" w:hAnsi="Times New Roman"/>
                <w:sz w:val="22"/>
                <w:szCs w:val="22"/>
                <w:lang w:val="fr-FR"/>
              </w:rPr>
              <w:t>;</w:t>
            </w:r>
          </w:p>
          <w:p w:rsidR="00276A9E" w:rsidRDefault="00276A9E" w:rsidP="00B461F4">
            <w:pPr>
              <w:jc w:val="both"/>
              <w:rPr>
                <w:rFonts w:ascii="Times New Roman" w:hAnsi="Times New Roman"/>
                <w:sz w:val="22"/>
                <w:szCs w:val="22"/>
                <w:lang w:val="fr-FR"/>
              </w:rPr>
            </w:pPr>
            <w:r>
              <w:rPr>
                <w:rFonts w:ascii="Times New Roman" w:hAnsi="Times New Roman"/>
                <w:sz w:val="22"/>
                <w:szCs w:val="22"/>
                <w:lang w:val="fr-FR"/>
              </w:rPr>
              <w:t>- Các thành viên của HĐPHLN;</w:t>
            </w:r>
          </w:p>
          <w:p w:rsidR="00276A9E" w:rsidRDefault="00276A9E" w:rsidP="00B461F4">
            <w:pPr>
              <w:jc w:val="both"/>
              <w:rPr>
                <w:rFonts w:ascii="Times New Roman" w:hAnsi="Times New Roman"/>
                <w:sz w:val="22"/>
                <w:szCs w:val="22"/>
                <w:lang w:val="fr-FR"/>
              </w:rPr>
            </w:pPr>
            <w:r w:rsidRPr="00BB1C50">
              <w:rPr>
                <w:rFonts w:ascii="Times New Roman" w:hAnsi="Times New Roman"/>
                <w:sz w:val="22"/>
                <w:szCs w:val="22"/>
                <w:lang w:val="fr-FR"/>
              </w:rPr>
              <w:t xml:space="preserve">- </w:t>
            </w:r>
            <w:r>
              <w:rPr>
                <w:rFonts w:ascii="Times New Roman" w:hAnsi="Times New Roman"/>
                <w:sz w:val="22"/>
                <w:szCs w:val="22"/>
                <w:lang w:val="fr-FR"/>
              </w:rPr>
              <w:t>Thành viên</w:t>
            </w:r>
            <w:r w:rsidRPr="00BB1C50">
              <w:rPr>
                <w:rFonts w:ascii="Times New Roman" w:hAnsi="Times New Roman"/>
                <w:sz w:val="22"/>
                <w:szCs w:val="22"/>
                <w:lang w:val="fr-FR"/>
              </w:rPr>
              <w:t xml:space="preserve"> Tổ giúp việc cho </w:t>
            </w:r>
            <w:r>
              <w:rPr>
                <w:rFonts w:ascii="Times New Roman" w:hAnsi="Times New Roman"/>
                <w:sz w:val="22"/>
                <w:szCs w:val="22"/>
                <w:lang w:val="fr-FR"/>
              </w:rPr>
              <w:t>HĐPHLN</w:t>
            </w:r>
            <w:r w:rsidRPr="00BB1C50">
              <w:rPr>
                <w:rFonts w:ascii="Times New Roman" w:hAnsi="Times New Roman"/>
                <w:sz w:val="22"/>
                <w:szCs w:val="22"/>
                <w:lang w:val="fr-FR"/>
              </w:rPr>
              <w:t>;</w:t>
            </w:r>
            <w:r>
              <w:rPr>
                <w:rFonts w:ascii="Times New Roman" w:hAnsi="Times New Roman"/>
                <w:sz w:val="22"/>
                <w:szCs w:val="22"/>
                <w:lang w:val="fr-FR"/>
              </w:rPr>
              <w:t xml:space="preserve"> </w:t>
            </w:r>
          </w:p>
          <w:p w:rsidR="00276A9E" w:rsidRDefault="00276A9E" w:rsidP="00B461F4">
            <w:pPr>
              <w:jc w:val="both"/>
              <w:rPr>
                <w:rFonts w:ascii="Times New Roman" w:hAnsi="Times New Roman"/>
                <w:sz w:val="22"/>
                <w:szCs w:val="22"/>
                <w:lang w:val="fr-FR"/>
              </w:rPr>
            </w:pPr>
            <w:r>
              <w:rPr>
                <w:rFonts w:ascii="Times New Roman" w:hAnsi="Times New Roman"/>
                <w:sz w:val="22"/>
                <w:szCs w:val="22"/>
                <w:lang w:val="fr-FR"/>
              </w:rPr>
              <w:t>- Giám đốc;</w:t>
            </w:r>
          </w:p>
          <w:p w:rsidR="00276A9E" w:rsidRDefault="00276A9E" w:rsidP="00B461F4">
            <w:pPr>
              <w:jc w:val="both"/>
              <w:rPr>
                <w:rFonts w:ascii="Times New Roman" w:hAnsi="Times New Roman"/>
                <w:sz w:val="22"/>
                <w:szCs w:val="22"/>
                <w:lang w:val="fr-FR"/>
              </w:rPr>
            </w:pPr>
            <w:r>
              <w:rPr>
                <w:rFonts w:ascii="Times New Roman" w:hAnsi="Times New Roman"/>
                <w:sz w:val="22"/>
                <w:szCs w:val="22"/>
                <w:lang w:val="fr-FR"/>
              </w:rPr>
              <w:t>- Phòng TH&amp;PBGDPL;</w:t>
            </w:r>
          </w:p>
          <w:p w:rsidR="00276A9E" w:rsidRPr="00BB1C50" w:rsidRDefault="00276A9E" w:rsidP="00B461F4">
            <w:pPr>
              <w:jc w:val="both"/>
              <w:rPr>
                <w:rFonts w:ascii="Times New Roman" w:hAnsi="Times New Roman"/>
                <w:sz w:val="22"/>
                <w:lang w:val="fr-FR"/>
              </w:rPr>
            </w:pPr>
            <w:r>
              <w:rPr>
                <w:rFonts w:ascii="Times New Roman" w:hAnsi="Times New Roman"/>
                <w:sz w:val="22"/>
                <w:szCs w:val="22"/>
                <w:lang w:val="fr-FR"/>
              </w:rPr>
              <w:t>- Trang TTĐT Sở Tư pháp ;</w:t>
            </w:r>
          </w:p>
          <w:p w:rsidR="00276A9E" w:rsidRPr="00947EA1" w:rsidRDefault="00276A9E" w:rsidP="00B461F4">
            <w:pPr>
              <w:jc w:val="both"/>
              <w:rPr>
                <w:rFonts w:ascii="Times New Roman" w:hAnsi="Times New Roman"/>
              </w:rPr>
            </w:pPr>
            <w:r w:rsidRPr="008E414B">
              <w:rPr>
                <w:rFonts w:ascii="Times New Roman" w:hAnsi="Times New Roman"/>
                <w:sz w:val="22"/>
                <w:szCs w:val="22"/>
              </w:rPr>
              <w:t>- Lưu</w:t>
            </w:r>
            <w:r>
              <w:rPr>
                <w:rFonts w:ascii="Times New Roman" w:hAnsi="Times New Roman"/>
                <w:sz w:val="22"/>
                <w:szCs w:val="22"/>
              </w:rPr>
              <w:t>:</w:t>
            </w:r>
            <w:r w:rsidRPr="008E414B">
              <w:rPr>
                <w:rFonts w:ascii="Times New Roman" w:hAnsi="Times New Roman"/>
                <w:sz w:val="22"/>
                <w:szCs w:val="22"/>
              </w:rPr>
              <w:t xml:space="preserve"> VT</w:t>
            </w:r>
            <w:r>
              <w:rPr>
                <w:rFonts w:ascii="Times New Roman" w:hAnsi="Times New Roman"/>
                <w:sz w:val="22"/>
                <w:szCs w:val="22"/>
              </w:rPr>
              <w:t>, TTTGPL</w:t>
            </w:r>
            <w:r w:rsidRPr="008E414B">
              <w:rPr>
                <w:rFonts w:ascii="Times New Roman" w:hAnsi="Times New Roman"/>
                <w:sz w:val="22"/>
                <w:szCs w:val="22"/>
              </w:rPr>
              <w:t>.</w:t>
            </w:r>
          </w:p>
        </w:tc>
        <w:tc>
          <w:tcPr>
            <w:tcW w:w="4536" w:type="dxa"/>
          </w:tcPr>
          <w:p w:rsidR="00276A9E" w:rsidRPr="00947EA1" w:rsidRDefault="00276A9E" w:rsidP="00B461F4">
            <w:pPr>
              <w:jc w:val="center"/>
              <w:rPr>
                <w:rFonts w:ascii="Times New Roman" w:hAnsi="Times New Roman"/>
                <w:b/>
              </w:rPr>
            </w:pPr>
            <w:r w:rsidRPr="00947EA1">
              <w:rPr>
                <w:rFonts w:ascii="Times New Roman" w:hAnsi="Times New Roman"/>
                <w:b/>
                <w:szCs w:val="28"/>
              </w:rPr>
              <w:t>TM.</w:t>
            </w:r>
            <w:r>
              <w:rPr>
                <w:rFonts w:ascii="Times New Roman" w:hAnsi="Times New Roman"/>
                <w:b/>
                <w:szCs w:val="28"/>
              </w:rPr>
              <w:t xml:space="preserve"> </w:t>
            </w:r>
            <w:r w:rsidRPr="00947EA1">
              <w:rPr>
                <w:rFonts w:ascii="Times New Roman" w:hAnsi="Times New Roman"/>
                <w:b/>
                <w:szCs w:val="28"/>
              </w:rPr>
              <w:t>HỘI ĐỒNG</w:t>
            </w:r>
          </w:p>
          <w:p w:rsidR="00276A9E" w:rsidRPr="00947EA1" w:rsidRDefault="00276A9E" w:rsidP="00B461F4">
            <w:pPr>
              <w:jc w:val="center"/>
              <w:rPr>
                <w:rFonts w:ascii="Times New Roman" w:hAnsi="Times New Roman"/>
                <w:b/>
              </w:rPr>
            </w:pPr>
            <w:r w:rsidRPr="00947EA1">
              <w:rPr>
                <w:rFonts w:ascii="Times New Roman" w:hAnsi="Times New Roman"/>
                <w:b/>
                <w:szCs w:val="28"/>
              </w:rPr>
              <w:t xml:space="preserve">CHỦ TỊCH </w:t>
            </w:r>
          </w:p>
          <w:p w:rsidR="00276A9E" w:rsidRPr="00947EA1" w:rsidRDefault="00276A9E" w:rsidP="00B461F4">
            <w:pPr>
              <w:jc w:val="center"/>
              <w:rPr>
                <w:rFonts w:ascii="Times New Roman" w:hAnsi="Times New Roman"/>
                <w:b/>
              </w:rPr>
            </w:pPr>
          </w:p>
          <w:p w:rsidR="00276A9E" w:rsidRDefault="00276A9E" w:rsidP="00B461F4">
            <w:pPr>
              <w:jc w:val="center"/>
              <w:rPr>
                <w:rFonts w:ascii="Times New Roman" w:hAnsi="Times New Roman"/>
                <w:i/>
              </w:rPr>
            </w:pPr>
          </w:p>
          <w:p w:rsidR="00276A9E" w:rsidRDefault="00276A9E" w:rsidP="00B461F4">
            <w:pPr>
              <w:jc w:val="center"/>
              <w:rPr>
                <w:rFonts w:ascii="Times New Roman" w:hAnsi="Times New Roman"/>
                <w:b/>
                <w:sz w:val="32"/>
              </w:rPr>
            </w:pPr>
          </w:p>
          <w:p w:rsidR="00276A9E" w:rsidRPr="00B94110" w:rsidRDefault="00276A9E" w:rsidP="00B461F4">
            <w:pPr>
              <w:jc w:val="center"/>
              <w:rPr>
                <w:rFonts w:ascii="Times New Roman" w:hAnsi="Times New Roman"/>
                <w:b/>
                <w:sz w:val="32"/>
              </w:rPr>
            </w:pPr>
          </w:p>
          <w:p w:rsidR="00276A9E" w:rsidRDefault="00276A9E" w:rsidP="00B461F4">
            <w:pPr>
              <w:jc w:val="center"/>
              <w:rPr>
                <w:rFonts w:ascii="Times New Roman" w:hAnsi="Times New Roman"/>
                <w:b/>
              </w:rPr>
            </w:pPr>
          </w:p>
          <w:p w:rsidR="00276A9E" w:rsidRPr="00433B78" w:rsidRDefault="00276A9E" w:rsidP="00B461F4">
            <w:pPr>
              <w:jc w:val="center"/>
              <w:rPr>
                <w:rFonts w:ascii="Times New Roman" w:hAnsi="Times New Roman"/>
                <w:b/>
                <w:sz w:val="4"/>
              </w:rPr>
            </w:pPr>
          </w:p>
          <w:p w:rsidR="00276A9E" w:rsidRPr="00947EA1" w:rsidRDefault="00276A9E" w:rsidP="00B461F4">
            <w:pPr>
              <w:jc w:val="center"/>
              <w:rPr>
                <w:rFonts w:ascii="Times New Roman" w:hAnsi="Times New Roman"/>
                <w:b/>
              </w:rPr>
            </w:pPr>
            <w:r>
              <w:rPr>
                <w:rFonts w:ascii="Times New Roman" w:hAnsi="Times New Roman"/>
                <w:b/>
              </w:rPr>
              <w:t>GIÁM ĐỐC SỞ TƯ PHÁP</w:t>
            </w:r>
          </w:p>
          <w:p w:rsidR="00276A9E" w:rsidRPr="00AF2010" w:rsidRDefault="00276A9E" w:rsidP="00B461F4">
            <w:pPr>
              <w:jc w:val="center"/>
              <w:rPr>
                <w:rFonts w:ascii="Times New Roman" w:hAnsi="Times New Roman"/>
                <w:b/>
              </w:rPr>
            </w:pPr>
            <w:r>
              <w:rPr>
                <w:rFonts w:ascii="Times New Roman" w:hAnsi="Times New Roman"/>
                <w:b/>
              </w:rPr>
              <w:t>Nguyễn Quang Tuyến</w:t>
            </w:r>
          </w:p>
        </w:tc>
      </w:tr>
    </w:tbl>
    <w:p w:rsidR="008E6E07" w:rsidRPr="00CF3440" w:rsidRDefault="008E6E07" w:rsidP="00CF3440">
      <w:pPr>
        <w:spacing w:after="200" w:line="276" w:lineRule="auto"/>
        <w:rPr>
          <w:rFonts w:ascii="Times New Roman" w:hAnsi="Times New Roman"/>
          <w:szCs w:val="28"/>
        </w:rPr>
      </w:pPr>
    </w:p>
    <w:sectPr w:rsidR="008E6E07" w:rsidRPr="00CF3440" w:rsidSect="005B14BB">
      <w:headerReference w:type="default" r:id="rId8"/>
      <w:pgSz w:w="11907" w:h="16840" w:code="9"/>
      <w:pgMar w:top="1049" w:right="1134" w:bottom="1134" w:left="1701"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D7" w:rsidRDefault="00D068D7" w:rsidP="00EA2CFE">
      <w:r>
        <w:separator/>
      </w:r>
    </w:p>
  </w:endnote>
  <w:endnote w:type="continuationSeparator" w:id="0">
    <w:p w:rsidR="00D068D7" w:rsidRDefault="00D068D7" w:rsidP="00EA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D7" w:rsidRDefault="00D068D7" w:rsidP="00EA2CFE">
      <w:r>
        <w:separator/>
      </w:r>
    </w:p>
  </w:footnote>
  <w:footnote w:type="continuationSeparator" w:id="0">
    <w:p w:rsidR="00D068D7" w:rsidRDefault="00D068D7" w:rsidP="00EA2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864208"/>
      <w:docPartObj>
        <w:docPartGallery w:val="Page Numbers (Top of Page)"/>
        <w:docPartUnique/>
      </w:docPartObj>
    </w:sdtPr>
    <w:sdtEndPr>
      <w:rPr>
        <w:noProof/>
        <w:sz w:val="24"/>
      </w:rPr>
    </w:sdtEndPr>
    <w:sdtContent>
      <w:p w:rsidR="0007031F" w:rsidRPr="00AF3CD1" w:rsidRDefault="0007031F">
        <w:pPr>
          <w:pStyle w:val="Header"/>
          <w:jc w:val="center"/>
          <w:rPr>
            <w:sz w:val="24"/>
          </w:rPr>
        </w:pPr>
        <w:r w:rsidRPr="00AF3CD1">
          <w:rPr>
            <w:sz w:val="24"/>
          </w:rPr>
          <w:fldChar w:fldCharType="begin"/>
        </w:r>
        <w:r w:rsidRPr="00AF3CD1">
          <w:rPr>
            <w:sz w:val="24"/>
          </w:rPr>
          <w:instrText xml:space="preserve"> PAGE   \* MERGEFORMAT </w:instrText>
        </w:r>
        <w:r w:rsidRPr="00AF3CD1">
          <w:rPr>
            <w:sz w:val="24"/>
          </w:rPr>
          <w:fldChar w:fldCharType="separate"/>
        </w:r>
        <w:r w:rsidR="00B250D0">
          <w:rPr>
            <w:noProof/>
            <w:sz w:val="24"/>
          </w:rPr>
          <w:t>7</w:t>
        </w:r>
        <w:r w:rsidRPr="00AF3CD1">
          <w:rPr>
            <w:noProof/>
            <w:sz w:val="24"/>
          </w:rPr>
          <w:fldChar w:fldCharType="end"/>
        </w:r>
      </w:p>
    </w:sdtContent>
  </w:sdt>
  <w:p w:rsidR="0007031F" w:rsidRDefault="000703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86C"/>
    <w:multiLevelType w:val="multilevel"/>
    <w:tmpl w:val="F83492F2"/>
    <w:lvl w:ilvl="0">
      <w:start w:val="1"/>
      <w:numFmt w:val="decimal"/>
      <w:lvlText w:val="%1."/>
      <w:lvlJc w:val="left"/>
      <w:pPr>
        <w:ind w:left="1060" w:hanging="360"/>
      </w:pPr>
      <w:rPr>
        <w:rFonts w:hint="default"/>
      </w:rPr>
    </w:lvl>
    <w:lvl w:ilvl="1">
      <w:start w:val="5"/>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rPr>
    </w:lvl>
    <w:lvl w:ilvl="4">
      <w:start w:val="1"/>
      <w:numFmt w:val="decimal"/>
      <w:isLgl/>
      <w:lvlText w:val="%1.%2.%3.%4.%5."/>
      <w:lvlJc w:val="left"/>
      <w:pPr>
        <w:ind w:left="1780" w:hanging="1080"/>
      </w:pPr>
      <w:rPr>
        <w:rFonts w:hint="default"/>
        <w:b/>
      </w:rPr>
    </w:lvl>
    <w:lvl w:ilvl="5">
      <w:start w:val="1"/>
      <w:numFmt w:val="decimal"/>
      <w:isLgl/>
      <w:lvlText w:val="%1.%2.%3.%4.%5.%6."/>
      <w:lvlJc w:val="left"/>
      <w:pPr>
        <w:ind w:left="2140" w:hanging="1440"/>
      </w:pPr>
      <w:rPr>
        <w:rFonts w:hint="default"/>
        <w:b/>
      </w:rPr>
    </w:lvl>
    <w:lvl w:ilvl="6">
      <w:start w:val="1"/>
      <w:numFmt w:val="decimal"/>
      <w:isLgl/>
      <w:lvlText w:val="%1.%2.%3.%4.%5.%6.%7."/>
      <w:lvlJc w:val="left"/>
      <w:pPr>
        <w:ind w:left="2500" w:hanging="1800"/>
      </w:pPr>
      <w:rPr>
        <w:rFonts w:hint="default"/>
        <w:b/>
      </w:rPr>
    </w:lvl>
    <w:lvl w:ilvl="7">
      <w:start w:val="1"/>
      <w:numFmt w:val="decimal"/>
      <w:isLgl/>
      <w:lvlText w:val="%1.%2.%3.%4.%5.%6.%7.%8."/>
      <w:lvlJc w:val="left"/>
      <w:pPr>
        <w:ind w:left="2500" w:hanging="1800"/>
      </w:pPr>
      <w:rPr>
        <w:rFonts w:hint="default"/>
        <w:b/>
      </w:rPr>
    </w:lvl>
    <w:lvl w:ilvl="8">
      <w:start w:val="1"/>
      <w:numFmt w:val="decimal"/>
      <w:isLgl/>
      <w:lvlText w:val="%1.%2.%3.%4.%5.%6.%7.%8.%9."/>
      <w:lvlJc w:val="left"/>
      <w:pPr>
        <w:ind w:left="2860" w:hanging="2160"/>
      </w:pPr>
      <w:rPr>
        <w:rFonts w:hint="default"/>
        <w:b/>
      </w:rPr>
    </w:lvl>
  </w:abstractNum>
  <w:abstractNum w:abstractNumId="1" w15:restartNumberingAfterBreak="0">
    <w:nsid w:val="3E657C92"/>
    <w:multiLevelType w:val="multilevel"/>
    <w:tmpl w:val="9DE03D08"/>
    <w:lvl w:ilvl="0">
      <w:start w:val="1"/>
      <w:numFmt w:val="decimal"/>
      <w:lvlText w:val="%1."/>
      <w:lvlJc w:val="left"/>
      <w:pPr>
        <w:ind w:left="1070" w:hanging="360"/>
      </w:pPr>
      <w:rPr>
        <w:rFonts w:hint="default"/>
      </w:rPr>
    </w:lvl>
    <w:lvl w:ilvl="1">
      <w:start w:val="4"/>
      <w:numFmt w:val="decimal"/>
      <w:isLgl/>
      <w:lvlText w:val="%1.%2."/>
      <w:lvlJc w:val="left"/>
      <w:pPr>
        <w:ind w:left="1440" w:hanging="720"/>
      </w:pPr>
      <w:rPr>
        <w:rFonts w:hint="default"/>
        <w:b/>
      </w:rPr>
    </w:lvl>
    <w:lvl w:ilvl="2">
      <w:start w:val="1"/>
      <w:numFmt w:val="decimal"/>
      <w:isLgl/>
      <w:lvlText w:val="%1.%2.%3."/>
      <w:lvlJc w:val="left"/>
      <w:pPr>
        <w:ind w:left="1450" w:hanging="720"/>
      </w:pPr>
      <w:rPr>
        <w:rFonts w:hint="default"/>
        <w:b/>
      </w:rPr>
    </w:lvl>
    <w:lvl w:ilvl="3">
      <w:start w:val="1"/>
      <w:numFmt w:val="decimal"/>
      <w:isLgl/>
      <w:lvlText w:val="%1.%2.%3.%4."/>
      <w:lvlJc w:val="left"/>
      <w:pPr>
        <w:ind w:left="182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200" w:hanging="1440"/>
      </w:pPr>
      <w:rPr>
        <w:rFonts w:hint="default"/>
        <w:b/>
      </w:rPr>
    </w:lvl>
    <w:lvl w:ilvl="6">
      <w:start w:val="1"/>
      <w:numFmt w:val="decimal"/>
      <w:isLgl/>
      <w:lvlText w:val="%1.%2.%3.%4.%5.%6.%7."/>
      <w:lvlJc w:val="left"/>
      <w:pPr>
        <w:ind w:left="2570" w:hanging="1800"/>
      </w:pPr>
      <w:rPr>
        <w:rFonts w:hint="default"/>
        <w:b/>
      </w:rPr>
    </w:lvl>
    <w:lvl w:ilvl="7">
      <w:start w:val="1"/>
      <w:numFmt w:val="decimal"/>
      <w:isLgl/>
      <w:lvlText w:val="%1.%2.%3.%4.%5.%6.%7.%8."/>
      <w:lvlJc w:val="left"/>
      <w:pPr>
        <w:ind w:left="2580" w:hanging="1800"/>
      </w:pPr>
      <w:rPr>
        <w:rFonts w:hint="default"/>
        <w:b/>
      </w:rPr>
    </w:lvl>
    <w:lvl w:ilvl="8">
      <w:start w:val="1"/>
      <w:numFmt w:val="decimal"/>
      <w:isLgl/>
      <w:lvlText w:val="%1.%2.%3.%4.%5.%6.%7.%8.%9."/>
      <w:lvlJc w:val="left"/>
      <w:pPr>
        <w:ind w:left="2950" w:hanging="2160"/>
      </w:pPr>
      <w:rPr>
        <w:rFonts w:hint="default"/>
        <w:b/>
      </w:rPr>
    </w:lvl>
  </w:abstractNum>
  <w:abstractNum w:abstractNumId="2" w15:restartNumberingAfterBreak="0">
    <w:nsid w:val="548417C4"/>
    <w:multiLevelType w:val="hybridMultilevel"/>
    <w:tmpl w:val="1904380C"/>
    <w:lvl w:ilvl="0" w:tplc="E7DA4EC4">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6DCB460E"/>
    <w:multiLevelType w:val="hybridMultilevel"/>
    <w:tmpl w:val="0B88C7D6"/>
    <w:lvl w:ilvl="0" w:tplc="E29C2C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E7"/>
    <w:rsid w:val="00005EC4"/>
    <w:rsid w:val="00006076"/>
    <w:rsid w:val="00012039"/>
    <w:rsid w:val="000126BB"/>
    <w:rsid w:val="0001339F"/>
    <w:rsid w:val="00016BF7"/>
    <w:rsid w:val="0002061A"/>
    <w:rsid w:val="00022BFA"/>
    <w:rsid w:val="00022EBA"/>
    <w:rsid w:val="00024722"/>
    <w:rsid w:val="00027C4D"/>
    <w:rsid w:val="0003076C"/>
    <w:rsid w:val="000309D0"/>
    <w:rsid w:val="000310E2"/>
    <w:rsid w:val="000313D1"/>
    <w:rsid w:val="0003182F"/>
    <w:rsid w:val="00032E7B"/>
    <w:rsid w:val="00034DEF"/>
    <w:rsid w:val="00035EBE"/>
    <w:rsid w:val="0004153E"/>
    <w:rsid w:val="0004242E"/>
    <w:rsid w:val="00045DF4"/>
    <w:rsid w:val="00046996"/>
    <w:rsid w:val="00046FB8"/>
    <w:rsid w:val="00050861"/>
    <w:rsid w:val="00050EDC"/>
    <w:rsid w:val="0005374D"/>
    <w:rsid w:val="00053946"/>
    <w:rsid w:val="00057487"/>
    <w:rsid w:val="000627EE"/>
    <w:rsid w:val="000638E3"/>
    <w:rsid w:val="00064835"/>
    <w:rsid w:val="00064FBC"/>
    <w:rsid w:val="0007031F"/>
    <w:rsid w:val="000715B0"/>
    <w:rsid w:val="00074F35"/>
    <w:rsid w:val="000765E7"/>
    <w:rsid w:val="000846D7"/>
    <w:rsid w:val="00084F30"/>
    <w:rsid w:val="000961D9"/>
    <w:rsid w:val="000A0B35"/>
    <w:rsid w:val="000A4E55"/>
    <w:rsid w:val="000A5899"/>
    <w:rsid w:val="000A5A5C"/>
    <w:rsid w:val="000A7933"/>
    <w:rsid w:val="000B223F"/>
    <w:rsid w:val="000C14B9"/>
    <w:rsid w:val="000C5D87"/>
    <w:rsid w:val="000C7386"/>
    <w:rsid w:val="000C7764"/>
    <w:rsid w:val="000C7E90"/>
    <w:rsid w:val="000D26E5"/>
    <w:rsid w:val="000D48FB"/>
    <w:rsid w:val="000D5051"/>
    <w:rsid w:val="000D625A"/>
    <w:rsid w:val="000E2CED"/>
    <w:rsid w:val="000E3542"/>
    <w:rsid w:val="000E4DCF"/>
    <w:rsid w:val="000E69A1"/>
    <w:rsid w:val="000E7B2E"/>
    <w:rsid w:val="000F16EE"/>
    <w:rsid w:val="000F39C1"/>
    <w:rsid w:val="00103194"/>
    <w:rsid w:val="00105369"/>
    <w:rsid w:val="001115FF"/>
    <w:rsid w:val="00111AA1"/>
    <w:rsid w:val="00113E47"/>
    <w:rsid w:val="00116F21"/>
    <w:rsid w:val="00123977"/>
    <w:rsid w:val="00123F0F"/>
    <w:rsid w:val="00123FD4"/>
    <w:rsid w:val="00130C43"/>
    <w:rsid w:val="0013155D"/>
    <w:rsid w:val="00137C84"/>
    <w:rsid w:val="0014133D"/>
    <w:rsid w:val="00143A8A"/>
    <w:rsid w:val="00144A92"/>
    <w:rsid w:val="00146879"/>
    <w:rsid w:val="00147383"/>
    <w:rsid w:val="00152493"/>
    <w:rsid w:val="0015303C"/>
    <w:rsid w:val="00155920"/>
    <w:rsid w:val="00160FF7"/>
    <w:rsid w:val="00161714"/>
    <w:rsid w:val="00162508"/>
    <w:rsid w:val="00163365"/>
    <w:rsid w:val="00165FD9"/>
    <w:rsid w:val="0016756B"/>
    <w:rsid w:val="00171B85"/>
    <w:rsid w:val="00171DA3"/>
    <w:rsid w:val="00174C2C"/>
    <w:rsid w:val="00175152"/>
    <w:rsid w:val="001812CF"/>
    <w:rsid w:val="001816BE"/>
    <w:rsid w:val="00183007"/>
    <w:rsid w:val="00183492"/>
    <w:rsid w:val="00184953"/>
    <w:rsid w:val="001879A1"/>
    <w:rsid w:val="00196758"/>
    <w:rsid w:val="0019686D"/>
    <w:rsid w:val="00197E05"/>
    <w:rsid w:val="001A06D3"/>
    <w:rsid w:val="001A0EBA"/>
    <w:rsid w:val="001A1D4A"/>
    <w:rsid w:val="001A2F4A"/>
    <w:rsid w:val="001A502F"/>
    <w:rsid w:val="001A5256"/>
    <w:rsid w:val="001A66AD"/>
    <w:rsid w:val="001A7B05"/>
    <w:rsid w:val="001B1DF5"/>
    <w:rsid w:val="001B45C2"/>
    <w:rsid w:val="001B6183"/>
    <w:rsid w:val="001C1261"/>
    <w:rsid w:val="001D1384"/>
    <w:rsid w:val="001D1F83"/>
    <w:rsid w:val="001D28C0"/>
    <w:rsid w:val="001D39F3"/>
    <w:rsid w:val="001D42A8"/>
    <w:rsid w:val="001D5283"/>
    <w:rsid w:val="001D5A8D"/>
    <w:rsid w:val="001D7FBD"/>
    <w:rsid w:val="001E11D3"/>
    <w:rsid w:val="001E2156"/>
    <w:rsid w:val="001E4247"/>
    <w:rsid w:val="001E4ABC"/>
    <w:rsid w:val="001E550C"/>
    <w:rsid w:val="001F0F7D"/>
    <w:rsid w:val="001F1E1D"/>
    <w:rsid w:val="001F54B4"/>
    <w:rsid w:val="001F60CC"/>
    <w:rsid w:val="001F7706"/>
    <w:rsid w:val="002031A4"/>
    <w:rsid w:val="00203DBF"/>
    <w:rsid w:val="00207F7F"/>
    <w:rsid w:val="00210649"/>
    <w:rsid w:val="00214424"/>
    <w:rsid w:val="00220224"/>
    <w:rsid w:val="00226F94"/>
    <w:rsid w:val="0022707C"/>
    <w:rsid w:val="002327BE"/>
    <w:rsid w:val="00236EE2"/>
    <w:rsid w:val="00237324"/>
    <w:rsid w:val="00240357"/>
    <w:rsid w:val="00240C59"/>
    <w:rsid w:val="002410B5"/>
    <w:rsid w:val="00241FDB"/>
    <w:rsid w:val="0024568D"/>
    <w:rsid w:val="00245E1B"/>
    <w:rsid w:val="00246376"/>
    <w:rsid w:val="00253759"/>
    <w:rsid w:val="00253C9C"/>
    <w:rsid w:val="00255041"/>
    <w:rsid w:val="00256915"/>
    <w:rsid w:val="00256B65"/>
    <w:rsid w:val="00257277"/>
    <w:rsid w:val="00257B46"/>
    <w:rsid w:val="00265EBF"/>
    <w:rsid w:val="0026677F"/>
    <w:rsid w:val="002708CD"/>
    <w:rsid w:val="00276A9E"/>
    <w:rsid w:val="00280E92"/>
    <w:rsid w:val="0028231D"/>
    <w:rsid w:val="00283620"/>
    <w:rsid w:val="002851B9"/>
    <w:rsid w:val="0028753F"/>
    <w:rsid w:val="00287BE2"/>
    <w:rsid w:val="00291582"/>
    <w:rsid w:val="00291C42"/>
    <w:rsid w:val="00293D9D"/>
    <w:rsid w:val="002945C1"/>
    <w:rsid w:val="00294E35"/>
    <w:rsid w:val="0029562E"/>
    <w:rsid w:val="002964DD"/>
    <w:rsid w:val="00296928"/>
    <w:rsid w:val="00297616"/>
    <w:rsid w:val="00297A20"/>
    <w:rsid w:val="002A019F"/>
    <w:rsid w:val="002A2166"/>
    <w:rsid w:val="002A287E"/>
    <w:rsid w:val="002A2D32"/>
    <w:rsid w:val="002A2F70"/>
    <w:rsid w:val="002A433F"/>
    <w:rsid w:val="002A5D82"/>
    <w:rsid w:val="002B3849"/>
    <w:rsid w:val="002B5C49"/>
    <w:rsid w:val="002B62B0"/>
    <w:rsid w:val="002C1BD5"/>
    <w:rsid w:val="002C367D"/>
    <w:rsid w:val="002C3D81"/>
    <w:rsid w:val="002C490E"/>
    <w:rsid w:val="002C50DE"/>
    <w:rsid w:val="002C6C94"/>
    <w:rsid w:val="002C71D7"/>
    <w:rsid w:val="002C77F2"/>
    <w:rsid w:val="002D260E"/>
    <w:rsid w:val="002D3592"/>
    <w:rsid w:val="002D5EEA"/>
    <w:rsid w:val="002E0007"/>
    <w:rsid w:val="002E05B3"/>
    <w:rsid w:val="002E23D8"/>
    <w:rsid w:val="002E2F03"/>
    <w:rsid w:val="002E333B"/>
    <w:rsid w:val="002E55A7"/>
    <w:rsid w:val="002E6769"/>
    <w:rsid w:val="002E693B"/>
    <w:rsid w:val="002E6C6A"/>
    <w:rsid w:val="002F09CE"/>
    <w:rsid w:val="002F33A9"/>
    <w:rsid w:val="002F45F5"/>
    <w:rsid w:val="002F5E66"/>
    <w:rsid w:val="002F623D"/>
    <w:rsid w:val="002F7272"/>
    <w:rsid w:val="0030261E"/>
    <w:rsid w:val="003033B2"/>
    <w:rsid w:val="00303516"/>
    <w:rsid w:val="00304174"/>
    <w:rsid w:val="0030421A"/>
    <w:rsid w:val="003044F3"/>
    <w:rsid w:val="003076F4"/>
    <w:rsid w:val="00316A36"/>
    <w:rsid w:val="00317149"/>
    <w:rsid w:val="00321AAC"/>
    <w:rsid w:val="003234DC"/>
    <w:rsid w:val="00331483"/>
    <w:rsid w:val="003336A3"/>
    <w:rsid w:val="00336ADC"/>
    <w:rsid w:val="00341B5F"/>
    <w:rsid w:val="00347898"/>
    <w:rsid w:val="003532AA"/>
    <w:rsid w:val="003544EC"/>
    <w:rsid w:val="00356D00"/>
    <w:rsid w:val="00357905"/>
    <w:rsid w:val="00362ABC"/>
    <w:rsid w:val="00362C3A"/>
    <w:rsid w:val="003678F1"/>
    <w:rsid w:val="00372961"/>
    <w:rsid w:val="00374A96"/>
    <w:rsid w:val="003828E9"/>
    <w:rsid w:val="00390469"/>
    <w:rsid w:val="0039127D"/>
    <w:rsid w:val="0039133B"/>
    <w:rsid w:val="00392194"/>
    <w:rsid w:val="00394216"/>
    <w:rsid w:val="00394D10"/>
    <w:rsid w:val="003962A7"/>
    <w:rsid w:val="003A12BA"/>
    <w:rsid w:val="003B3380"/>
    <w:rsid w:val="003B7353"/>
    <w:rsid w:val="003C5679"/>
    <w:rsid w:val="003C5F93"/>
    <w:rsid w:val="003C6409"/>
    <w:rsid w:val="003C6465"/>
    <w:rsid w:val="003C6A21"/>
    <w:rsid w:val="003C7422"/>
    <w:rsid w:val="003C7B4B"/>
    <w:rsid w:val="003C7B6D"/>
    <w:rsid w:val="003C7F68"/>
    <w:rsid w:val="003D1593"/>
    <w:rsid w:val="003D326F"/>
    <w:rsid w:val="003D3641"/>
    <w:rsid w:val="003D6235"/>
    <w:rsid w:val="003E29E9"/>
    <w:rsid w:val="003E4AA7"/>
    <w:rsid w:val="003E5C18"/>
    <w:rsid w:val="003E5F46"/>
    <w:rsid w:val="003E6D45"/>
    <w:rsid w:val="003E7F6B"/>
    <w:rsid w:val="003F1CAD"/>
    <w:rsid w:val="003F357F"/>
    <w:rsid w:val="003F3EB8"/>
    <w:rsid w:val="003F4B2A"/>
    <w:rsid w:val="003F4F68"/>
    <w:rsid w:val="003F5008"/>
    <w:rsid w:val="003F7260"/>
    <w:rsid w:val="003F7A73"/>
    <w:rsid w:val="00400D68"/>
    <w:rsid w:val="00401D88"/>
    <w:rsid w:val="004033D7"/>
    <w:rsid w:val="004050CE"/>
    <w:rsid w:val="00407EA2"/>
    <w:rsid w:val="00412F8F"/>
    <w:rsid w:val="0041343E"/>
    <w:rsid w:val="00415C62"/>
    <w:rsid w:val="00415C9E"/>
    <w:rsid w:val="00416038"/>
    <w:rsid w:val="00416631"/>
    <w:rsid w:val="0041783C"/>
    <w:rsid w:val="00420490"/>
    <w:rsid w:val="0042240E"/>
    <w:rsid w:val="0042241B"/>
    <w:rsid w:val="0042574E"/>
    <w:rsid w:val="00427222"/>
    <w:rsid w:val="0042756B"/>
    <w:rsid w:val="00432567"/>
    <w:rsid w:val="004331E6"/>
    <w:rsid w:val="00433B33"/>
    <w:rsid w:val="00433B78"/>
    <w:rsid w:val="00437707"/>
    <w:rsid w:val="00440BBC"/>
    <w:rsid w:val="0045348F"/>
    <w:rsid w:val="0045618D"/>
    <w:rsid w:val="00456C7F"/>
    <w:rsid w:val="004609DE"/>
    <w:rsid w:val="004614E9"/>
    <w:rsid w:val="00465F56"/>
    <w:rsid w:val="00466507"/>
    <w:rsid w:val="00475DAE"/>
    <w:rsid w:val="00477B54"/>
    <w:rsid w:val="00480B91"/>
    <w:rsid w:val="00482E60"/>
    <w:rsid w:val="0048683D"/>
    <w:rsid w:val="00487156"/>
    <w:rsid w:val="00490AD6"/>
    <w:rsid w:val="00492F4D"/>
    <w:rsid w:val="004931DA"/>
    <w:rsid w:val="00493C66"/>
    <w:rsid w:val="0049608D"/>
    <w:rsid w:val="004A645D"/>
    <w:rsid w:val="004A6FCC"/>
    <w:rsid w:val="004A7996"/>
    <w:rsid w:val="004B10A6"/>
    <w:rsid w:val="004B1713"/>
    <w:rsid w:val="004B7771"/>
    <w:rsid w:val="004C0501"/>
    <w:rsid w:val="004C10BC"/>
    <w:rsid w:val="004C5B42"/>
    <w:rsid w:val="004C6361"/>
    <w:rsid w:val="004D0259"/>
    <w:rsid w:val="004D2A6D"/>
    <w:rsid w:val="004D3EBC"/>
    <w:rsid w:val="004D75B2"/>
    <w:rsid w:val="004E01B4"/>
    <w:rsid w:val="004E0B13"/>
    <w:rsid w:val="004E19CF"/>
    <w:rsid w:val="004E1D7A"/>
    <w:rsid w:val="004E2CF6"/>
    <w:rsid w:val="004E75CF"/>
    <w:rsid w:val="00500C9D"/>
    <w:rsid w:val="005018A2"/>
    <w:rsid w:val="0050414E"/>
    <w:rsid w:val="005072FF"/>
    <w:rsid w:val="00511199"/>
    <w:rsid w:val="00513C98"/>
    <w:rsid w:val="00516F20"/>
    <w:rsid w:val="005217CF"/>
    <w:rsid w:val="005220AE"/>
    <w:rsid w:val="00523B51"/>
    <w:rsid w:val="005279EF"/>
    <w:rsid w:val="00530318"/>
    <w:rsid w:val="005311EF"/>
    <w:rsid w:val="00531533"/>
    <w:rsid w:val="005359D5"/>
    <w:rsid w:val="00535CAC"/>
    <w:rsid w:val="00536705"/>
    <w:rsid w:val="00536F7E"/>
    <w:rsid w:val="005451C3"/>
    <w:rsid w:val="00546291"/>
    <w:rsid w:val="005506C3"/>
    <w:rsid w:val="00553EA2"/>
    <w:rsid w:val="005541FA"/>
    <w:rsid w:val="00556102"/>
    <w:rsid w:val="00561655"/>
    <w:rsid w:val="005616DA"/>
    <w:rsid w:val="0056274A"/>
    <w:rsid w:val="005640EB"/>
    <w:rsid w:val="00567C59"/>
    <w:rsid w:val="005737A3"/>
    <w:rsid w:val="00573A2A"/>
    <w:rsid w:val="00574E2B"/>
    <w:rsid w:val="00577BC7"/>
    <w:rsid w:val="0058073D"/>
    <w:rsid w:val="005807CC"/>
    <w:rsid w:val="00581922"/>
    <w:rsid w:val="00584AA3"/>
    <w:rsid w:val="005862B8"/>
    <w:rsid w:val="005918D9"/>
    <w:rsid w:val="00595BDE"/>
    <w:rsid w:val="00596580"/>
    <w:rsid w:val="00596B43"/>
    <w:rsid w:val="005A49DA"/>
    <w:rsid w:val="005A6877"/>
    <w:rsid w:val="005B08B0"/>
    <w:rsid w:val="005B14BB"/>
    <w:rsid w:val="005B2E91"/>
    <w:rsid w:val="005B2FD3"/>
    <w:rsid w:val="005B30CF"/>
    <w:rsid w:val="005B3628"/>
    <w:rsid w:val="005B41DA"/>
    <w:rsid w:val="005B5BDE"/>
    <w:rsid w:val="005B6BA6"/>
    <w:rsid w:val="005B7AD1"/>
    <w:rsid w:val="005C202E"/>
    <w:rsid w:val="005C2D72"/>
    <w:rsid w:val="005C320E"/>
    <w:rsid w:val="005C657B"/>
    <w:rsid w:val="005C7386"/>
    <w:rsid w:val="005D21BA"/>
    <w:rsid w:val="005D4056"/>
    <w:rsid w:val="005D5FA0"/>
    <w:rsid w:val="005D6D13"/>
    <w:rsid w:val="005D7A8F"/>
    <w:rsid w:val="005E5474"/>
    <w:rsid w:val="005E5A85"/>
    <w:rsid w:val="005E5A8C"/>
    <w:rsid w:val="005F2E29"/>
    <w:rsid w:val="005F2EC2"/>
    <w:rsid w:val="005F48A4"/>
    <w:rsid w:val="0060010E"/>
    <w:rsid w:val="00600785"/>
    <w:rsid w:val="00602E5B"/>
    <w:rsid w:val="00605537"/>
    <w:rsid w:val="00620F4B"/>
    <w:rsid w:val="006221FB"/>
    <w:rsid w:val="00626394"/>
    <w:rsid w:val="006315C9"/>
    <w:rsid w:val="006328D8"/>
    <w:rsid w:val="00633DB7"/>
    <w:rsid w:val="0063493E"/>
    <w:rsid w:val="006362F3"/>
    <w:rsid w:val="0063771D"/>
    <w:rsid w:val="00641C05"/>
    <w:rsid w:val="00646079"/>
    <w:rsid w:val="0065051A"/>
    <w:rsid w:val="006534CC"/>
    <w:rsid w:val="0065577A"/>
    <w:rsid w:val="0065779C"/>
    <w:rsid w:val="006608D0"/>
    <w:rsid w:val="0066249C"/>
    <w:rsid w:val="00662758"/>
    <w:rsid w:val="00663F7A"/>
    <w:rsid w:val="00673BE7"/>
    <w:rsid w:val="00685E44"/>
    <w:rsid w:val="00690569"/>
    <w:rsid w:val="00690870"/>
    <w:rsid w:val="00690F7F"/>
    <w:rsid w:val="00694475"/>
    <w:rsid w:val="006947D7"/>
    <w:rsid w:val="0069722B"/>
    <w:rsid w:val="00697248"/>
    <w:rsid w:val="0069754C"/>
    <w:rsid w:val="006A3A34"/>
    <w:rsid w:val="006A64D6"/>
    <w:rsid w:val="006A7C3D"/>
    <w:rsid w:val="006B0D5E"/>
    <w:rsid w:val="006B178B"/>
    <w:rsid w:val="006B311E"/>
    <w:rsid w:val="006B45CB"/>
    <w:rsid w:val="006B61F4"/>
    <w:rsid w:val="006B70CA"/>
    <w:rsid w:val="006B7E63"/>
    <w:rsid w:val="006C348A"/>
    <w:rsid w:val="006D1693"/>
    <w:rsid w:val="006D3820"/>
    <w:rsid w:val="006D459E"/>
    <w:rsid w:val="006E15B4"/>
    <w:rsid w:val="006E3998"/>
    <w:rsid w:val="006E3EFE"/>
    <w:rsid w:val="006E5A85"/>
    <w:rsid w:val="006E7F45"/>
    <w:rsid w:val="006F50ED"/>
    <w:rsid w:val="006F5629"/>
    <w:rsid w:val="006F59BF"/>
    <w:rsid w:val="006F622D"/>
    <w:rsid w:val="006F77CA"/>
    <w:rsid w:val="00702920"/>
    <w:rsid w:val="00703C0F"/>
    <w:rsid w:val="00704E1F"/>
    <w:rsid w:val="0070511F"/>
    <w:rsid w:val="00705C28"/>
    <w:rsid w:val="00707550"/>
    <w:rsid w:val="007118E6"/>
    <w:rsid w:val="00712DF0"/>
    <w:rsid w:val="007133DD"/>
    <w:rsid w:val="00713C8C"/>
    <w:rsid w:val="0071557D"/>
    <w:rsid w:val="00717CF8"/>
    <w:rsid w:val="0072406C"/>
    <w:rsid w:val="0073029E"/>
    <w:rsid w:val="00735C0C"/>
    <w:rsid w:val="0073605A"/>
    <w:rsid w:val="00736737"/>
    <w:rsid w:val="007371C5"/>
    <w:rsid w:val="0074089F"/>
    <w:rsid w:val="00742243"/>
    <w:rsid w:val="007436F5"/>
    <w:rsid w:val="0074460D"/>
    <w:rsid w:val="00744DC4"/>
    <w:rsid w:val="00745328"/>
    <w:rsid w:val="00745FFF"/>
    <w:rsid w:val="0075213B"/>
    <w:rsid w:val="00753BB0"/>
    <w:rsid w:val="00754ABA"/>
    <w:rsid w:val="007560A6"/>
    <w:rsid w:val="00757400"/>
    <w:rsid w:val="0076415E"/>
    <w:rsid w:val="00764360"/>
    <w:rsid w:val="007659A5"/>
    <w:rsid w:val="00765B42"/>
    <w:rsid w:val="00765BCB"/>
    <w:rsid w:val="0076649E"/>
    <w:rsid w:val="00771872"/>
    <w:rsid w:val="00773504"/>
    <w:rsid w:val="00781014"/>
    <w:rsid w:val="0078151C"/>
    <w:rsid w:val="00784CE7"/>
    <w:rsid w:val="00787F01"/>
    <w:rsid w:val="00790EB3"/>
    <w:rsid w:val="0079546A"/>
    <w:rsid w:val="00797F14"/>
    <w:rsid w:val="007A1840"/>
    <w:rsid w:val="007A20AE"/>
    <w:rsid w:val="007A4B55"/>
    <w:rsid w:val="007A74E7"/>
    <w:rsid w:val="007B59FA"/>
    <w:rsid w:val="007B707E"/>
    <w:rsid w:val="007B7180"/>
    <w:rsid w:val="007C00DD"/>
    <w:rsid w:val="007C06F1"/>
    <w:rsid w:val="007C1495"/>
    <w:rsid w:val="007C3663"/>
    <w:rsid w:val="007C4A01"/>
    <w:rsid w:val="007C4CCF"/>
    <w:rsid w:val="007D04D1"/>
    <w:rsid w:val="007D30BE"/>
    <w:rsid w:val="007E3FA5"/>
    <w:rsid w:val="007E6868"/>
    <w:rsid w:val="007E6920"/>
    <w:rsid w:val="007F4748"/>
    <w:rsid w:val="007F65C3"/>
    <w:rsid w:val="007F7500"/>
    <w:rsid w:val="0080188A"/>
    <w:rsid w:val="00801E49"/>
    <w:rsid w:val="008024DA"/>
    <w:rsid w:val="00803ACA"/>
    <w:rsid w:val="00810622"/>
    <w:rsid w:val="00813AD3"/>
    <w:rsid w:val="00815F6E"/>
    <w:rsid w:val="00816A14"/>
    <w:rsid w:val="00817466"/>
    <w:rsid w:val="00820D3B"/>
    <w:rsid w:val="008214E8"/>
    <w:rsid w:val="008222C3"/>
    <w:rsid w:val="008231C2"/>
    <w:rsid w:val="00825F48"/>
    <w:rsid w:val="00832337"/>
    <w:rsid w:val="00842FF2"/>
    <w:rsid w:val="00844442"/>
    <w:rsid w:val="00850517"/>
    <w:rsid w:val="00850C26"/>
    <w:rsid w:val="0085577A"/>
    <w:rsid w:val="00855795"/>
    <w:rsid w:val="00855DEA"/>
    <w:rsid w:val="00856CD6"/>
    <w:rsid w:val="00857F95"/>
    <w:rsid w:val="0086106D"/>
    <w:rsid w:val="008610CF"/>
    <w:rsid w:val="00863F18"/>
    <w:rsid w:val="00873E04"/>
    <w:rsid w:val="00874572"/>
    <w:rsid w:val="00874B37"/>
    <w:rsid w:val="008759B7"/>
    <w:rsid w:val="00875A28"/>
    <w:rsid w:val="00881C1C"/>
    <w:rsid w:val="0088332C"/>
    <w:rsid w:val="00885DD6"/>
    <w:rsid w:val="00886B50"/>
    <w:rsid w:val="00890B23"/>
    <w:rsid w:val="00891BF7"/>
    <w:rsid w:val="00892DEA"/>
    <w:rsid w:val="00892DF6"/>
    <w:rsid w:val="00894E20"/>
    <w:rsid w:val="00895A58"/>
    <w:rsid w:val="00895CD1"/>
    <w:rsid w:val="0089619D"/>
    <w:rsid w:val="008A2EFC"/>
    <w:rsid w:val="008A52F9"/>
    <w:rsid w:val="008A67B8"/>
    <w:rsid w:val="008B0810"/>
    <w:rsid w:val="008B12F9"/>
    <w:rsid w:val="008B17CD"/>
    <w:rsid w:val="008B1AAF"/>
    <w:rsid w:val="008B2537"/>
    <w:rsid w:val="008B4B84"/>
    <w:rsid w:val="008B5B5A"/>
    <w:rsid w:val="008B76BA"/>
    <w:rsid w:val="008C114A"/>
    <w:rsid w:val="008C48A1"/>
    <w:rsid w:val="008D13DB"/>
    <w:rsid w:val="008D2180"/>
    <w:rsid w:val="008D56D1"/>
    <w:rsid w:val="008D5AA2"/>
    <w:rsid w:val="008D775F"/>
    <w:rsid w:val="008D7A56"/>
    <w:rsid w:val="008E0B59"/>
    <w:rsid w:val="008E32C8"/>
    <w:rsid w:val="008E371E"/>
    <w:rsid w:val="008E5192"/>
    <w:rsid w:val="008E6E07"/>
    <w:rsid w:val="008F198C"/>
    <w:rsid w:val="008F513F"/>
    <w:rsid w:val="008F5430"/>
    <w:rsid w:val="008F72AD"/>
    <w:rsid w:val="008F7573"/>
    <w:rsid w:val="00900A44"/>
    <w:rsid w:val="00901ABC"/>
    <w:rsid w:val="00901D5E"/>
    <w:rsid w:val="00902051"/>
    <w:rsid w:val="0090312C"/>
    <w:rsid w:val="00905D75"/>
    <w:rsid w:val="009139AD"/>
    <w:rsid w:val="00913D7E"/>
    <w:rsid w:val="009164D5"/>
    <w:rsid w:val="009172AC"/>
    <w:rsid w:val="00927DDF"/>
    <w:rsid w:val="00930A1B"/>
    <w:rsid w:val="00930A61"/>
    <w:rsid w:val="009377AF"/>
    <w:rsid w:val="00941370"/>
    <w:rsid w:val="00941D3C"/>
    <w:rsid w:val="009421E9"/>
    <w:rsid w:val="00942273"/>
    <w:rsid w:val="00942433"/>
    <w:rsid w:val="00944C08"/>
    <w:rsid w:val="00945A32"/>
    <w:rsid w:val="009467F0"/>
    <w:rsid w:val="009474DA"/>
    <w:rsid w:val="00947668"/>
    <w:rsid w:val="009502E0"/>
    <w:rsid w:val="00950758"/>
    <w:rsid w:val="009514BC"/>
    <w:rsid w:val="00951C1D"/>
    <w:rsid w:val="009523DD"/>
    <w:rsid w:val="00955BFE"/>
    <w:rsid w:val="00961094"/>
    <w:rsid w:val="0096642B"/>
    <w:rsid w:val="00970C27"/>
    <w:rsid w:val="0097293B"/>
    <w:rsid w:val="00973C38"/>
    <w:rsid w:val="0098187F"/>
    <w:rsid w:val="00982ADA"/>
    <w:rsid w:val="00982CBF"/>
    <w:rsid w:val="0098352B"/>
    <w:rsid w:val="00984DD9"/>
    <w:rsid w:val="009870C0"/>
    <w:rsid w:val="009917F0"/>
    <w:rsid w:val="00991C32"/>
    <w:rsid w:val="00992565"/>
    <w:rsid w:val="00995CDE"/>
    <w:rsid w:val="009A1DBD"/>
    <w:rsid w:val="009A2CF9"/>
    <w:rsid w:val="009A3822"/>
    <w:rsid w:val="009A4BCA"/>
    <w:rsid w:val="009A7722"/>
    <w:rsid w:val="009A7F99"/>
    <w:rsid w:val="009B3492"/>
    <w:rsid w:val="009B34E9"/>
    <w:rsid w:val="009B3C07"/>
    <w:rsid w:val="009B57DD"/>
    <w:rsid w:val="009C20D4"/>
    <w:rsid w:val="009C465F"/>
    <w:rsid w:val="009C4F5F"/>
    <w:rsid w:val="009C64AA"/>
    <w:rsid w:val="009C662A"/>
    <w:rsid w:val="009C6FC0"/>
    <w:rsid w:val="009C7988"/>
    <w:rsid w:val="009D27E0"/>
    <w:rsid w:val="009D7810"/>
    <w:rsid w:val="009E03A6"/>
    <w:rsid w:val="009E1C52"/>
    <w:rsid w:val="009E2366"/>
    <w:rsid w:val="009E4699"/>
    <w:rsid w:val="009E5988"/>
    <w:rsid w:val="009E6451"/>
    <w:rsid w:val="009E64BC"/>
    <w:rsid w:val="009F16A7"/>
    <w:rsid w:val="009F1FB1"/>
    <w:rsid w:val="009F20CD"/>
    <w:rsid w:val="009F6C07"/>
    <w:rsid w:val="009F6C83"/>
    <w:rsid w:val="009F785C"/>
    <w:rsid w:val="009F7DE1"/>
    <w:rsid w:val="00A0222C"/>
    <w:rsid w:val="00A03E02"/>
    <w:rsid w:val="00A0577C"/>
    <w:rsid w:val="00A05C8B"/>
    <w:rsid w:val="00A07B6A"/>
    <w:rsid w:val="00A1494F"/>
    <w:rsid w:val="00A14B3A"/>
    <w:rsid w:val="00A151E0"/>
    <w:rsid w:val="00A179E8"/>
    <w:rsid w:val="00A209AD"/>
    <w:rsid w:val="00A230A6"/>
    <w:rsid w:val="00A26D1D"/>
    <w:rsid w:val="00A305E4"/>
    <w:rsid w:val="00A31D07"/>
    <w:rsid w:val="00A32230"/>
    <w:rsid w:val="00A367F7"/>
    <w:rsid w:val="00A41ED0"/>
    <w:rsid w:val="00A42076"/>
    <w:rsid w:val="00A42A98"/>
    <w:rsid w:val="00A42BC7"/>
    <w:rsid w:val="00A4492B"/>
    <w:rsid w:val="00A46307"/>
    <w:rsid w:val="00A501BE"/>
    <w:rsid w:val="00A51A1A"/>
    <w:rsid w:val="00A55155"/>
    <w:rsid w:val="00A56A32"/>
    <w:rsid w:val="00A56F8A"/>
    <w:rsid w:val="00A60893"/>
    <w:rsid w:val="00A60E78"/>
    <w:rsid w:val="00A62E4C"/>
    <w:rsid w:val="00A63C57"/>
    <w:rsid w:val="00A64992"/>
    <w:rsid w:val="00A665AF"/>
    <w:rsid w:val="00A66FB3"/>
    <w:rsid w:val="00A72326"/>
    <w:rsid w:val="00A723EB"/>
    <w:rsid w:val="00A72A0C"/>
    <w:rsid w:val="00A72A91"/>
    <w:rsid w:val="00A74535"/>
    <w:rsid w:val="00A748C7"/>
    <w:rsid w:val="00A75F30"/>
    <w:rsid w:val="00A76F01"/>
    <w:rsid w:val="00A853EB"/>
    <w:rsid w:val="00A8645C"/>
    <w:rsid w:val="00A87A9C"/>
    <w:rsid w:val="00A9197C"/>
    <w:rsid w:val="00A96B3B"/>
    <w:rsid w:val="00A97028"/>
    <w:rsid w:val="00A97178"/>
    <w:rsid w:val="00AA0905"/>
    <w:rsid w:val="00AA2E1B"/>
    <w:rsid w:val="00AA5455"/>
    <w:rsid w:val="00AA6E84"/>
    <w:rsid w:val="00AA7A3D"/>
    <w:rsid w:val="00AA7ACA"/>
    <w:rsid w:val="00AB08A8"/>
    <w:rsid w:val="00AB3CDC"/>
    <w:rsid w:val="00AB4D62"/>
    <w:rsid w:val="00AD0110"/>
    <w:rsid w:val="00AD0D69"/>
    <w:rsid w:val="00AD2293"/>
    <w:rsid w:val="00AD5174"/>
    <w:rsid w:val="00AD53D1"/>
    <w:rsid w:val="00AE133A"/>
    <w:rsid w:val="00AF0860"/>
    <w:rsid w:val="00AF3599"/>
    <w:rsid w:val="00AF3CD1"/>
    <w:rsid w:val="00AF4F66"/>
    <w:rsid w:val="00AF575D"/>
    <w:rsid w:val="00AF62F7"/>
    <w:rsid w:val="00AF7385"/>
    <w:rsid w:val="00B00417"/>
    <w:rsid w:val="00B0163D"/>
    <w:rsid w:val="00B03BD0"/>
    <w:rsid w:val="00B061B7"/>
    <w:rsid w:val="00B154E5"/>
    <w:rsid w:val="00B20688"/>
    <w:rsid w:val="00B214A8"/>
    <w:rsid w:val="00B2167A"/>
    <w:rsid w:val="00B22CBA"/>
    <w:rsid w:val="00B250D0"/>
    <w:rsid w:val="00B273A9"/>
    <w:rsid w:val="00B3131B"/>
    <w:rsid w:val="00B313DA"/>
    <w:rsid w:val="00B31495"/>
    <w:rsid w:val="00B329CE"/>
    <w:rsid w:val="00B3425A"/>
    <w:rsid w:val="00B34910"/>
    <w:rsid w:val="00B35E4F"/>
    <w:rsid w:val="00B42B24"/>
    <w:rsid w:val="00B42F9F"/>
    <w:rsid w:val="00B4458F"/>
    <w:rsid w:val="00B447BF"/>
    <w:rsid w:val="00B46A02"/>
    <w:rsid w:val="00B46BAC"/>
    <w:rsid w:val="00B549F6"/>
    <w:rsid w:val="00B60BCB"/>
    <w:rsid w:val="00B60FF8"/>
    <w:rsid w:val="00B612D7"/>
    <w:rsid w:val="00B61782"/>
    <w:rsid w:val="00B63C4C"/>
    <w:rsid w:val="00B65EA0"/>
    <w:rsid w:val="00B65F17"/>
    <w:rsid w:val="00B66424"/>
    <w:rsid w:val="00B70795"/>
    <w:rsid w:val="00B77CA5"/>
    <w:rsid w:val="00B8037B"/>
    <w:rsid w:val="00B820CC"/>
    <w:rsid w:val="00B82366"/>
    <w:rsid w:val="00B84B7C"/>
    <w:rsid w:val="00B84BDC"/>
    <w:rsid w:val="00B86F5D"/>
    <w:rsid w:val="00B93E33"/>
    <w:rsid w:val="00B94110"/>
    <w:rsid w:val="00B94853"/>
    <w:rsid w:val="00B95E3E"/>
    <w:rsid w:val="00B97786"/>
    <w:rsid w:val="00B97EC0"/>
    <w:rsid w:val="00BA4827"/>
    <w:rsid w:val="00BA7B9F"/>
    <w:rsid w:val="00BB1B37"/>
    <w:rsid w:val="00BB29D2"/>
    <w:rsid w:val="00BB5766"/>
    <w:rsid w:val="00BB5F2D"/>
    <w:rsid w:val="00BC102D"/>
    <w:rsid w:val="00BC20D8"/>
    <w:rsid w:val="00BC3DF8"/>
    <w:rsid w:val="00BC7533"/>
    <w:rsid w:val="00BC7931"/>
    <w:rsid w:val="00BD3CF2"/>
    <w:rsid w:val="00BD4067"/>
    <w:rsid w:val="00BD5558"/>
    <w:rsid w:val="00BD574C"/>
    <w:rsid w:val="00BD6DB9"/>
    <w:rsid w:val="00BD7076"/>
    <w:rsid w:val="00BE41FC"/>
    <w:rsid w:val="00BE5AC9"/>
    <w:rsid w:val="00BF307D"/>
    <w:rsid w:val="00BF5991"/>
    <w:rsid w:val="00BF6A43"/>
    <w:rsid w:val="00BF7D60"/>
    <w:rsid w:val="00C05331"/>
    <w:rsid w:val="00C062D1"/>
    <w:rsid w:val="00C0730B"/>
    <w:rsid w:val="00C11812"/>
    <w:rsid w:val="00C12653"/>
    <w:rsid w:val="00C12AE8"/>
    <w:rsid w:val="00C13B47"/>
    <w:rsid w:val="00C13C37"/>
    <w:rsid w:val="00C15667"/>
    <w:rsid w:val="00C15795"/>
    <w:rsid w:val="00C1605A"/>
    <w:rsid w:val="00C2001A"/>
    <w:rsid w:val="00C2027C"/>
    <w:rsid w:val="00C204C0"/>
    <w:rsid w:val="00C22758"/>
    <w:rsid w:val="00C22D06"/>
    <w:rsid w:val="00C26286"/>
    <w:rsid w:val="00C309FB"/>
    <w:rsid w:val="00C3271C"/>
    <w:rsid w:val="00C34A13"/>
    <w:rsid w:val="00C367C5"/>
    <w:rsid w:val="00C37319"/>
    <w:rsid w:val="00C405E4"/>
    <w:rsid w:val="00C42330"/>
    <w:rsid w:val="00C4795F"/>
    <w:rsid w:val="00C504D5"/>
    <w:rsid w:val="00C518AA"/>
    <w:rsid w:val="00C5359D"/>
    <w:rsid w:val="00C5418F"/>
    <w:rsid w:val="00C54A4A"/>
    <w:rsid w:val="00C6013C"/>
    <w:rsid w:val="00C62F12"/>
    <w:rsid w:val="00C6324E"/>
    <w:rsid w:val="00C638DF"/>
    <w:rsid w:val="00C64051"/>
    <w:rsid w:val="00C719DA"/>
    <w:rsid w:val="00C71B2A"/>
    <w:rsid w:val="00C80F5A"/>
    <w:rsid w:val="00C830DD"/>
    <w:rsid w:val="00C83E35"/>
    <w:rsid w:val="00C86693"/>
    <w:rsid w:val="00C86779"/>
    <w:rsid w:val="00C90659"/>
    <w:rsid w:val="00C9692A"/>
    <w:rsid w:val="00C96CEB"/>
    <w:rsid w:val="00C96EB7"/>
    <w:rsid w:val="00CA2BAE"/>
    <w:rsid w:val="00CA33A3"/>
    <w:rsid w:val="00CA3F67"/>
    <w:rsid w:val="00CC366B"/>
    <w:rsid w:val="00CC5445"/>
    <w:rsid w:val="00CD04EA"/>
    <w:rsid w:val="00CD0EAC"/>
    <w:rsid w:val="00CD1746"/>
    <w:rsid w:val="00CD255B"/>
    <w:rsid w:val="00CD26AE"/>
    <w:rsid w:val="00CE426D"/>
    <w:rsid w:val="00CE5287"/>
    <w:rsid w:val="00CE7F36"/>
    <w:rsid w:val="00CF063A"/>
    <w:rsid w:val="00CF3440"/>
    <w:rsid w:val="00CF55A7"/>
    <w:rsid w:val="00CF610C"/>
    <w:rsid w:val="00CF6CC6"/>
    <w:rsid w:val="00D02946"/>
    <w:rsid w:val="00D040E5"/>
    <w:rsid w:val="00D0510C"/>
    <w:rsid w:val="00D068D7"/>
    <w:rsid w:val="00D0772D"/>
    <w:rsid w:val="00D111D9"/>
    <w:rsid w:val="00D153EA"/>
    <w:rsid w:val="00D16E35"/>
    <w:rsid w:val="00D16FA0"/>
    <w:rsid w:val="00D33030"/>
    <w:rsid w:val="00D33BBC"/>
    <w:rsid w:val="00D34A00"/>
    <w:rsid w:val="00D34A99"/>
    <w:rsid w:val="00D34C5C"/>
    <w:rsid w:val="00D42158"/>
    <w:rsid w:val="00D42387"/>
    <w:rsid w:val="00D47460"/>
    <w:rsid w:val="00D52A75"/>
    <w:rsid w:val="00D54759"/>
    <w:rsid w:val="00D62139"/>
    <w:rsid w:val="00D62712"/>
    <w:rsid w:val="00D67C13"/>
    <w:rsid w:val="00D67E73"/>
    <w:rsid w:val="00D7123D"/>
    <w:rsid w:val="00D74AFE"/>
    <w:rsid w:val="00D74D76"/>
    <w:rsid w:val="00D75FA7"/>
    <w:rsid w:val="00D80D2A"/>
    <w:rsid w:val="00D8208A"/>
    <w:rsid w:val="00D855A5"/>
    <w:rsid w:val="00D920F2"/>
    <w:rsid w:val="00D9232A"/>
    <w:rsid w:val="00D92EC8"/>
    <w:rsid w:val="00D94E08"/>
    <w:rsid w:val="00DA1199"/>
    <w:rsid w:val="00DA378E"/>
    <w:rsid w:val="00DA3918"/>
    <w:rsid w:val="00DA469D"/>
    <w:rsid w:val="00DA5C1C"/>
    <w:rsid w:val="00DB160F"/>
    <w:rsid w:val="00DB2C32"/>
    <w:rsid w:val="00DB34B8"/>
    <w:rsid w:val="00DB6372"/>
    <w:rsid w:val="00DC2219"/>
    <w:rsid w:val="00DC2D1E"/>
    <w:rsid w:val="00DC44DD"/>
    <w:rsid w:val="00DC5354"/>
    <w:rsid w:val="00DC57A3"/>
    <w:rsid w:val="00DD0871"/>
    <w:rsid w:val="00DD39BD"/>
    <w:rsid w:val="00DD414F"/>
    <w:rsid w:val="00DE070A"/>
    <w:rsid w:val="00DE3446"/>
    <w:rsid w:val="00DE391B"/>
    <w:rsid w:val="00DE39BA"/>
    <w:rsid w:val="00DE3C2E"/>
    <w:rsid w:val="00DE570F"/>
    <w:rsid w:val="00DE5A96"/>
    <w:rsid w:val="00DF199A"/>
    <w:rsid w:val="00DF1E3E"/>
    <w:rsid w:val="00DF6840"/>
    <w:rsid w:val="00E00542"/>
    <w:rsid w:val="00E01820"/>
    <w:rsid w:val="00E02B7F"/>
    <w:rsid w:val="00E03AE1"/>
    <w:rsid w:val="00E070A2"/>
    <w:rsid w:val="00E11703"/>
    <w:rsid w:val="00E11CED"/>
    <w:rsid w:val="00E1241D"/>
    <w:rsid w:val="00E167C6"/>
    <w:rsid w:val="00E17970"/>
    <w:rsid w:val="00E2033A"/>
    <w:rsid w:val="00E213AD"/>
    <w:rsid w:val="00E221E2"/>
    <w:rsid w:val="00E22BFF"/>
    <w:rsid w:val="00E230F5"/>
    <w:rsid w:val="00E2434B"/>
    <w:rsid w:val="00E26727"/>
    <w:rsid w:val="00E32CB3"/>
    <w:rsid w:val="00E40EAF"/>
    <w:rsid w:val="00E420EA"/>
    <w:rsid w:val="00E42C83"/>
    <w:rsid w:val="00E45BC5"/>
    <w:rsid w:val="00E51486"/>
    <w:rsid w:val="00E51AEF"/>
    <w:rsid w:val="00E51B94"/>
    <w:rsid w:val="00E54713"/>
    <w:rsid w:val="00E56669"/>
    <w:rsid w:val="00E6026A"/>
    <w:rsid w:val="00E607CB"/>
    <w:rsid w:val="00E60EAF"/>
    <w:rsid w:val="00E61E5B"/>
    <w:rsid w:val="00E625EE"/>
    <w:rsid w:val="00E65901"/>
    <w:rsid w:val="00E74177"/>
    <w:rsid w:val="00E77B59"/>
    <w:rsid w:val="00E80293"/>
    <w:rsid w:val="00E8060A"/>
    <w:rsid w:val="00E80C88"/>
    <w:rsid w:val="00E821B3"/>
    <w:rsid w:val="00E85912"/>
    <w:rsid w:val="00E86132"/>
    <w:rsid w:val="00E868CA"/>
    <w:rsid w:val="00E92492"/>
    <w:rsid w:val="00E93389"/>
    <w:rsid w:val="00E93483"/>
    <w:rsid w:val="00E9364A"/>
    <w:rsid w:val="00EA1334"/>
    <w:rsid w:val="00EA2085"/>
    <w:rsid w:val="00EA2CFE"/>
    <w:rsid w:val="00EA4FF4"/>
    <w:rsid w:val="00EB2795"/>
    <w:rsid w:val="00EB299F"/>
    <w:rsid w:val="00EB2BCC"/>
    <w:rsid w:val="00EB6412"/>
    <w:rsid w:val="00EB6A0C"/>
    <w:rsid w:val="00EB6E04"/>
    <w:rsid w:val="00EC30EA"/>
    <w:rsid w:val="00EC7EE1"/>
    <w:rsid w:val="00ED00EA"/>
    <w:rsid w:val="00ED34E3"/>
    <w:rsid w:val="00ED50C3"/>
    <w:rsid w:val="00ED5EAB"/>
    <w:rsid w:val="00ED68F7"/>
    <w:rsid w:val="00EE0D66"/>
    <w:rsid w:val="00EE18D3"/>
    <w:rsid w:val="00EE1AF3"/>
    <w:rsid w:val="00EE59A0"/>
    <w:rsid w:val="00EE7453"/>
    <w:rsid w:val="00EE7AD1"/>
    <w:rsid w:val="00EF315A"/>
    <w:rsid w:val="00EF3B0C"/>
    <w:rsid w:val="00EF651B"/>
    <w:rsid w:val="00EF759B"/>
    <w:rsid w:val="00EF7AA9"/>
    <w:rsid w:val="00F00BA0"/>
    <w:rsid w:val="00F01A11"/>
    <w:rsid w:val="00F11137"/>
    <w:rsid w:val="00F11995"/>
    <w:rsid w:val="00F13754"/>
    <w:rsid w:val="00F146F8"/>
    <w:rsid w:val="00F16B13"/>
    <w:rsid w:val="00F20CDB"/>
    <w:rsid w:val="00F20E13"/>
    <w:rsid w:val="00F21C87"/>
    <w:rsid w:val="00F221C7"/>
    <w:rsid w:val="00F23A19"/>
    <w:rsid w:val="00F30396"/>
    <w:rsid w:val="00F359ED"/>
    <w:rsid w:val="00F3641B"/>
    <w:rsid w:val="00F40D71"/>
    <w:rsid w:val="00F42BE2"/>
    <w:rsid w:val="00F42EE3"/>
    <w:rsid w:val="00F55454"/>
    <w:rsid w:val="00F5586C"/>
    <w:rsid w:val="00F55ABD"/>
    <w:rsid w:val="00F63777"/>
    <w:rsid w:val="00F64E43"/>
    <w:rsid w:val="00F71881"/>
    <w:rsid w:val="00F75982"/>
    <w:rsid w:val="00F805E6"/>
    <w:rsid w:val="00F82AE8"/>
    <w:rsid w:val="00F83986"/>
    <w:rsid w:val="00F83F4F"/>
    <w:rsid w:val="00F850DD"/>
    <w:rsid w:val="00F95E40"/>
    <w:rsid w:val="00FA034C"/>
    <w:rsid w:val="00FA40B0"/>
    <w:rsid w:val="00FA5812"/>
    <w:rsid w:val="00FA78DC"/>
    <w:rsid w:val="00FB0CE7"/>
    <w:rsid w:val="00FB33E6"/>
    <w:rsid w:val="00FB402C"/>
    <w:rsid w:val="00FB4E38"/>
    <w:rsid w:val="00FB5512"/>
    <w:rsid w:val="00FB6562"/>
    <w:rsid w:val="00FB7DBF"/>
    <w:rsid w:val="00FC1982"/>
    <w:rsid w:val="00FC2F2A"/>
    <w:rsid w:val="00FC3362"/>
    <w:rsid w:val="00FC3508"/>
    <w:rsid w:val="00FC55AD"/>
    <w:rsid w:val="00FC75BF"/>
    <w:rsid w:val="00FC78FD"/>
    <w:rsid w:val="00FC7AB3"/>
    <w:rsid w:val="00FD177B"/>
    <w:rsid w:val="00FD4114"/>
    <w:rsid w:val="00FD41E8"/>
    <w:rsid w:val="00FD46B5"/>
    <w:rsid w:val="00FD4EC4"/>
    <w:rsid w:val="00FD7229"/>
    <w:rsid w:val="00FE266A"/>
    <w:rsid w:val="00FE35AA"/>
    <w:rsid w:val="00FE38CB"/>
    <w:rsid w:val="00FE6222"/>
    <w:rsid w:val="00FF0510"/>
    <w:rsid w:val="00FF0670"/>
    <w:rsid w:val="00FF0F7E"/>
    <w:rsid w:val="00FF1D64"/>
    <w:rsid w:val="00FF2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C804"/>
  <w15:docId w15:val="{B925D18E-4619-4DB0-9D84-AAE77C6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BE7"/>
    <w:pPr>
      <w:spacing w:after="0" w:line="240" w:lineRule="auto"/>
    </w:pPr>
    <w:rPr>
      <w:rFonts w:ascii="VNI-Times" w:eastAsia="Times New Roman" w:hAnsi="VNI-Times"/>
      <w:szCs w:val="24"/>
    </w:rPr>
  </w:style>
  <w:style w:type="paragraph" w:styleId="Heading4">
    <w:name w:val="heading 4"/>
    <w:basedOn w:val="Normal"/>
    <w:next w:val="Normal"/>
    <w:link w:val="Heading4Char"/>
    <w:qFormat/>
    <w:rsid w:val="00673BE7"/>
    <w:pPr>
      <w:keepNext/>
      <w:ind w:firstLine="4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73BE7"/>
    <w:rPr>
      <w:rFonts w:ascii="VNI-Times" w:eastAsia="Times New Roman" w:hAnsi="VNI-Times"/>
      <w:b/>
      <w:bCs/>
      <w:szCs w:val="24"/>
    </w:rPr>
  </w:style>
  <w:style w:type="paragraph" w:styleId="Footer">
    <w:name w:val="footer"/>
    <w:basedOn w:val="Normal"/>
    <w:link w:val="FooterChar"/>
    <w:uiPriority w:val="99"/>
    <w:unhideWhenUsed/>
    <w:rsid w:val="00673BE7"/>
    <w:pPr>
      <w:tabs>
        <w:tab w:val="center" w:pos="4680"/>
        <w:tab w:val="right" w:pos="9360"/>
      </w:tabs>
    </w:pPr>
  </w:style>
  <w:style w:type="character" w:customStyle="1" w:styleId="FooterChar">
    <w:name w:val="Footer Char"/>
    <w:basedOn w:val="DefaultParagraphFont"/>
    <w:link w:val="Footer"/>
    <w:uiPriority w:val="99"/>
    <w:rsid w:val="00673BE7"/>
    <w:rPr>
      <w:rFonts w:ascii="VNI-Times" w:eastAsia="Times New Roman" w:hAnsi="VNI-Times"/>
      <w:szCs w:val="24"/>
    </w:rPr>
  </w:style>
  <w:style w:type="paragraph" w:styleId="NormalWeb">
    <w:name w:val="Normal (Web)"/>
    <w:basedOn w:val="Normal"/>
    <w:uiPriority w:val="99"/>
    <w:rsid w:val="00673BE7"/>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73BE7"/>
    <w:pPr>
      <w:ind w:left="720"/>
      <w:contextualSpacing/>
    </w:pPr>
  </w:style>
  <w:style w:type="character" w:styleId="Strong">
    <w:name w:val="Strong"/>
    <w:basedOn w:val="DefaultParagraphFont"/>
    <w:qFormat/>
    <w:rsid w:val="00A42BC7"/>
    <w:rPr>
      <w:b/>
      <w:bCs/>
    </w:rPr>
  </w:style>
  <w:style w:type="character" w:styleId="Emphasis">
    <w:name w:val="Emphasis"/>
    <w:basedOn w:val="DefaultParagraphFont"/>
    <w:uiPriority w:val="20"/>
    <w:qFormat/>
    <w:rsid w:val="00A42BC7"/>
    <w:rPr>
      <w:i/>
      <w:iCs/>
    </w:rPr>
  </w:style>
  <w:style w:type="table" w:styleId="TableGrid">
    <w:name w:val="Table Grid"/>
    <w:basedOn w:val="TableNormal"/>
    <w:uiPriority w:val="59"/>
    <w:rsid w:val="00FD72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7031F"/>
    <w:pPr>
      <w:tabs>
        <w:tab w:val="center" w:pos="4680"/>
        <w:tab w:val="right" w:pos="9360"/>
      </w:tabs>
    </w:pPr>
  </w:style>
  <w:style w:type="character" w:customStyle="1" w:styleId="HeaderChar">
    <w:name w:val="Header Char"/>
    <w:basedOn w:val="DefaultParagraphFont"/>
    <w:link w:val="Header"/>
    <w:uiPriority w:val="99"/>
    <w:rsid w:val="0007031F"/>
    <w:rPr>
      <w:rFonts w:ascii="VNI-Times" w:eastAsia="Times New Roman" w:hAnsi="VNI-Times"/>
      <w:szCs w:val="24"/>
    </w:rPr>
  </w:style>
  <w:style w:type="paragraph" w:styleId="BalloonText">
    <w:name w:val="Balloon Text"/>
    <w:basedOn w:val="Normal"/>
    <w:link w:val="BalloonTextChar"/>
    <w:uiPriority w:val="99"/>
    <w:semiHidden/>
    <w:unhideWhenUsed/>
    <w:rsid w:val="0086106D"/>
    <w:rPr>
      <w:rFonts w:ascii="Tahoma" w:hAnsi="Tahoma" w:cs="Tahoma"/>
      <w:sz w:val="16"/>
      <w:szCs w:val="16"/>
    </w:rPr>
  </w:style>
  <w:style w:type="character" w:customStyle="1" w:styleId="BalloonTextChar">
    <w:name w:val="Balloon Text Char"/>
    <w:basedOn w:val="DefaultParagraphFont"/>
    <w:link w:val="BalloonText"/>
    <w:uiPriority w:val="99"/>
    <w:semiHidden/>
    <w:rsid w:val="008610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BA17-3739-4026-BDB7-EDABACEC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Maxsys</dc:creator>
  <cp:lastModifiedBy>VANTHU</cp:lastModifiedBy>
  <cp:revision>2</cp:revision>
  <cp:lastPrinted>2023-11-22T03:59:00Z</cp:lastPrinted>
  <dcterms:created xsi:type="dcterms:W3CDTF">2023-11-23T01:24:00Z</dcterms:created>
  <dcterms:modified xsi:type="dcterms:W3CDTF">2023-11-23T01:24:00Z</dcterms:modified>
</cp:coreProperties>
</file>