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5" w:type="dxa"/>
        <w:tblLook w:val="01E0" w:firstRow="1" w:lastRow="1" w:firstColumn="1" w:lastColumn="1" w:noHBand="0" w:noVBand="0"/>
      </w:tblPr>
      <w:tblGrid>
        <w:gridCol w:w="3402"/>
        <w:gridCol w:w="5670"/>
      </w:tblGrid>
      <w:tr w:rsidR="005C33F8" w:rsidRPr="008F59DA" w14:paraId="4160F7E8" w14:textId="77777777" w:rsidTr="00A04231">
        <w:trPr>
          <w:trHeight w:val="1843"/>
        </w:trPr>
        <w:tc>
          <w:tcPr>
            <w:tcW w:w="3402" w:type="dxa"/>
          </w:tcPr>
          <w:p w14:paraId="52955EF0" w14:textId="77777777" w:rsidR="005C33F8" w:rsidRPr="00E326C8" w:rsidRDefault="005C33F8" w:rsidP="00C82C92">
            <w:pPr>
              <w:jc w:val="center"/>
              <w:rPr>
                <w:sz w:val="26"/>
                <w:szCs w:val="26"/>
              </w:rPr>
            </w:pPr>
            <w:bookmarkStart w:id="0" w:name="_Hlk40189851"/>
            <w:r w:rsidRPr="00E326C8">
              <w:rPr>
                <w:sz w:val="26"/>
                <w:szCs w:val="26"/>
              </w:rPr>
              <w:t>UBND TỈNH LÂM ĐỒNG</w:t>
            </w:r>
          </w:p>
          <w:p w14:paraId="4767EDA9" w14:textId="77777777" w:rsidR="005C33F8" w:rsidRPr="00A2287B" w:rsidRDefault="005C33F8" w:rsidP="00C82C92">
            <w:pPr>
              <w:jc w:val="center"/>
              <w:rPr>
                <w:b/>
                <w:szCs w:val="28"/>
              </w:rPr>
            </w:pPr>
            <w:r w:rsidRPr="00A2287B">
              <w:rPr>
                <w:b/>
                <w:sz w:val="28"/>
                <w:szCs w:val="28"/>
              </w:rPr>
              <w:t>SỞ TƯ PHÁP</w:t>
            </w:r>
          </w:p>
          <w:p w14:paraId="79154961" w14:textId="77777777" w:rsidR="005C33F8" w:rsidRPr="00045134" w:rsidRDefault="005C33F8" w:rsidP="00045134">
            <w:pPr>
              <w:rPr>
                <w:sz w:val="18"/>
                <w:szCs w:val="28"/>
              </w:rPr>
            </w:pPr>
            <w:r>
              <w:rPr>
                <w:noProof/>
                <w:sz w:val="28"/>
                <w:szCs w:val="28"/>
              </w:rPr>
              <mc:AlternateContent>
                <mc:Choice Requires="wps">
                  <w:drawing>
                    <wp:anchor distT="4294967295" distB="4294967295" distL="114300" distR="114300" simplePos="0" relativeHeight="251659264" behindDoc="0" locked="0" layoutInCell="1" allowOverlap="1" wp14:anchorId="0F5AD1FF" wp14:editId="22D1E534">
                      <wp:simplePos x="0" y="0"/>
                      <wp:positionH relativeFrom="column">
                        <wp:posOffset>622300</wp:posOffset>
                      </wp:positionH>
                      <wp:positionV relativeFrom="paragraph">
                        <wp:posOffset>43180</wp:posOffset>
                      </wp:positionV>
                      <wp:extent cx="72199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E2D74FB"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3.4pt" to="105.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WHyQEAAHYDAAAOAAAAZHJzL2Uyb0RvYy54bWysU02P2yAQvVfqf0DcGydZpW2sOHvIdnvZ&#10;tpGy/QETwDZaYNBAYuffF8hHt+2tWh8Q8/WY92a8uh+tYUdFQaNr+Gwy5Uw5gVK7ruE/nx8/fOYs&#10;RHASDDrV8JMK/H79/t1q8LWaY49GKmIJxIV68A3vY/R1VQXRKwthgl65FGyRLMRkUldJgiGhW1PN&#10;p9OP1YAkPaFQISTvwznI1wW/bZWIP9o2qMhMw1NvsZxUzn0+q/UK6o7A91pc2oD/6MKCdunRG9QD&#10;RGAH0v9AWS0IA7ZxItBW2LZaqMIhsZlN/2Kz68GrwiWJE/xNpvB2sOL7cUtMy4bfcebAphHtIoHu&#10;+sg26FwSEIndZZ0GH+qUvnFbykzF6Hb+CcVLYA43PbhOlX6fTz6BzHJF9UdJNoJPr+2HbyhTDhwi&#10;FtHGlmyGTHKwsczmdJuNGiMTyflpPlsuF5yJa6iC+lrnKcSvCi3Ll4Yb7bJqUMPxKcTcB9TXlOx2&#10;+KiNKZM3jg0NXy7mi1IQ0GiZgzktULffGGJHyLtTvkIqRV6nER6cLGC9Avnlco+gzfmeHjfuokWm&#10;fxZyj/K0patGabily8si5u15bZfq37/L+hcAAAD//wMAUEsDBBQABgAIAAAAIQB20djw2wAAAAYB&#10;AAAPAAAAZHJzL2Rvd25yZXYueG1sTI/BTsMwEETvSPyDtUhcqtZJkEoJcSoE5MaFQsV1Gy9JRLxO&#10;Y7cNfD0LFziOZjTzplhPrldHGkPn2UC6SEAR19523Bh4fanmK1AhIlvsPZOBTwqwLs/PCsytP/Ez&#10;HTexUVLCIUcDbYxDrnWoW3IYFn4gFu/djw6jyLHRdsSTlLteZ0my1A47loUWB7pvqf7YHJyBUG1p&#10;X33N6lnydtV4yvYPT49ozOXFdHcLKtIU/8Lwgy/oUArTzh/YBtUbuFnJlWhgKQfEztL0GtTuV+uy&#10;0P/xy28AAAD//wMAUEsBAi0AFAAGAAgAAAAhALaDOJL+AAAA4QEAABMAAAAAAAAAAAAAAAAAAAAA&#10;AFtDb250ZW50X1R5cGVzXS54bWxQSwECLQAUAAYACAAAACEAOP0h/9YAAACUAQAACwAAAAAAAAAA&#10;AAAAAAAvAQAAX3JlbHMvLnJlbHNQSwECLQAUAAYACAAAACEApCL1h8kBAAB2AwAADgAAAAAAAAAA&#10;AAAAAAAuAgAAZHJzL2Uyb0RvYy54bWxQSwECLQAUAAYACAAAACEAdtHY8NsAAAAGAQAADwAAAAAA&#10;AAAAAAAAAAAjBAAAZHJzL2Rvd25yZXYueG1sUEsFBgAAAAAEAAQA8wAAACsFAAAAAA==&#10;"/>
                  </w:pict>
                </mc:Fallback>
              </mc:AlternateContent>
            </w:r>
          </w:p>
          <w:p w14:paraId="40ACF80A" w14:textId="72657703" w:rsidR="005C33F8" w:rsidRPr="00DD5708" w:rsidRDefault="0083089E" w:rsidP="00C82C92">
            <w:pPr>
              <w:jc w:val="center"/>
              <w:rPr>
                <w:sz w:val="28"/>
                <w:szCs w:val="28"/>
              </w:rPr>
            </w:pPr>
            <w:r>
              <w:rPr>
                <w:sz w:val="28"/>
                <w:szCs w:val="28"/>
              </w:rPr>
              <w:t xml:space="preserve">Số: </w:t>
            </w:r>
            <w:r w:rsidR="00A04231">
              <w:rPr>
                <w:sz w:val="28"/>
                <w:szCs w:val="28"/>
              </w:rPr>
              <w:t xml:space="preserve"> </w:t>
            </w:r>
            <w:r w:rsidR="000F1A10">
              <w:rPr>
                <w:sz w:val="28"/>
                <w:szCs w:val="28"/>
              </w:rPr>
              <w:t xml:space="preserve">    </w:t>
            </w:r>
            <w:r w:rsidR="00A04231">
              <w:rPr>
                <w:sz w:val="28"/>
                <w:szCs w:val="28"/>
              </w:rPr>
              <w:t xml:space="preserve"> </w:t>
            </w:r>
            <w:r w:rsidR="005C33F8" w:rsidRPr="00DD5708">
              <w:rPr>
                <w:sz w:val="28"/>
                <w:szCs w:val="28"/>
              </w:rPr>
              <w:t xml:space="preserve"> /STP-XDKTVB</w:t>
            </w:r>
          </w:p>
          <w:p w14:paraId="6F31049F" w14:textId="4444D70A" w:rsidR="005C33F8" w:rsidRPr="00A04231" w:rsidRDefault="005C33F8" w:rsidP="00A04231">
            <w:pPr>
              <w:jc w:val="center"/>
            </w:pPr>
            <w:r w:rsidRPr="001846F9">
              <w:t xml:space="preserve">V/v </w:t>
            </w:r>
            <w:r>
              <w:t xml:space="preserve">góp ý dự thảo </w:t>
            </w:r>
            <w:r w:rsidR="00DD5708">
              <w:t xml:space="preserve">Quyết định </w:t>
            </w:r>
            <w:r w:rsidR="000F1A10" w:rsidRPr="000F1A10">
              <w:t>Ban hành tiêu chuẩn, định mức sử dụng xe ô tô chuyên dùng tại các cơ quan, đơn vị thuộc phạm vi quản lý của tỉnh Lâm Đồng</w:t>
            </w:r>
          </w:p>
        </w:tc>
        <w:tc>
          <w:tcPr>
            <w:tcW w:w="5670" w:type="dxa"/>
          </w:tcPr>
          <w:p w14:paraId="468B2A98" w14:textId="77777777" w:rsidR="005C33F8" w:rsidRPr="00E326C8" w:rsidRDefault="005C33F8" w:rsidP="00C82C92">
            <w:pPr>
              <w:jc w:val="center"/>
              <w:rPr>
                <w:b/>
                <w:sz w:val="26"/>
                <w:szCs w:val="26"/>
              </w:rPr>
            </w:pPr>
            <w:r w:rsidRPr="00E326C8">
              <w:rPr>
                <w:b/>
                <w:sz w:val="26"/>
                <w:szCs w:val="26"/>
              </w:rPr>
              <w:t>CỘNG HÒA XÃ HỘI CHỦ NGHĨA VIỆT NAM</w:t>
            </w:r>
          </w:p>
          <w:p w14:paraId="63EDD32C" w14:textId="77777777" w:rsidR="005C33F8" w:rsidRPr="00827A9C" w:rsidRDefault="005C33F8" w:rsidP="00C82C92">
            <w:pPr>
              <w:jc w:val="center"/>
              <w:rPr>
                <w:b/>
                <w:szCs w:val="28"/>
              </w:rPr>
            </w:pPr>
            <w:r w:rsidRPr="00827A9C">
              <w:rPr>
                <w:b/>
                <w:sz w:val="28"/>
                <w:szCs w:val="28"/>
              </w:rPr>
              <w:t>Độc lập – Tự do – Hạnh phúc</w:t>
            </w:r>
          </w:p>
          <w:p w14:paraId="35CB238A" w14:textId="77777777" w:rsidR="005C33F8" w:rsidRPr="00045134" w:rsidRDefault="005C33F8" w:rsidP="00045134">
            <w:pPr>
              <w:rPr>
                <w:b/>
                <w:sz w:val="18"/>
                <w:szCs w:val="28"/>
              </w:rPr>
            </w:pPr>
            <w:r>
              <w:rPr>
                <w:b/>
                <w:noProof/>
                <w:sz w:val="28"/>
                <w:szCs w:val="28"/>
              </w:rPr>
              <mc:AlternateContent>
                <mc:Choice Requires="wps">
                  <w:drawing>
                    <wp:anchor distT="4294967295" distB="4294967295" distL="114300" distR="114300" simplePos="0" relativeHeight="251660288" behindDoc="0" locked="0" layoutInCell="1" allowOverlap="1" wp14:anchorId="17AD4544" wp14:editId="59572CE0">
                      <wp:simplePos x="0" y="0"/>
                      <wp:positionH relativeFrom="column">
                        <wp:posOffset>659130</wp:posOffset>
                      </wp:positionH>
                      <wp:positionV relativeFrom="paragraph">
                        <wp:posOffset>36830</wp:posOffset>
                      </wp:positionV>
                      <wp:extent cx="2139315" cy="0"/>
                      <wp:effectExtent l="0" t="0" r="133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1D6ADB5D" id="_x0000_t32" coordsize="21600,21600" o:spt="32" o:oned="t" path="m,l21600,21600e" filled="f">
                      <v:path arrowok="t" fillok="f" o:connecttype="none"/>
                      <o:lock v:ext="edit" shapetype="t"/>
                    </v:shapetype>
                    <v:shape id="Straight Arrow Connector 2" o:spid="_x0000_s1026" type="#_x0000_t32" style="position:absolute;margin-left:51.9pt;margin-top:2.9pt;width:168.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K/0AEAAIsDAAAOAAAAZHJzL2Uyb0RvYy54bWysU8GO0zAQvSPxD5bvNE1WRWzUdIW6LJcF&#10;KnX5gKntJBaOxxq7Tfr32G5aFrghcrBsj9+beW8m64dpMOykyGu0DS8XS86UFSi17Rr+/eXp3QfO&#10;fAArwaBVDT8rzx82b9+sR1erCns0UhGLJNbXo2t4H4Kri8KLXg3gF+iUjcEWaYAQj9QVkmCM7IMp&#10;quXyfTEiSUcolPfx9vES5JvM37ZKhG9t61VgpuGxtpBXyushrcVmDXVH4Hot5jLgH6oYQNuY9Eb1&#10;CAHYkfRfVIMWhB7bsBA4FNi2WqisIaopl3+o2ffgVNYSzfHuZpP/f7Ti62lHTMuGV5xZGGKL9oFA&#10;d31gH4lwZFu0NtqIxKrk1uh8HUFbu6OkV0x2755R/PDM4rYH26lc9cvZRaoyIYrfIOngXcx5GL+g&#10;jG/gGDBbN7U0JMpoCptyh863DqkpMBEvq/Lu/q5ccSausQLqK9CRD58VDixtGu5nHTcBZU4Dp2cf&#10;UllQXwEpq8UnbUweB2PZ2PD7VbXKAI9GyxRMzzx1h60hdoI0UPnLGmPk9TPCo5WZrFcgP837ANpc&#10;9jG5sbM1yY2LrweU5x1dLYsdz1XO05lG6vU5o3/9Q5ufAAAA//8DAFBLAwQUAAYACAAAACEARvLw&#10;KtsAAAAHAQAADwAAAGRycy9kb3ducmV2LnhtbEyOy07DMBBF90j8gzVIbBC1W1oeIU5VIbFgSVuJ&#10;7TQekkA8jmKnCf16BjawGh3dqzsnX0++VUfqYxPYwnxmQBGXwTVcWdjvnq/vQcWE7LANTBa+KMK6&#10;OD/LMXNh5Fc6blOlZIRjhhbqlLpM61jW5DHOQkcs2XvoPSbBvtKux1HGfasXxtxqjw3Lhxo7eqqp&#10;/NwO3gLFYTU3mwdf7V9O49Xb4vQxdjtrLy+mzSOoRFP6K8OPvqhDIU6HMLCLqhU2N6KeLKzkSL5c&#10;mjtQh1/WRa7/+xffAAAA//8DAFBLAQItABQABgAIAAAAIQC2gziS/gAAAOEBAAATAAAAAAAAAAAA&#10;AAAAAAAAAABbQ29udGVudF9UeXBlc10ueG1sUEsBAi0AFAAGAAgAAAAhADj9If/WAAAAlAEAAAsA&#10;AAAAAAAAAAAAAAAALwEAAF9yZWxzLy5yZWxzUEsBAi0AFAAGAAgAAAAhANsIkr/QAQAAiwMAAA4A&#10;AAAAAAAAAAAAAAAALgIAAGRycy9lMm9Eb2MueG1sUEsBAi0AFAAGAAgAAAAhAEby8CrbAAAABwEA&#10;AA8AAAAAAAAAAAAAAAAAKgQAAGRycy9kb3ducmV2LnhtbFBLBQYAAAAABAAEAPMAAAAyBQAAAAA=&#10;"/>
                  </w:pict>
                </mc:Fallback>
              </mc:AlternateContent>
            </w:r>
          </w:p>
          <w:p w14:paraId="4D1F35D5" w14:textId="01B7A7EA" w:rsidR="005C33F8" w:rsidRPr="00982E39" w:rsidRDefault="005C33F8" w:rsidP="00C82C92">
            <w:pPr>
              <w:jc w:val="center"/>
              <w:rPr>
                <w:i/>
                <w:szCs w:val="28"/>
              </w:rPr>
            </w:pPr>
            <w:r w:rsidRPr="00A2287B">
              <w:rPr>
                <w:i/>
                <w:sz w:val="28"/>
                <w:szCs w:val="28"/>
              </w:rPr>
              <w:t>Lâm Đồng</w:t>
            </w:r>
            <w:r w:rsidR="00DD5708">
              <w:rPr>
                <w:i/>
                <w:sz w:val="28"/>
                <w:szCs w:val="28"/>
              </w:rPr>
              <w:t xml:space="preserve">, ngày     </w:t>
            </w:r>
            <w:r w:rsidR="001A1E94">
              <w:rPr>
                <w:i/>
                <w:sz w:val="28"/>
                <w:szCs w:val="28"/>
              </w:rPr>
              <w:t xml:space="preserve">tháng </w:t>
            </w:r>
            <w:r w:rsidR="000F1A10">
              <w:rPr>
                <w:i/>
                <w:sz w:val="28"/>
                <w:szCs w:val="28"/>
              </w:rPr>
              <w:t>10</w:t>
            </w:r>
            <w:r w:rsidR="0083089E">
              <w:rPr>
                <w:i/>
                <w:sz w:val="28"/>
                <w:szCs w:val="28"/>
              </w:rPr>
              <w:t xml:space="preserve"> năm 2024</w:t>
            </w:r>
          </w:p>
        </w:tc>
      </w:tr>
    </w:tbl>
    <w:p w14:paraId="69554E54" w14:textId="77777777" w:rsidR="00A04231" w:rsidRPr="00FF15CF" w:rsidRDefault="00A04231" w:rsidP="00FF15CF">
      <w:pPr>
        <w:spacing w:before="80" w:after="80"/>
        <w:ind w:firstLine="720"/>
        <w:rPr>
          <w:sz w:val="22"/>
          <w:szCs w:val="28"/>
        </w:rPr>
      </w:pPr>
    </w:p>
    <w:p w14:paraId="32890363" w14:textId="1D8988DB" w:rsidR="00045134" w:rsidRDefault="005C33F8" w:rsidP="00045134">
      <w:pPr>
        <w:spacing w:before="80" w:after="80"/>
        <w:jc w:val="center"/>
        <w:rPr>
          <w:sz w:val="28"/>
          <w:szCs w:val="28"/>
        </w:rPr>
      </w:pPr>
      <w:r w:rsidRPr="00E36BEF">
        <w:rPr>
          <w:sz w:val="28"/>
          <w:szCs w:val="28"/>
        </w:rPr>
        <w:t xml:space="preserve">Kính gửi: </w:t>
      </w:r>
      <w:r w:rsidR="00A04231">
        <w:rPr>
          <w:sz w:val="28"/>
          <w:szCs w:val="28"/>
        </w:rPr>
        <w:t>Sở Tài chính</w:t>
      </w:r>
    </w:p>
    <w:p w14:paraId="4053FC52" w14:textId="77777777" w:rsidR="00045134" w:rsidRPr="00045134" w:rsidRDefault="00045134" w:rsidP="00045134">
      <w:pPr>
        <w:spacing w:before="80" w:after="80"/>
        <w:jc w:val="center"/>
        <w:rPr>
          <w:sz w:val="2"/>
          <w:szCs w:val="28"/>
        </w:rPr>
      </w:pPr>
    </w:p>
    <w:p w14:paraId="3B0A3AF0" w14:textId="3BBC1772" w:rsidR="005C33F8" w:rsidRPr="000F1A10" w:rsidRDefault="001A1E94" w:rsidP="00045134">
      <w:pPr>
        <w:spacing w:before="120" w:after="120" w:line="264" w:lineRule="auto"/>
        <w:ind w:firstLine="567"/>
        <w:jc w:val="both"/>
        <w:rPr>
          <w:sz w:val="28"/>
          <w:szCs w:val="28"/>
        </w:rPr>
      </w:pPr>
      <w:r w:rsidRPr="000F1A10">
        <w:rPr>
          <w:sz w:val="28"/>
          <w:szCs w:val="28"/>
        </w:rPr>
        <w:t>S</w:t>
      </w:r>
      <w:r w:rsidR="005C33F8" w:rsidRPr="000F1A10">
        <w:rPr>
          <w:sz w:val="28"/>
          <w:szCs w:val="28"/>
        </w:rPr>
        <w:t xml:space="preserve">ở Tư pháp nhận được </w:t>
      </w:r>
      <w:r w:rsidR="00DD5708" w:rsidRPr="000F1A10">
        <w:rPr>
          <w:sz w:val="28"/>
          <w:szCs w:val="28"/>
        </w:rPr>
        <w:t>V</w:t>
      </w:r>
      <w:r w:rsidR="005C33F8" w:rsidRPr="000F1A10">
        <w:rPr>
          <w:sz w:val="28"/>
          <w:szCs w:val="28"/>
        </w:rPr>
        <w:t xml:space="preserve">ăn bản số </w:t>
      </w:r>
      <w:r w:rsidR="000F1A10" w:rsidRPr="000F1A10">
        <w:rPr>
          <w:sz w:val="28"/>
          <w:szCs w:val="28"/>
        </w:rPr>
        <w:t>2298</w:t>
      </w:r>
      <w:r w:rsidRPr="000F1A10">
        <w:rPr>
          <w:sz w:val="28"/>
          <w:szCs w:val="28"/>
        </w:rPr>
        <w:t>/</w:t>
      </w:r>
      <w:r w:rsidR="00A04231" w:rsidRPr="000F1A10">
        <w:rPr>
          <w:sz w:val="28"/>
          <w:szCs w:val="28"/>
        </w:rPr>
        <w:t>STC-GCS</w:t>
      </w:r>
      <w:r w:rsidR="00454D71" w:rsidRPr="000F1A10">
        <w:rPr>
          <w:sz w:val="28"/>
          <w:szCs w:val="28"/>
        </w:rPr>
        <w:t xml:space="preserve"> ngày </w:t>
      </w:r>
      <w:r w:rsidR="000F1A10" w:rsidRPr="000F1A10">
        <w:rPr>
          <w:sz w:val="28"/>
          <w:szCs w:val="28"/>
        </w:rPr>
        <w:t>24</w:t>
      </w:r>
      <w:r w:rsidR="00FF15CF" w:rsidRPr="000F1A10">
        <w:rPr>
          <w:sz w:val="28"/>
          <w:szCs w:val="28"/>
        </w:rPr>
        <w:t>/</w:t>
      </w:r>
      <w:r w:rsidR="000F1A10" w:rsidRPr="000F1A10">
        <w:rPr>
          <w:sz w:val="28"/>
          <w:szCs w:val="28"/>
        </w:rPr>
        <w:t>9</w:t>
      </w:r>
      <w:r w:rsidR="0083089E" w:rsidRPr="000F1A10">
        <w:rPr>
          <w:sz w:val="28"/>
          <w:szCs w:val="28"/>
        </w:rPr>
        <w:t>/2024</w:t>
      </w:r>
      <w:r w:rsidR="00DD5708" w:rsidRPr="000F1A10">
        <w:rPr>
          <w:sz w:val="28"/>
          <w:szCs w:val="28"/>
        </w:rPr>
        <w:t xml:space="preserve"> </w:t>
      </w:r>
      <w:r w:rsidR="005C33F8" w:rsidRPr="000F1A10">
        <w:rPr>
          <w:sz w:val="28"/>
          <w:szCs w:val="28"/>
        </w:rPr>
        <w:t xml:space="preserve">của </w:t>
      </w:r>
      <w:r w:rsidR="00A04231" w:rsidRPr="000F1A10">
        <w:rPr>
          <w:sz w:val="28"/>
          <w:szCs w:val="28"/>
        </w:rPr>
        <w:t>Sở Tài chính</w:t>
      </w:r>
      <w:r w:rsidRPr="000F1A10">
        <w:rPr>
          <w:sz w:val="28"/>
          <w:szCs w:val="28"/>
        </w:rPr>
        <w:t xml:space="preserve"> về việc </w:t>
      </w:r>
      <w:r w:rsidR="000F1A10" w:rsidRPr="000F1A10">
        <w:rPr>
          <w:sz w:val="28"/>
          <w:szCs w:val="28"/>
        </w:rPr>
        <w:t xml:space="preserve">đề nghị góp ý dự thảo Tờ trình, dự thảo Quyết định của UBND tỉnh ban hành tiêu chuẩn, định mức sử dụng xe ô tô chuyên dùng tại các cơ quan, đơn vị thuộc phạm vi quản lý của tỉnh Lâm Đồng </w:t>
      </w:r>
      <w:r w:rsidR="00454D71" w:rsidRPr="000F1A10">
        <w:rPr>
          <w:i/>
          <w:sz w:val="28"/>
          <w:szCs w:val="28"/>
        </w:rPr>
        <w:t>(sau đây gọi tắt là dự thảo Quyết định)</w:t>
      </w:r>
      <w:r w:rsidR="000F1A10" w:rsidRPr="000F1A10">
        <w:rPr>
          <w:sz w:val="28"/>
          <w:szCs w:val="28"/>
        </w:rPr>
        <w:t xml:space="preserve">. Sau khi nghiên cứu dự thảo Quyết định và </w:t>
      </w:r>
      <w:r w:rsidR="005C33F8" w:rsidRPr="000F1A10">
        <w:rPr>
          <w:sz w:val="28"/>
          <w:szCs w:val="28"/>
        </w:rPr>
        <w:t xml:space="preserve">các văn bản có liên quan, Sở Tư pháp có ý kiến </w:t>
      </w:r>
      <w:r w:rsidR="00091A61" w:rsidRPr="000F1A10">
        <w:rPr>
          <w:sz w:val="28"/>
          <w:szCs w:val="28"/>
        </w:rPr>
        <w:t xml:space="preserve">góp ý </w:t>
      </w:r>
      <w:r w:rsidR="005C33F8" w:rsidRPr="000F1A10">
        <w:rPr>
          <w:sz w:val="28"/>
          <w:szCs w:val="28"/>
        </w:rPr>
        <w:t>như sau:</w:t>
      </w:r>
    </w:p>
    <w:p w14:paraId="1283EBB9" w14:textId="4A9902ED" w:rsidR="00091A61" w:rsidRPr="00B1498E" w:rsidRDefault="005C33F8" w:rsidP="00045134">
      <w:pPr>
        <w:spacing w:before="120" w:after="120" w:line="264" w:lineRule="auto"/>
        <w:ind w:firstLine="567"/>
        <w:jc w:val="both"/>
        <w:rPr>
          <w:rFonts w:eastAsia="Courier New"/>
          <w:b/>
          <w:sz w:val="28"/>
          <w:szCs w:val="28"/>
          <w:lang w:eastAsia="vi-VN"/>
        </w:rPr>
      </w:pPr>
      <w:r w:rsidRPr="00B1498E">
        <w:rPr>
          <w:b/>
          <w:sz w:val="28"/>
          <w:szCs w:val="28"/>
        </w:rPr>
        <w:t>1</w:t>
      </w:r>
      <w:r w:rsidRPr="00B1498E">
        <w:rPr>
          <w:sz w:val="28"/>
          <w:szCs w:val="28"/>
        </w:rPr>
        <w:t>.</w:t>
      </w:r>
      <w:r w:rsidRPr="00B1498E">
        <w:rPr>
          <w:b/>
          <w:sz w:val="28"/>
          <w:szCs w:val="28"/>
        </w:rPr>
        <w:t xml:space="preserve"> </w:t>
      </w:r>
      <w:r w:rsidR="00630A20" w:rsidRPr="00B1498E">
        <w:rPr>
          <w:rFonts w:eastAsia="Courier New"/>
          <w:b/>
          <w:sz w:val="28"/>
          <w:szCs w:val="28"/>
          <w:lang w:eastAsia="vi-VN"/>
        </w:rPr>
        <w:t>Đối với dự thảo Quyết định</w:t>
      </w:r>
      <w:r w:rsidR="00BB0743" w:rsidRPr="00B1498E">
        <w:rPr>
          <w:rFonts w:eastAsia="Courier New"/>
          <w:b/>
          <w:sz w:val="28"/>
          <w:szCs w:val="28"/>
          <w:lang w:eastAsia="vi-VN"/>
        </w:rPr>
        <w:t xml:space="preserve"> </w:t>
      </w:r>
      <w:r w:rsidR="000E3EAA" w:rsidRPr="00B1498E">
        <w:rPr>
          <w:rFonts w:eastAsia="Courier New"/>
          <w:b/>
          <w:sz w:val="28"/>
          <w:szCs w:val="28"/>
          <w:lang w:eastAsia="vi-VN"/>
        </w:rPr>
        <w:t xml:space="preserve"> </w:t>
      </w:r>
    </w:p>
    <w:p w14:paraId="2CEDB411" w14:textId="44D86365" w:rsidR="00E00A9B" w:rsidRDefault="00446A79" w:rsidP="00045134">
      <w:pPr>
        <w:spacing w:before="120" w:after="120" w:line="264" w:lineRule="auto"/>
        <w:ind w:firstLine="567"/>
        <w:jc w:val="both"/>
        <w:rPr>
          <w:rFonts w:eastAsia="SimSun"/>
          <w:sz w:val="28"/>
          <w:szCs w:val="28"/>
        </w:rPr>
      </w:pPr>
      <w:r w:rsidRPr="00E00A9B">
        <w:rPr>
          <w:rFonts w:eastAsia="SimSun"/>
          <w:b/>
          <w:sz w:val="28"/>
          <w:szCs w:val="28"/>
        </w:rPr>
        <w:t xml:space="preserve">- </w:t>
      </w:r>
      <w:r w:rsidR="00075BFA" w:rsidRPr="00E00A9B">
        <w:rPr>
          <w:rFonts w:eastAsia="SimSun"/>
          <w:b/>
          <w:sz w:val="28"/>
          <w:szCs w:val="28"/>
        </w:rPr>
        <w:t>Tại phần tên gọi:</w:t>
      </w:r>
      <w:r w:rsidR="00075BFA" w:rsidRPr="00E00A9B">
        <w:rPr>
          <w:rFonts w:eastAsia="SimSun"/>
          <w:sz w:val="28"/>
          <w:szCs w:val="28"/>
        </w:rPr>
        <w:t xml:space="preserve"> </w:t>
      </w:r>
      <w:r w:rsidR="00CB44D8">
        <w:rPr>
          <w:rFonts w:eastAsia="SimSun"/>
          <w:sz w:val="28"/>
          <w:szCs w:val="28"/>
        </w:rPr>
        <w:t xml:space="preserve">Qua rà soát toàn bộ dự thảo, Sở Tư pháp nhận thấy cơ quan soạn thảo đang áp dụng mẫu số 18 </w:t>
      </w:r>
      <w:r w:rsidR="00CB44D8" w:rsidRPr="00CB44D8">
        <w:rPr>
          <w:rFonts w:eastAsia="SimSun"/>
          <w:sz w:val="28"/>
          <w:szCs w:val="28"/>
        </w:rPr>
        <w:t>Phụ lục I ban hành kèm theo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r w:rsidR="00CB44D8">
        <w:rPr>
          <w:rFonts w:eastAsia="SimSun"/>
          <w:sz w:val="28"/>
          <w:szCs w:val="28"/>
        </w:rPr>
        <w:t xml:space="preserve">. Do đó, đề nghị cơ quan soạn thảo thay cụm từ </w:t>
      </w:r>
      <w:r w:rsidR="00CB44D8" w:rsidRPr="00CB44D8">
        <w:rPr>
          <w:rFonts w:eastAsia="SimSun"/>
          <w:i/>
          <w:sz w:val="28"/>
          <w:szCs w:val="28"/>
        </w:rPr>
        <w:t>“Ban hành”</w:t>
      </w:r>
      <w:r w:rsidR="00CB44D8">
        <w:rPr>
          <w:rFonts w:eastAsia="SimSun"/>
          <w:sz w:val="28"/>
          <w:szCs w:val="28"/>
        </w:rPr>
        <w:t xml:space="preserve"> bằng cụm từ </w:t>
      </w:r>
      <w:r w:rsidR="00CB44D8" w:rsidRPr="00CB44D8">
        <w:rPr>
          <w:rFonts w:eastAsia="SimSun"/>
          <w:i/>
          <w:sz w:val="28"/>
          <w:szCs w:val="28"/>
        </w:rPr>
        <w:t>“Quy định”</w:t>
      </w:r>
      <w:r w:rsidR="00CB44D8">
        <w:rPr>
          <w:rFonts w:eastAsia="SimSun"/>
          <w:sz w:val="28"/>
          <w:szCs w:val="28"/>
        </w:rPr>
        <w:t xml:space="preserve"> tại phần tên gọi cho phù hợp.</w:t>
      </w:r>
    </w:p>
    <w:p w14:paraId="3C69E991" w14:textId="3EADEC1D" w:rsidR="00CB44D8" w:rsidRDefault="00A80FE0" w:rsidP="00045134">
      <w:pPr>
        <w:spacing w:before="120" w:after="120" w:line="264" w:lineRule="auto"/>
        <w:ind w:firstLine="567"/>
        <w:jc w:val="both"/>
        <w:rPr>
          <w:rFonts w:eastAsia="SimSun"/>
          <w:sz w:val="28"/>
          <w:szCs w:val="28"/>
        </w:rPr>
      </w:pPr>
      <w:r>
        <w:rPr>
          <w:rFonts w:eastAsia="SimSun"/>
          <w:b/>
          <w:sz w:val="28"/>
          <w:szCs w:val="28"/>
        </w:rPr>
        <w:t xml:space="preserve">- </w:t>
      </w:r>
      <w:r w:rsidR="00CB44D8" w:rsidRPr="00A80FE0">
        <w:rPr>
          <w:rFonts w:eastAsia="SimSun"/>
          <w:b/>
          <w:sz w:val="28"/>
          <w:szCs w:val="28"/>
        </w:rPr>
        <w:t>Tại khoản 1 Điều 1:</w:t>
      </w:r>
      <w:r w:rsidR="00CB44D8">
        <w:rPr>
          <w:rFonts w:eastAsia="SimSun"/>
          <w:sz w:val="28"/>
          <w:szCs w:val="28"/>
        </w:rPr>
        <w:t xml:space="preserve"> </w:t>
      </w:r>
      <w:r w:rsidR="00252E14">
        <w:rPr>
          <w:rFonts w:eastAsia="SimSun"/>
          <w:sz w:val="28"/>
          <w:szCs w:val="28"/>
        </w:rPr>
        <w:t xml:space="preserve">Cơ quan soạn thảo quy định: </w:t>
      </w:r>
      <w:r w:rsidR="00252E14" w:rsidRPr="00252E14">
        <w:rPr>
          <w:rFonts w:eastAsia="SimSun"/>
          <w:i/>
          <w:sz w:val="28"/>
          <w:szCs w:val="28"/>
        </w:rPr>
        <w:t xml:space="preserve">“Quyết định này quy định tiêu chuẩn, định mức </w:t>
      </w:r>
      <w:r w:rsidR="00252E14" w:rsidRPr="00A80FE0">
        <w:rPr>
          <w:rFonts w:eastAsia="SimSun"/>
          <w:b/>
          <w:i/>
          <w:sz w:val="28"/>
          <w:szCs w:val="28"/>
        </w:rPr>
        <w:t>sử dụng</w:t>
      </w:r>
      <w:r w:rsidR="00252E14" w:rsidRPr="00252E14">
        <w:rPr>
          <w:rFonts w:eastAsia="SimSun"/>
          <w:i/>
          <w:sz w:val="28"/>
          <w:szCs w:val="28"/>
        </w:rPr>
        <w:t xml:space="preserve"> xe ô tô chuyên dùng </w:t>
      </w:r>
      <w:r w:rsidR="00252E14" w:rsidRPr="00A80FE0">
        <w:rPr>
          <w:rFonts w:eastAsia="SimSun"/>
          <w:b/>
          <w:i/>
          <w:sz w:val="28"/>
          <w:szCs w:val="28"/>
        </w:rPr>
        <w:t>tại các</w:t>
      </w:r>
      <w:r w:rsidR="00252E14" w:rsidRPr="00252E14">
        <w:rPr>
          <w:rFonts w:eastAsia="SimSun"/>
          <w:i/>
          <w:sz w:val="28"/>
          <w:szCs w:val="28"/>
        </w:rPr>
        <w:t xml:space="preserve"> cơ quan, tổ chức, đơn vị thuộc phạm vi quản lý của tỉnh Lâm Đồng…”</w:t>
      </w:r>
      <w:r w:rsidR="00252E14">
        <w:rPr>
          <w:rFonts w:eastAsia="SimSun"/>
          <w:sz w:val="28"/>
          <w:szCs w:val="28"/>
        </w:rPr>
        <w:t xml:space="preserve">. Tuy nhiên, theo </w:t>
      </w:r>
      <w:r>
        <w:rPr>
          <w:rFonts w:eastAsia="SimSun"/>
          <w:sz w:val="28"/>
          <w:szCs w:val="28"/>
        </w:rPr>
        <w:t xml:space="preserve">điểm b khoản 2 Điều 17 </w:t>
      </w:r>
      <w:r w:rsidRPr="00A80FE0">
        <w:rPr>
          <w:rFonts w:eastAsia="SimSun"/>
          <w:sz w:val="28"/>
          <w:szCs w:val="28"/>
        </w:rPr>
        <w:t>Nghị định số 72/2023/NĐ-CP ngày 26</w:t>
      </w:r>
      <w:r>
        <w:rPr>
          <w:rFonts w:eastAsia="SimSun"/>
          <w:sz w:val="28"/>
          <w:szCs w:val="28"/>
        </w:rPr>
        <w:t>/</w:t>
      </w:r>
      <w:r w:rsidRPr="00A80FE0">
        <w:rPr>
          <w:rFonts w:eastAsia="SimSun"/>
          <w:sz w:val="28"/>
          <w:szCs w:val="28"/>
        </w:rPr>
        <w:t>9</w:t>
      </w:r>
      <w:r>
        <w:rPr>
          <w:rFonts w:eastAsia="SimSun"/>
          <w:sz w:val="28"/>
          <w:szCs w:val="28"/>
        </w:rPr>
        <w:t>/</w:t>
      </w:r>
      <w:r w:rsidRPr="00A80FE0">
        <w:rPr>
          <w:rFonts w:eastAsia="SimSun"/>
          <w:sz w:val="28"/>
          <w:szCs w:val="28"/>
        </w:rPr>
        <w:t>2023 của Chính phủ quy định tiêu chuẩn, định mức sử dụng xe ô tô</w:t>
      </w:r>
      <w:r>
        <w:rPr>
          <w:rFonts w:eastAsia="SimSun"/>
          <w:sz w:val="28"/>
          <w:szCs w:val="28"/>
        </w:rPr>
        <w:t>, quy định về t</w:t>
      </w:r>
      <w:r w:rsidRPr="00A80FE0">
        <w:rPr>
          <w:rFonts w:eastAsia="SimSun"/>
          <w:sz w:val="28"/>
          <w:szCs w:val="28"/>
        </w:rPr>
        <w:t>hẩm quyền ban hành tiêu chuẩn, định mức sử dụng xe ô tô chuyên dùng</w:t>
      </w:r>
      <w:r>
        <w:rPr>
          <w:rFonts w:eastAsia="SimSun"/>
          <w:sz w:val="28"/>
          <w:szCs w:val="28"/>
        </w:rPr>
        <w:t xml:space="preserve">: </w:t>
      </w:r>
      <w:r w:rsidRPr="00A80FE0">
        <w:rPr>
          <w:rFonts w:eastAsia="SimSun"/>
          <w:i/>
          <w:sz w:val="28"/>
          <w:szCs w:val="28"/>
        </w:rPr>
        <w:t xml:space="preserve">“Ủy ban nhân dân cấp tỉnh (sau khi xin ý kiến của các cơ quan liên quan theo Quy chế làm việc của Tỉnh ủy, Thành ủy) ban hành </w:t>
      </w:r>
      <w:r w:rsidRPr="00A80FE0">
        <w:rPr>
          <w:rFonts w:eastAsia="SimSun"/>
          <w:b/>
          <w:i/>
          <w:sz w:val="28"/>
          <w:szCs w:val="28"/>
        </w:rPr>
        <w:t>tiêu chuẩn, định mức xe ô tô chuyên dùng trang bị cho cơ quan, tổ chức, đơn vị thuộc phạm vi quản lý của địa phương</w:t>
      </w:r>
      <w:r w:rsidRPr="00A80FE0">
        <w:rPr>
          <w:rFonts w:eastAsia="SimSun"/>
          <w:i/>
          <w:sz w:val="28"/>
          <w:szCs w:val="28"/>
        </w:rPr>
        <w:t>, trừ đơn vị quy định tại điểm c khoản này”</w:t>
      </w:r>
      <w:r>
        <w:rPr>
          <w:rFonts w:eastAsia="SimSun"/>
          <w:sz w:val="28"/>
          <w:szCs w:val="28"/>
        </w:rPr>
        <w:t>. Do đó, đề nghị cơ quan soạn thảo nghiên cứu chỉnh sửa cho phù hợp với thẩm quyền được giao.</w:t>
      </w:r>
      <w:r w:rsidR="00EB5F0E">
        <w:rPr>
          <w:rFonts w:eastAsia="SimSun"/>
          <w:sz w:val="28"/>
          <w:szCs w:val="28"/>
        </w:rPr>
        <w:t xml:space="preserve"> Đồng thời, đề nghị cơ quan soạn thảo rà soát lại toàn bộ dự thảo để chỉnh sửa nội dung này cho thống nhất.</w:t>
      </w:r>
    </w:p>
    <w:p w14:paraId="3147DA4B" w14:textId="2641CB3E" w:rsidR="00EB5F0E" w:rsidRDefault="00EB5F0E" w:rsidP="00045134">
      <w:pPr>
        <w:widowControl w:val="0"/>
        <w:spacing w:before="120" w:after="120" w:line="264" w:lineRule="auto"/>
        <w:ind w:firstLine="567"/>
        <w:jc w:val="both"/>
        <w:rPr>
          <w:rFonts w:eastAsia="SimSun"/>
          <w:sz w:val="28"/>
          <w:szCs w:val="28"/>
        </w:rPr>
      </w:pPr>
      <w:r>
        <w:rPr>
          <w:rFonts w:eastAsia="SimSun"/>
          <w:b/>
          <w:sz w:val="28"/>
          <w:szCs w:val="28"/>
        </w:rPr>
        <w:t xml:space="preserve">- </w:t>
      </w:r>
      <w:r w:rsidRPr="00A80FE0">
        <w:rPr>
          <w:rFonts w:eastAsia="SimSun"/>
          <w:b/>
          <w:sz w:val="28"/>
          <w:szCs w:val="28"/>
        </w:rPr>
        <w:t xml:space="preserve">Tại </w:t>
      </w:r>
      <w:r>
        <w:rPr>
          <w:rFonts w:eastAsia="SimSun"/>
          <w:b/>
          <w:sz w:val="28"/>
          <w:szCs w:val="28"/>
        </w:rPr>
        <w:t xml:space="preserve">điểm b </w:t>
      </w:r>
      <w:r w:rsidRPr="00A80FE0">
        <w:rPr>
          <w:rFonts w:eastAsia="SimSun"/>
          <w:b/>
          <w:sz w:val="28"/>
          <w:szCs w:val="28"/>
        </w:rPr>
        <w:t xml:space="preserve">khoản </w:t>
      </w:r>
      <w:r>
        <w:rPr>
          <w:rFonts w:eastAsia="SimSun"/>
          <w:b/>
          <w:sz w:val="28"/>
          <w:szCs w:val="28"/>
        </w:rPr>
        <w:t>2</w:t>
      </w:r>
      <w:r w:rsidRPr="00A80FE0">
        <w:rPr>
          <w:rFonts w:eastAsia="SimSun"/>
          <w:b/>
          <w:sz w:val="28"/>
          <w:szCs w:val="28"/>
        </w:rPr>
        <w:t xml:space="preserve"> Điều 1:</w:t>
      </w:r>
      <w:r>
        <w:rPr>
          <w:rFonts w:eastAsia="SimSun"/>
          <w:b/>
          <w:sz w:val="28"/>
          <w:szCs w:val="28"/>
        </w:rPr>
        <w:t xml:space="preserve"> </w:t>
      </w:r>
      <w:r w:rsidRPr="00EB5F0E">
        <w:rPr>
          <w:rFonts w:eastAsia="SimSun"/>
          <w:sz w:val="28"/>
          <w:szCs w:val="28"/>
        </w:rPr>
        <w:t xml:space="preserve">Cơ quan soạn thảo quy định: </w:t>
      </w:r>
      <w:r w:rsidRPr="00A45E33">
        <w:rPr>
          <w:rFonts w:eastAsia="SimSun"/>
          <w:i/>
          <w:sz w:val="28"/>
          <w:szCs w:val="28"/>
        </w:rPr>
        <w:t>“</w:t>
      </w:r>
      <w:r w:rsidR="00A45E33" w:rsidRPr="00A45E33">
        <w:rPr>
          <w:rFonts w:eastAsia="SimSun"/>
          <w:i/>
          <w:sz w:val="28"/>
          <w:szCs w:val="28"/>
        </w:rPr>
        <w:t xml:space="preserve">Tiêu chuẩn, định mức xe sử dụng chuyên dùng tại đơn vị lực lượng vũ trang nhân dân, </w:t>
      </w:r>
      <w:r w:rsidR="00A45E33" w:rsidRPr="00A45E33">
        <w:rPr>
          <w:rFonts w:eastAsia="SimSun"/>
          <w:b/>
          <w:i/>
          <w:sz w:val="28"/>
          <w:szCs w:val="28"/>
        </w:rPr>
        <w:t>các đơn vị thuộc lĩnh vực y tế</w:t>
      </w:r>
      <w:r w:rsidR="00A45E33" w:rsidRPr="00A45E33">
        <w:rPr>
          <w:rFonts w:eastAsia="SimSun"/>
          <w:i/>
          <w:sz w:val="28"/>
          <w:szCs w:val="28"/>
        </w:rPr>
        <w:t xml:space="preserve"> và đơn vị sự nghiệp công lập tự đảm bảo chi thường xuyên và chi đầu tư </w:t>
      </w:r>
      <w:r w:rsidR="00A45E33" w:rsidRPr="00A45E33">
        <w:rPr>
          <w:rFonts w:eastAsia="SimSun"/>
          <w:b/>
          <w:i/>
          <w:sz w:val="28"/>
          <w:szCs w:val="28"/>
        </w:rPr>
        <w:t>không thuộc phạm vi điều chỉnh của Quyết định này</w:t>
      </w:r>
      <w:r w:rsidR="00A45E33" w:rsidRPr="00A45E33">
        <w:rPr>
          <w:rFonts w:eastAsia="SimSun"/>
          <w:i/>
          <w:sz w:val="28"/>
          <w:szCs w:val="28"/>
        </w:rPr>
        <w:t>”</w:t>
      </w:r>
      <w:r w:rsidR="00A45E33">
        <w:rPr>
          <w:rFonts w:eastAsia="SimSun"/>
          <w:i/>
          <w:sz w:val="28"/>
          <w:szCs w:val="28"/>
        </w:rPr>
        <w:t>.</w:t>
      </w:r>
    </w:p>
    <w:p w14:paraId="451ED6B3" w14:textId="42EB5D5E" w:rsidR="00A45E33" w:rsidRDefault="00A45E33" w:rsidP="00045134">
      <w:pPr>
        <w:spacing w:before="120" w:after="120" w:line="264" w:lineRule="auto"/>
        <w:ind w:firstLine="567"/>
        <w:jc w:val="both"/>
        <w:rPr>
          <w:rFonts w:eastAsia="SimSun"/>
          <w:sz w:val="28"/>
          <w:szCs w:val="28"/>
        </w:rPr>
      </w:pPr>
      <w:r>
        <w:rPr>
          <w:rFonts w:eastAsia="SimSun"/>
          <w:sz w:val="28"/>
          <w:szCs w:val="28"/>
        </w:rPr>
        <w:lastRenderedPageBreak/>
        <w:t>Tuy nhiên, theo</w:t>
      </w:r>
      <w:r w:rsidR="005B2D8B">
        <w:rPr>
          <w:rFonts w:eastAsia="SimSun"/>
          <w:sz w:val="28"/>
          <w:szCs w:val="28"/>
        </w:rPr>
        <w:t xml:space="preserve"> điểm b </w:t>
      </w:r>
      <w:r w:rsidR="005B2D8B" w:rsidRPr="005B2D8B">
        <w:rPr>
          <w:rFonts w:eastAsia="SimSun"/>
          <w:sz w:val="28"/>
          <w:szCs w:val="28"/>
        </w:rPr>
        <w:t xml:space="preserve">khoản </w:t>
      </w:r>
      <w:r w:rsidR="005B2D8B">
        <w:rPr>
          <w:rFonts w:eastAsia="SimSun"/>
          <w:sz w:val="28"/>
          <w:szCs w:val="28"/>
        </w:rPr>
        <w:t>1</w:t>
      </w:r>
      <w:r w:rsidR="005B2D8B" w:rsidRPr="005B2D8B">
        <w:rPr>
          <w:rFonts w:eastAsia="SimSun"/>
          <w:sz w:val="28"/>
          <w:szCs w:val="28"/>
        </w:rPr>
        <w:t xml:space="preserve"> Điều 17 Nghị định số 72/2023/NĐ-CP</w:t>
      </w:r>
      <w:r w:rsidR="005B2D8B">
        <w:rPr>
          <w:rFonts w:eastAsia="SimSun"/>
          <w:sz w:val="28"/>
          <w:szCs w:val="28"/>
        </w:rPr>
        <w:t xml:space="preserve"> quy định đ</w:t>
      </w:r>
      <w:r w:rsidR="005B2D8B" w:rsidRPr="005B2D8B">
        <w:rPr>
          <w:rFonts w:eastAsia="SimSun"/>
          <w:sz w:val="28"/>
          <w:szCs w:val="28"/>
        </w:rPr>
        <w:t xml:space="preserve">ối với xe ô tô chuyên dùng </w:t>
      </w:r>
      <w:r w:rsidR="005B2D8B" w:rsidRPr="005B2D8B">
        <w:rPr>
          <w:rFonts w:eastAsia="SimSun"/>
          <w:b/>
          <w:sz w:val="28"/>
          <w:szCs w:val="28"/>
        </w:rPr>
        <w:t>trong lĩnh vực y tế</w:t>
      </w:r>
      <w:r w:rsidR="005B2D8B" w:rsidRPr="005B2D8B">
        <w:rPr>
          <w:rFonts w:eastAsia="SimSun"/>
          <w:sz w:val="28"/>
          <w:szCs w:val="28"/>
        </w:rPr>
        <w:t xml:space="preserve"> quy định tại </w:t>
      </w:r>
      <w:r w:rsidR="005B2D8B" w:rsidRPr="005B2D8B">
        <w:rPr>
          <w:rFonts w:eastAsia="SimSun"/>
          <w:b/>
          <w:sz w:val="28"/>
          <w:szCs w:val="28"/>
        </w:rPr>
        <w:t>khoản 1 Điều 16 Nghị định này</w:t>
      </w:r>
      <w:r w:rsidR="005B2D8B" w:rsidRPr="005B2D8B">
        <w:rPr>
          <w:rFonts w:eastAsia="SimSun"/>
          <w:sz w:val="28"/>
          <w:szCs w:val="28"/>
        </w:rPr>
        <w:t>, căn cứ vào quy định chi tiết hướng dẫn của Bộ Y tế</w:t>
      </w:r>
      <w:r w:rsidR="005B2D8B">
        <w:rPr>
          <w:rFonts w:eastAsia="SimSun"/>
          <w:sz w:val="28"/>
          <w:szCs w:val="28"/>
        </w:rPr>
        <w:t xml:space="preserve">: </w:t>
      </w:r>
      <w:r w:rsidR="005B2D8B" w:rsidRPr="005B2D8B">
        <w:rPr>
          <w:rFonts w:eastAsia="SimSun"/>
          <w:i/>
          <w:sz w:val="28"/>
          <w:szCs w:val="28"/>
        </w:rPr>
        <w:t>“</w:t>
      </w:r>
      <w:r w:rsidR="005B2D8B" w:rsidRPr="005B2D8B">
        <w:rPr>
          <w:rFonts w:eastAsia="SimSun"/>
          <w:b/>
          <w:i/>
          <w:sz w:val="28"/>
          <w:szCs w:val="28"/>
        </w:rPr>
        <w:t>Ủy ban nhân dân cấp tỉnh</w:t>
      </w:r>
      <w:r w:rsidR="005B2D8B" w:rsidRPr="005B2D8B">
        <w:rPr>
          <w:rFonts w:eastAsia="SimSun"/>
          <w:i/>
          <w:sz w:val="28"/>
          <w:szCs w:val="28"/>
        </w:rPr>
        <w:t xml:space="preserve"> (sau khi xin ý kiến của các cơ quan liên quan theo Quy chế làm việc của Tỉnh ủy, Thành ủy) ban hành </w:t>
      </w:r>
      <w:r w:rsidR="005B2D8B" w:rsidRPr="005B2D8B">
        <w:rPr>
          <w:rFonts w:eastAsia="SimSun"/>
          <w:b/>
          <w:i/>
          <w:sz w:val="28"/>
          <w:szCs w:val="28"/>
        </w:rPr>
        <w:t>tiêu chuẩn, định mức xe ô tô chuyên dùng của cơ quan, tổ chức, đơn vị thuộc phạm vi quản lý của địa phương</w:t>
      </w:r>
      <w:r w:rsidR="005B2D8B" w:rsidRPr="005B2D8B">
        <w:rPr>
          <w:rFonts w:eastAsia="SimSun"/>
          <w:i/>
          <w:sz w:val="28"/>
          <w:szCs w:val="28"/>
        </w:rPr>
        <w:t>, trừ đơn vị quy định tại điểm c khoản này”</w:t>
      </w:r>
      <w:r w:rsidR="005B2D8B">
        <w:rPr>
          <w:rFonts w:eastAsia="SimSun"/>
          <w:sz w:val="28"/>
          <w:szCs w:val="28"/>
        </w:rPr>
        <w:t>.</w:t>
      </w:r>
    </w:p>
    <w:p w14:paraId="5A69C92C" w14:textId="0DBB94FD" w:rsidR="005B2D8B" w:rsidRDefault="005B2D8B" w:rsidP="00045134">
      <w:pPr>
        <w:spacing w:before="120" w:after="120" w:line="264" w:lineRule="auto"/>
        <w:ind w:firstLine="567"/>
        <w:jc w:val="both"/>
        <w:rPr>
          <w:rFonts w:eastAsia="SimSun"/>
          <w:b/>
          <w:sz w:val="28"/>
          <w:szCs w:val="28"/>
        </w:rPr>
      </w:pPr>
      <w:r>
        <w:rPr>
          <w:rFonts w:eastAsia="SimSun"/>
          <w:sz w:val="28"/>
          <w:szCs w:val="28"/>
        </w:rPr>
        <w:t xml:space="preserve">Theo </w:t>
      </w:r>
      <w:r w:rsidRPr="005B2D8B">
        <w:rPr>
          <w:rFonts w:eastAsia="SimSun"/>
          <w:sz w:val="28"/>
          <w:szCs w:val="28"/>
        </w:rPr>
        <w:t>khoản 1 Điều 16</w:t>
      </w:r>
      <w:r w:rsidRPr="005B2D8B">
        <w:t xml:space="preserve"> </w:t>
      </w:r>
      <w:r w:rsidRPr="005B2D8B">
        <w:rPr>
          <w:rFonts w:eastAsia="SimSun"/>
          <w:sz w:val="28"/>
          <w:szCs w:val="28"/>
        </w:rPr>
        <w:t>Nghị định số 72/2023/NĐ-CP</w:t>
      </w:r>
      <w:r>
        <w:rPr>
          <w:rFonts w:eastAsia="SimSun"/>
          <w:sz w:val="28"/>
          <w:szCs w:val="28"/>
        </w:rPr>
        <w:t xml:space="preserve"> quy định về x</w:t>
      </w:r>
      <w:r w:rsidRPr="005B2D8B">
        <w:rPr>
          <w:rFonts w:eastAsia="SimSun"/>
          <w:sz w:val="28"/>
          <w:szCs w:val="28"/>
        </w:rPr>
        <w:t xml:space="preserve">e ô tô chuyên dùng trong </w:t>
      </w:r>
      <w:r w:rsidRPr="005B2D8B">
        <w:rPr>
          <w:rFonts w:eastAsia="SimSun"/>
          <w:b/>
          <w:sz w:val="28"/>
          <w:szCs w:val="28"/>
        </w:rPr>
        <w:t>lĩnh vực y tế</w:t>
      </w:r>
      <w:r w:rsidR="00CB36E2">
        <w:rPr>
          <w:rFonts w:eastAsia="SimSun"/>
          <w:b/>
          <w:sz w:val="28"/>
          <w:szCs w:val="28"/>
        </w:rPr>
        <w:t>.</w:t>
      </w:r>
    </w:p>
    <w:p w14:paraId="51ED4A59" w14:textId="34811C1D" w:rsidR="005B2D8B" w:rsidRPr="005B2D8B" w:rsidRDefault="005B2D8B" w:rsidP="00045134">
      <w:pPr>
        <w:spacing w:before="120" w:after="120" w:line="264" w:lineRule="auto"/>
        <w:ind w:firstLine="567"/>
        <w:jc w:val="both"/>
        <w:rPr>
          <w:rFonts w:eastAsia="SimSun"/>
          <w:sz w:val="28"/>
          <w:szCs w:val="28"/>
        </w:rPr>
      </w:pPr>
      <w:r>
        <w:rPr>
          <w:rFonts w:eastAsia="SimSun"/>
          <w:sz w:val="28"/>
          <w:szCs w:val="28"/>
        </w:rPr>
        <w:t xml:space="preserve"> Do đó, đề nghị cơ quan soạn thảo nghiên cứu giải trình việc quy định </w:t>
      </w:r>
      <w:r w:rsidRPr="005B2D8B">
        <w:rPr>
          <w:rFonts w:eastAsia="SimSun"/>
          <w:sz w:val="28"/>
          <w:szCs w:val="28"/>
        </w:rPr>
        <w:t>các đơn vị thuộc lĩnh vực y tế</w:t>
      </w:r>
      <w:r>
        <w:rPr>
          <w:rFonts w:eastAsia="SimSun"/>
          <w:sz w:val="28"/>
          <w:szCs w:val="28"/>
        </w:rPr>
        <w:t xml:space="preserve"> </w:t>
      </w:r>
      <w:r w:rsidRPr="005B2D8B">
        <w:rPr>
          <w:rFonts w:eastAsia="SimSun"/>
          <w:sz w:val="28"/>
          <w:szCs w:val="28"/>
        </w:rPr>
        <w:t>không thuộc phạm vi điều chỉnh của Quyết định này</w:t>
      </w:r>
      <w:r>
        <w:rPr>
          <w:rFonts w:eastAsia="SimSun"/>
          <w:sz w:val="28"/>
          <w:szCs w:val="28"/>
        </w:rPr>
        <w:t>. Để cơ quan có thẩm quyền xem xét, quyết định.</w:t>
      </w:r>
    </w:p>
    <w:p w14:paraId="63796530" w14:textId="0AE38B73" w:rsidR="00A80FE0" w:rsidRPr="00A80FE0" w:rsidRDefault="00A80FE0" w:rsidP="00045134">
      <w:pPr>
        <w:spacing w:before="120" w:after="120" w:line="264" w:lineRule="auto"/>
        <w:ind w:firstLine="567"/>
        <w:jc w:val="both"/>
        <w:rPr>
          <w:rFonts w:eastAsia="SimSun"/>
          <w:sz w:val="28"/>
          <w:szCs w:val="28"/>
        </w:rPr>
      </w:pPr>
      <w:r w:rsidRPr="00EB5F0E">
        <w:rPr>
          <w:rFonts w:eastAsia="SimSun"/>
          <w:b/>
          <w:sz w:val="28"/>
          <w:szCs w:val="28"/>
        </w:rPr>
        <w:t>- Tại khoản 3 Điều 3:</w:t>
      </w:r>
      <w:r>
        <w:rPr>
          <w:rFonts w:eastAsia="SimSun"/>
          <w:sz w:val="28"/>
          <w:szCs w:val="28"/>
        </w:rPr>
        <w:t xml:space="preserve"> Cơ quan soạn thảo quy định n</w:t>
      </w:r>
      <w:r w:rsidRPr="00A80FE0">
        <w:rPr>
          <w:rFonts w:eastAsia="SimSun"/>
          <w:sz w:val="28"/>
          <w:szCs w:val="28"/>
        </w:rPr>
        <w:t>guyên tắc áp dụng tiêu chuẩn, định mức sử dụng xe ô tô chuyên dùng</w:t>
      </w:r>
      <w:r>
        <w:rPr>
          <w:rFonts w:eastAsia="SimSun"/>
          <w:sz w:val="28"/>
          <w:szCs w:val="28"/>
        </w:rPr>
        <w:t xml:space="preserve">: </w:t>
      </w:r>
      <w:r w:rsidRPr="00A80FE0">
        <w:rPr>
          <w:rFonts w:eastAsia="SimSun"/>
          <w:i/>
          <w:sz w:val="28"/>
          <w:szCs w:val="28"/>
        </w:rPr>
        <w:t>“Giá mua xe ô tô trong tiêu chuẩn, định mức là giá mua đã bao gồm…”</w:t>
      </w:r>
      <w:r>
        <w:rPr>
          <w:rFonts w:eastAsia="SimSun"/>
          <w:sz w:val="28"/>
          <w:szCs w:val="28"/>
        </w:rPr>
        <w:t xml:space="preserve">. Tuy nhiên, nội dung này đã được quy định cụ thể tại điểm a khoản 5 Điều 3 </w:t>
      </w:r>
      <w:r w:rsidRPr="00A80FE0">
        <w:rPr>
          <w:rFonts w:eastAsia="SimSun"/>
          <w:sz w:val="28"/>
          <w:szCs w:val="28"/>
        </w:rPr>
        <w:t>Nghị định số 72/2023/NĐ-CP</w:t>
      </w:r>
      <w:r>
        <w:rPr>
          <w:rFonts w:eastAsia="SimSun"/>
          <w:sz w:val="28"/>
          <w:szCs w:val="28"/>
        </w:rPr>
        <w:t>. Việc quy định lặp lại n</w:t>
      </w:r>
      <w:r w:rsidRPr="00A80FE0">
        <w:rPr>
          <w:rFonts w:eastAsia="SimSun"/>
          <w:sz w:val="28"/>
          <w:szCs w:val="28"/>
        </w:rPr>
        <w:t>ội dung của văn bản được quy định chi tiết</w:t>
      </w:r>
      <w:r>
        <w:rPr>
          <w:rFonts w:eastAsia="SimSun"/>
          <w:sz w:val="28"/>
          <w:szCs w:val="28"/>
        </w:rPr>
        <w:t xml:space="preserve"> không phù hợp với khoản 1 Điều 11 Luật Ban hành văn bản quy phạm pháp luật năm 2015 quy định về v</w:t>
      </w:r>
      <w:r w:rsidRPr="00A80FE0">
        <w:rPr>
          <w:rFonts w:eastAsia="SimSun"/>
          <w:sz w:val="28"/>
          <w:szCs w:val="28"/>
        </w:rPr>
        <w:t>ăn bản quy định chi tiết</w:t>
      </w:r>
      <w:r>
        <w:rPr>
          <w:rFonts w:eastAsia="SimSun"/>
          <w:sz w:val="28"/>
          <w:szCs w:val="28"/>
        </w:rPr>
        <w:t xml:space="preserve">: </w:t>
      </w:r>
      <w:r w:rsidRPr="00A80FE0">
        <w:rPr>
          <w:rFonts w:eastAsia="SimSun"/>
          <w:i/>
          <w:sz w:val="28"/>
          <w:szCs w:val="28"/>
        </w:rPr>
        <w:t xml:space="preserve">“... Văn bản quy định chi tiết chỉ được quy định nội dung được giao và </w:t>
      </w:r>
      <w:r w:rsidRPr="00A80FE0">
        <w:rPr>
          <w:rFonts w:eastAsia="SimSun"/>
          <w:b/>
          <w:i/>
          <w:sz w:val="28"/>
          <w:szCs w:val="28"/>
        </w:rPr>
        <w:t>không được quy định lặp lại nội dung của văn bản được quy định chi tiết”</w:t>
      </w:r>
      <w:r w:rsidRPr="00A80FE0">
        <w:rPr>
          <w:rFonts w:eastAsia="SimSun"/>
          <w:sz w:val="28"/>
          <w:szCs w:val="28"/>
        </w:rPr>
        <w:t>. Do đó, đề nghị cơ quan soạn thảo nghiên cứu chỉnh sửa cho phù hợp.</w:t>
      </w:r>
    </w:p>
    <w:p w14:paraId="0FEE6EB7" w14:textId="70790C34" w:rsidR="003A13E0" w:rsidRDefault="00312283" w:rsidP="00045134">
      <w:pPr>
        <w:spacing w:before="120" w:after="120" w:line="264" w:lineRule="auto"/>
        <w:ind w:firstLine="567"/>
        <w:jc w:val="both"/>
        <w:rPr>
          <w:sz w:val="28"/>
          <w:szCs w:val="28"/>
        </w:rPr>
      </w:pPr>
      <w:r w:rsidRPr="0069565E">
        <w:rPr>
          <w:rFonts w:eastAsia="SimSun"/>
          <w:b/>
          <w:sz w:val="28"/>
          <w:szCs w:val="28"/>
        </w:rPr>
        <w:t>- Tại phần nơi nhận:</w:t>
      </w:r>
      <w:r w:rsidRPr="0069565E">
        <w:rPr>
          <w:rFonts w:eastAsia="SimSun"/>
          <w:sz w:val="28"/>
          <w:szCs w:val="28"/>
        </w:rPr>
        <w:t xml:space="preserve"> Đề nghị cơ quan soạn thảo bổ sung nơi nhận </w:t>
      </w:r>
      <w:r w:rsidRPr="00484953">
        <w:rPr>
          <w:rFonts w:eastAsia="SimSun"/>
          <w:i/>
          <w:sz w:val="28"/>
          <w:szCs w:val="28"/>
        </w:rPr>
        <w:t>“</w:t>
      </w:r>
      <w:r w:rsidR="00484953" w:rsidRPr="00484953">
        <w:rPr>
          <w:rFonts w:eastAsia="SimSun"/>
          <w:i/>
          <w:sz w:val="28"/>
          <w:szCs w:val="28"/>
        </w:rPr>
        <w:t>Chủ tịch; các Phó Chủ tịch UBND tỉnh</w:t>
      </w:r>
      <w:r w:rsidRPr="00484953">
        <w:rPr>
          <w:rFonts w:eastAsia="SimSun"/>
          <w:i/>
          <w:sz w:val="28"/>
          <w:szCs w:val="28"/>
        </w:rPr>
        <w:t>”</w:t>
      </w:r>
      <w:r w:rsidRPr="0069565E">
        <w:rPr>
          <w:rFonts w:eastAsia="SimSun"/>
          <w:sz w:val="28"/>
          <w:szCs w:val="28"/>
        </w:rPr>
        <w:t xml:space="preserve"> cho phù hợp với khoản 1 Điều 67 </w:t>
      </w:r>
      <w:r w:rsidRPr="0069565E">
        <w:rPr>
          <w:sz w:val="28"/>
          <w:szCs w:val="28"/>
        </w:rPr>
        <w:t xml:space="preserve">Nghị định số 34/2016/NĐ-CP quy định về nơi nhận: </w:t>
      </w:r>
      <w:r w:rsidRPr="0069565E">
        <w:rPr>
          <w:i/>
          <w:sz w:val="28"/>
          <w:szCs w:val="28"/>
        </w:rPr>
        <w:t>“Nơi nhận văn bản gồm: cơ quan giám sát, cơ quan kiểm tra, cơ quan ban hành văn bản, cơ quan Công báo và các cơ quan, tổ chức khác, tùy theo nội dung của văn bản”</w:t>
      </w:r>
      <w:r w:rsidRPr="0069565E">
        <w:rPr>
          <w:sz w:val="28"/>
          <w:szCs w:val="28"/>
        </w:rPr>
        <w:t>.</w:t>
      </w:r>
    </w:p>
    <w:p w14:paraId="6ED61209" w14:textId="1DA47C78" w:rsidR="0077557D" w:rsidRPr="0077557D" w:rsidRDefault="0077557D" w:rsidP="00045134">
      <w:pPr>
        <w:spacing w:before="120" w:after="120" w:line="264" w:lineRule="auto"/>
        <w:ind w:firstLine="567"/>
        <w:jc w:val="both"/>
        <w:rPr>
          <w:rFonts w:eastAsia="SimSun"/>
          <w:b/>
          <w:sz w:val="28"/>
          <w:szCs w:val="28"/>
        </w:rPr>
      </w:pPr>
      <w:r w:rsidRPr="0077557D">
        <w:rPr>
          <w:rFonts w:eastAsia="SimSun"/>
          <w:b/>
          <w:sz w:val="28"/>
          <w:szCs w:val="28"/>
        </w:rPr>
        <w:t>2. Đối với dự thảo phụ lục</w:t>
      </w:r>
    </w:p>
    <w:p w14:paraId="4A47BBF8" w14:textId="638A8A2F" w:rsidR="0077557D" w:rsidRDefault="00E70F84" w:rsidP="00045134">
      <w:pPr>
        <w:spacing w:before="120" w:after="120" w:line="264" w:lineRule="auto"/>
        <w:ind w:firstLine="567"/>
        <w:jc w:val="both"/>
        <w:rPr>
          <w:rFonts w:eastAsia="SimSun"/>
          <w:sz w:val="28"/>
          <w:szCs w:val="28"/>
        </w:rPr>
      </w:pPr>
      <w:r w:rsidRPr="00E70F84">
        <w:rPr>
          <w:rFonts w:eastAsia="SimSun"/>
          <w:b/>
          <w:sz w:val="28"/>
          <w:szCs w:val="28"/>
        </w:rPr>
        <w:t>- Tại phần mở đầu:</w:t>
      </w:r>
      <w:r>
        <w:rPr>
          <w:rFonts w:eastAsia="SimSun"/>
          <w:sz w:val="28"/>
          <w:szCs w:val="28"/>
        </w:rPr>
        <w:t xml:space="preserve"> </w:t>
      </w:r>
      <w:r w:rsidR="0077557D">
        <w:rPr>
          <w:rFonts w:eastAsia="SimSun"/>
          <w:sz w:val="28"/>
          <w:szCs w:val="28"/>
        </w:rPr>
        <w:t xml:space="preserve">Đề nghị cơ quan soạn thảo chỉnh sửa phần mở đầu của phụ lục cho phù hợp với mẫu số 44 Phụ lục I </w:t>
      </w:r>
      <w:r w:rsidR="0077557D" w:rsidRPr="0077557D">
        <w:rPr>
          <w:rFonts w:eastAsia="SimSun"/>
          <w:sz w:val="28"/>
          <w:szCs w:val="28"/>
        </w:rPr>
        <w:t>ban hành kèm theo Nghị định số 154/2020/NĐ-CP</w:t>
      </w:r>
      <w:r w:rsidR="0077557D">
        <w:rPr>
          <w:rFonts w:eastAsia="SimSun"/>
          <w:sz w:val="28"/>
          <w:szCs w:val="28"/>
        </w:rPr>
        <w:t>. Cụ thể như sau:</w:t>
      </w:r>
    </w:p>
    <w:p w14:paraId="3DACC69D" w14:textId="6A643A0F" w:rsidR="0077557D" w:rsidRDefault="0077557D" w:rsidP="0077557D">
      <w:pPr>
        <w:spacing w:before="120" w:after="120" w:line="264" w:lineRule="auto"/>
        <w:jc w:val="center"/>
        <w:rPr>
          <w:rFonts w:eastAsia="SimSun"/>
          <w:sz w:val="28"/>
          <w:szCs w:val="28"/>
        </w:rPr>
      </w:pPr>
      <w:r>
        <w:rPr>
          <w:rFonts w:eastAsia="SimSun"/>
          <w:sz w:val="28"/>
          <w:szCs w:val="28"/>
        </w:rPr>
        <w:t>“</w:t>
      </w:r>
      <w:r w:rsidRPr="0077557D">
        <w:rPr>
          <w:rFonts w:eastAsia="SimSun"/>
          <w:b/>
          <w:sz w:val="28"/>
          <w:szCs w:val="28"/>
        </w:rPr>
        <w:t>Phụ lục</w:t>
      </w:r>
    </w:p>
    <w:p w14:paraId="221443DE" w14:textId="060C23E7" w:rsidR="0077557D" w:rsidRDefault="0077557D" w:rsidP="0077557D">
      <w:pPr>
        <w:spacing w:before="120" w:after="120" w:line="264" w:lineRule="auto"/>
        <w:jc w:val="center"/>
        <w:rPr>
          <w:rFonts w:eastAsia="SimSun"/>
          <w:i/>
          <w:sz w:val="28"/>
          <w:szCs w:val="28"/>
        </w:rPr>
      </w:pPr>
      <w:r w:rsidRPr="0077557D">
        <w:rPr>
          <w:rFonts w:eastAsia="SimSun"/>
          <w:i/>
          <w:sz w:val="28"/>
          <w:szCs w:val="28"/>
        </w:rPr>
        <w:t>(Bành kèm theo Quyết định số: ___/2024/QĐ-UBND ngày __ tháng __ năm 2024 của Ủy ban nhân dân tỉnh Lâm Đồng)</w:t>
      </w:r>
    </w:p>
    <w:p w14:paraId="1ACA0121" w14:textId="6AF19F61" w:rsidR="0077557D" w:rsidRDefault="0077557D" w:rsidP="0077557D">
      <w:pPr>
        <w:spacing w:before="120" w:after="120" w:line="264" w:lineRule="auto"/>
        <w:jc w:val="center"/>
        <w:rPr>
          <w:rFonts w:eastAsia="SimSun"/>
          <w:b/>
          <w:sz w:val="28"/>
          <w:szCs w:val="28"/>
        </w:rPr>
      </w:pPr>
      <w:r w:rsidRPr="0077557D">
        <w:rPr>
          <w:rFonts w:eastAsia="SimSun"/>
          <w:b/>
          <w:sz w:val="28"/>
          <w:szCs w:val="28"/>
        </w:rPr>
        <w:t>Phụ lục I</w:t>
      </w:r>
    </w:p>
    <w:p w14:paraId="046DF632" w14:textId="26479AA3" w:rsidR="00EA3227" w:rsidRDefault="0077557D" w:rsidP="00EA3227">
      <w:pPr>
        <w:spacing w:before="120" w:after="120" w:line="264" w:lineRule="auto"/>
        <w:jc w:val="center"/>
        <w:rPr>
          <w:rFonts w:eastAsia="SimSun"/>
          <w:b/>
          <w:sz w:val="28"/>
          <w:szCs w:val="28"/>
        </w:rPr>
      </w:pPr>
      <w:r w:rsidRPr="0077557D">
        <w:rPr>
          <w:rFonts w:eastAsia="SimSun"/>
          <w:b/>
          <w:sz w:val="28"/>
          <w:szCs w:val="28"/>
        </w:rPr>
        <w:t>TIÊU CHUẨN, ĐỊNH MỨC XE Ô TÔ CHUYÊN DÙNG TRANG BỊ CHO CƠ QUAN, TỔ CHỨC, ĐƠN VỊ THUỘC PHẠM VI QUẢN LÝ CỦA TỈNH LÂM ĐỒNG</w:t>
      </w:r>
      <w:r>
        <w:rPr>
          <w:rFonts w:eastAsia="SimSun"/>
          <w:b/>
          <w:sz w:val="28"/>
          <w:szCs w:val="28"/>
        </w:rPr>
        <w:t>”</w:t>
      </w:r>
    </w:p>
    <w:p w14:paraId="2404219A" w14:textId="0F821779" w:rsidR="00EA3227" w:rsidRDefault="00E70F84" w:rsidP="00045134">
      <w:pPr>
        <w:spacing w:before="120" w:after="120" w:line="264" w:lineRule="auto"/>
        <w:ind w:firstLine="567"/>
        <w:jc w:val="both"/>
        <w:rPr>
          <w:rFonts w:eastAsia="SimSun"/>
          <w:sz w:val="28"/>
          <w:szCs w:val="28"/>
        </w:rPr>
      </w:pPr>
      <w:r w:rsidRPr="00E70F84">
        <w:rPr>
          <w:rFonts w:eastAsia="SimSun"/>
          <w:b/>
          <w:sz w:val="28"/>
          <w:szCs w:val="28"/>
        </w:rPr>
        <w:lastRenderedPageBreak/>
        <w:t xml:space="preserve">- </w:t>
      </w:r>
      <w:r w:rsidR="00EA3227" w:rsidRPr="00E70F84">
        <w:rPr>
          <w:rFonts w:eastAsia="SimSun"/>
          <w:b/>
          <w:sz w:val="28"/>
          <w:szCs w:val="28"/>
        </w:rPr>
        <w:t>Đối với quy định về tiêu chuẩn, định mức:</w:t>
      </w:r>
      <w:r w:rsidR="00EA3227">
        <w:rPr>
          <w:rFonts w:eastAsia="SimSun"/>
          <w:sz w:val="28"/>
          <w:szCs w:val="28"/>
        </w:rPr>
        <w:t xml:space="preserve"> </w:t>
      </w:r>
      <w:r>
        <w:rPr>
          <w:rFonts w:eastAsia="SimSun"/>
          <w:sz w:val="28"/>
          <w:szCs w:val="28"/>
        </w:rPr>
        <w:t xml:space="preserve">Theo điểm b khoản 2 Điều 17 </w:t>
      </w:r>
      <w:r w:rsidRPr="00A80FE0">
        <w:rPr>
          <w:rFonts w:eastAsia="SimSun"/>
          <w:sz w:val="28"/>
          <w:szCs w:val="28"/>
        </w:rPr>
        <w:t xml:space="preserve">Nghị định số 72/2023/NĐ-CP </w:t>
      </w:r>
      <w:r>
        <w:rPr>
          <w:rFonts w:eastAsia="SimSun"/>
          <w:sz w:val="28"/>
          <w:szCs w:val="28"/>
        </w:rPr>
        <w:t>quy định về t</w:t>
      </w:r>
      <w:r w:rsidRPr="00A80FE0">
        <w:rPr>
          <w:rFonts w:eastAsia="SimSun"/>
          <w:sz w:val="28"/>
          <w:szCs w:val="28"/>
        </w:rPr>
        <w:t>hẩm quyền ban hành tiêu chuẩn, định mức sử dụng xe ô tô chuyên dùng</w:t>
      </w:r>
      <w:r>
        <w:rPr>
          <w:rFonts w:eastAsia="SimSun"/>
          <w:sz w:val="28"/>
          <w:szCs w:val="28"/>
        </w:rPr>
        <w:t xml:space="preserve">: </w:t>
      </w:r>
      <w:r w:rsidRPr="00A80FE0">
        <w:rPr>
          <w:rFonts w:eastAsia="SimSun"/>
          <w:i/>
          <w:sz w:val="28"/>
          <w:szCs w:val="28"/>
        </w:rPr>
        <w:t xml:space="preserve">“Ủy ban nhân dân cấp tỉnh (sau khi xin ý kiến của các cơ quan liên quan theo Quy chế làm việc của Tỉnh ủy, Thành ủy) ban hành </w:t>
      </w:r>
      <w:r w:rsidRPr="00A80FE0">
        <w:rPr>
          <w:rFonts w:eastAsia="SimSun"/>
          <w:b/>
          <w:i/>
          <w:sz w:val="28"/>
          <w:szCs w:val="28"/>
        </w:rPr>
        <w:t xml:space="preserve">tiêu chuẩn, định mức </w:t>
      </w:r>
      <w:r w:rsidRPr="00E70F84">
        <w:rPr>
          <w:rFonts w:eastAsia="SimSun"/>
          <w:i/>
          <w:sz w:val="28"/>
          <w:szCs w:val="28"/>
        </w:rPr>
        <w:t>xe ô tô chuyên dùng trang bị cho cơ quan, tổ chức, đơn vị thuộc phạm vi quản lý của địa phương</w:t>
      </w:r>
      <w:r w:rsidRPr="00A80FE0">
        <w:rPr>
          <w:rFonts w:eastAsia="SimSun"/>
          <w:i/>
          <w:sz w:val="28"/>
          <w:szCs w:val="28"/>
        </w:rPr>
        <w:t>, trừ đơn vị quy định tại điểm c khoản này”</w:t>
      </w:r>
      <w:r>
        <w:rPr>
          <w:rFonts w:eastAsia="SimSun"/>
          <w:sz w:val="28"/>
          <w:szCs w:val="28"/>
        </w:rPr>
        <w:t xml:space="preserve">. Tuy nhiên, tại Phụ lục cơ quan soạn thảo chỉ quy định nội dung về chủ loại và số lượng (tối đa), </w:t>
      </w:r>
      <w:r w:rsidRPr="00E70F84">
        <w:rPr>
          <w:rFonts w:eastAsia="SimSun"/>
          <w:b/>
          <w:sz w:val="28"/>
          <w:szCs w:val="28"/>
        </w:rPr>
        <w:t>chưa quy định về tiêu chuẩn, định mức</w:t>
      </w:r>
      <w:r>
        <w:rPr>
          <w:rFonts w:eastAsia="SimSun"/>
          <w:b/>
          <w:sz w:val="28"/>
          <w:szCs w:val="28"/>
        </w:rPr>
        <w:t xml:space="preserve">. </w:t>
      </w:r>
      <w:r w:rsidRPr="00E70F84">
        <w:rPr>
          <w:rFonts w:eastAsia="SimSun"/>
          <w:sz w:val="28"/>
          <w:szCs w:val="28"/>
        </w:rPr>
        <w:t>Do đó, đề nghị cơ quan soạn thảo nghiên cứu chỉnh sửa cho phù hợp.</w:t>
      </w:r>
    </w:p>
    <w:p w14:paraId="0CCB40EC" w14:textId="07394588" w:rsidR="004D65FE" w:rsidRPr="00E70F84" w:rsidRDefault="004D65FE" w:rsidP="00045134">
      <w:pPr>
        <w:spacing w:before="120" w:after="120" w:line="264" w:lineRule="auto"/>
        <w:ind w:firstLine="567"/>
        <w:jc w:val="both"/>
        <w:rPr>
          <w:rFonts w:eastAsia="SimSun"/>
          <w:sz w:val="28"/>
          <w:szCs w:val="28"/>
        </w:rPr>
      </w:pPr>
      <w:r>
        <w:rPr>
          <w:rFonts w:eastAsia="SimSun"/>
          <w:sz w:val="28"/>
          <w:szCs w:val="28"/>
        </w:rPr>
        <w:t>Ngoài ra, đề nghị cơ quan soạn thảo giải trình cụ thể các nội dung quy định tại Phụ lục</w:t>
      </w:r>
      <w:r w:rsidR="00045134">
        <w:rPr>
          <w:rFonts w:eastAsia="SimSun"/>
          <w:sz w:val="28"/>
          <w:szCs w:val="28"/>
        </w:rPr>
        <w:t xml:space="preserve"> tại dự thảo Tờ trình, để cơ quan có thẩm quyền xem xét, quyết định.</w:t>
      </w:r>
    </w:p>
    <w:p w14:paraId="7021D78D" w14:textId="35E3EFA9" w:rsidR="00DB7DE3" w:rsidRPr="000F1A10" w:rsidRDefault="0077557D" w:rsidP="00045134">
      <w:pPr>
        <w:spacing w:before="120" w:after="120" w:line="264" w:lineRule="auto"/>
        <w:ind w:firstLine="567"/>
        <w:jc w:val="both"/>
        <w:rPr>
          <w:rFonts w:eastAsia="SimSun"/>
          <w:b/>
          <w:sz w:val="28"/>
          <w:szCs w:val="28"/>
        </w:rPr>
      </w:pPr>
      <w:r>
        <w:rPr>
          <w:rFonts w:eastAsia="SimSun"/>
          <w:b/>
          <w:sz w:val="28"/>
          <w:szCs w:val="28"/>
        </w:rPr>
        <w:t>3</w:t>
      </w:r>
      <w:r w:rsidR="00DB7DE3" w:rsidRPr="000F1A10">
        <w:rPr>
          <w:rFonts w:eastAsia="SimSun"/>
          <w:b/>
          <w:sz w:val="28"/>
          <w:szCs w:val="28"/>
        </w:rPr>
        <w:t>. Đối với dự thảo Tờ trình</w:t>
      </w:r>
    </w:p>
    <w:p w14:paraId="5E266C81" w14:textId="282C49F3" w:rsidR="008C7075" w:rsidRDefault="008C7075" w:rsidP="00045134">
      <w:pPr>
        <w:shd w:val="clear" w:color="auto" w:fill="FFFFFF"/>
        <w:tabs>
          <w:tab w:val="left" w:pos="284"/>
          <w:tab w:val="left" w:pos="680"/>
          <w:tab w:val="left" w:pos="851"/>
        </w:tabs>
        <w:spacing w:before="120" w:after="120" w:line="264" w:lineRule="auto"/>
        <w:ind w:firstLine="567"/>
        <w:jc w:val="both"/>
        <w:textAlignment w:val="baseline"/>
        <w:rPr>
          <w:sz w:val="28"/>
          <w:szCs w:val="28"/>
        </w:rPr>
      </w:pPr>
      <w:r w:rsidRPr="000F1A10">
        <w:rPr>
          <w:rFonts w:eastAsia="Courier New"/>
          <w:sz w:val="28"/>
          <w:szCs w:val="28"/>
          <w:lang w:eastAsia="vi-VN"/>
        </w:rPr>
        <w:t xml:space="preserve">Đề nghị cơ quan soạn thảo nghiên cứu </w:t>
      </w:r>
      <w:r w:rsidRPr="000F1A10">
        <w:rPr>
          <w:sz w:val="28"/>
          <w:szCs w:val="28"/>
        </w:rPr>
        <w:t xml:space="preserve">mẫu số 3 Phụ lục III ban hành kèm theo </w:t>
      </w:r>
      <w:r w:rsidR="0053690B" w:rsidRPr="000F1A10">
        <w:rPr>
          <w:sz w:val="28"/>
          <w:szCs w:val="28"/>
        </w:rPr>
        <w:t xml:space="preserve">Nghị định số 59/2024/NĐ-CP ngày 25/05/2024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 </w:t>
      </w:r>
      <w:r w:rsidRPr="000F1A10">
        <w:rPr>
          <w:sz w:val="28"/>
          <w:szCs w:val="28"/>
        </w:rPr>
        <w:t xml:space="preserve">để trình bày dự thảo Tờ trình cho phù hợp. Cụ thể như: </w:t>
      </w:r>
    </w:p>
    <w:p w14:paraId="461DBEA0" w14:textId="2E64144D" w:rsidR="000F1A10" w:rsidRDefault="000F1A10" w:rsidP="00045134">
      <w:pPr>
        <w:shd w:val="clear" w:color="auto" w:fill="FFFFFF"/>
        <w:tabs>
          <w:tab w:val="left" w:pos="284"/>
          <w:tab w:val="left" w:pos="680"/>
          <w:tab w:val="left" w:pos="851"/>
        </w:tabs>
        <w:spacing w:before="120" w:after="120" w:line="264" w:lineRule="auto"/>
        <w:ind w:firstLine="567"/>
        <w:jc w:val="both"/>
        <w:textAlignment w:val="baseline"/>
        <w:rPr>
          <w:rFonts w:eastAsia="Courier New"/>
          <w:sz w:val="28"/>
          <w:szCs w:val="28"/>
          <w:lang w:eastAsia="vi-VN"/>
        </w:rPr>
      </w:pPr>
      <w:r>
        <w:rPr>
          <w:rFonts w:eastAsia="Courier New"/>
          <w:b/>
          <w:sz w:val="28"/>
          <w:szCs w:val="28"/>
          <w:lang w:eastAsia="vi-VN"/>
        </w:rPr>
        <w:t xml:space="preserve">- </w:t>
      </w:r>
      <w:r w:rsidRPr="000F1A10">
        <w:rPr>
          <w:rFonts w:eastAsia="Courier New"/>
          <w:b/>
          <w:sz w:val="28"/>
          <w:szCs w:val="28"/>
          <w:lang w:eastAsia="vi-VN"/>
        </w:rPr>
        <w:t>Tại phần tên gọi:</w:t>
      </w:r>
      <w:r>
        <w:rPr>
          <w:rFonts w:eastAsia="Courier New"/>
          <w:sz w:val="28"/>
          <w:szCs w:val="28"/>
          <w:lang w:eastAsia="vi-VN"/>
        </w:rPr>
        <w:t xml:space="preserve"> Đề nghị cơ quan soạn thảo thay cụm từ </w:t>
      </w:r>
      <w:r w:rsidRPr="000F1A10">
        <w:rPr>
          <w:rFonts w:eastAsia="Courier New"/>
          <w:i/>
          <w:sz w:val="28"/>
          <w:szCs w:val="28"/>
          <w:lang w:eastAsia="vi-VN"/>
        </w:rPr>
        <w:t>“Về việc ban hành”</w:t>
      </w:r>
      <w:r>
        <w:rPr>
          <w:rFonts w:eastAsia="Courier New"/>
          <w:sz w:val="28"/>
          <w:szCs w:val="28"/>
          <w:lang w:eastAsia="vi-VN"/>
        </w:rPr>
        <w:t xml:space="preserve"> bằng cụm từ </w:t>
      </w:r>
      <w:r w:rsidRPr="000F1A10">
        <w:rPr>
          <w:rFonts w:eastAsia="Courier New"/>
          <w:i/>
          <w:sz w:val="28"/>
          <w:szCs w:val="28"/>
          <w:lang w:eastAsia="vi-VN"/>
        </w:rPr>
        <w:t>“Dự thảo Quyết định”</w:t>
      </w:r>
      <w:r>
        <w:rPr>
          <w:rFonts w:eastAsia="Courier New"/>
          <w:sz w:val="28"/>
          <w:szCs w:val="28"/>
          <w:lang w:eastAsia="vi-VN"/>
        </w:rPr>
        <w:t xml:space="preserve"> trước cụm từ </w:t>
      </w:r>
      <w:r w:rsidRPr="000F1A10">
        <w:rPr>
          <w:rFonts w:eastAsia="Courier New"/>
          <w:i/>
          <w:sz w:val="28"/>
          <w:szCs w:val="28"/>
          <w:lang w:eastAsia="vi-VN"/>
        </w:rPr>
        <w:t>“quy định tiêu chuẩn, định mức”</w:t>
      </w:r>
      <w:r>
        <w:rPr>
          <w:rFonts w:eastAsia="Courier New"/>
          <w:sz w:val="28"/>
          <w:szCs w:val="28"/>
          <w:lang w:eastAsia="vi-VN"/>
        </w:rPr>
        <w:t xml:space="preserve"> cho phù hợp.</w:t>
      </w:r>
    </w:p>
    <w:p w14:paraId="6A38ACED" w14:textId="0D8E7771" w:rsidR="000F1A10" w:rsidRDefault="000F1A10" w:rsidP="00045134">
      <w:pPr>
        <w:shd w:val="clear" w:color="auto" w:fill="FFFFFF"/>
        <w:tabs>
          <w:tab w:val="left" w:pos="284"/>
          <w:tab w:val="left" w:pos="680"/>
          <w:tab w:val="left" w:pos="851"/>
        </w:tabs>
        <w:spacing w:before="120" w:after="120" w:line="264" w:lineRule="auto"/>
        <w:ind w:firstLine="567"/>
        <w:jc w:val="both"/>
        <w:textAlignment w:val="baseline"/>
        <w:rPr>
          <w:rFonts w:eastAsia="Courier New"/>
          <w:sz w:val="28"/>
          <w:szCs w:val="28"/>
          <w:lang w:eastAsia="vi-VN"/>
        </w:rPr>
      </w:pPr>
      <w:r w:rsidRPr="00F872FE">
        <w:rPr>
          <w:rFonts w:eastAsia="Courier New"/>
          <w:b/>
          <w:sz w:val="28"/>
          <w:szCs w:val="28"/>
          <w:lang w:eastAsia="vi-VN"/>
        </w:rPr>
        <w:t>- Tại phần mở đầu:</w:t>
      </w:r>
      <w:r>
        <w:rPr>
          <w:rFonts w:eastAsia="Courier New"/>
          <w:sz w:val="28"/>
          <w:szCs w:val="28"/>
          <w:lang w:eastAsia="vi-VN"/>
        </w:rPr>
        <w:t xml:space="preserve"> Đề nghị cơ quan soạn thảo chỉnh sửa lại như sau cho phù hợp với </w:t>
      </w:r>
      <w:r w:rsidRPr="000F1A10">
        <w:rPr>
          <w:rFonts w:eastAsia="Courier New"/>
          <w:sz w:val="28"/>
          <w:szCs w:val="28"/>
          <w:lang w:eastAsia="vi-VN"/>
        </w:rPr>
        <w:t>mẫu số 3 Phụ lục III ban hành kèm theo Nghị định số 59/2024/NĐ-CP</w:t>
      </w:r>
      <w:r>
        <w:rPr>
          <w:rFonts w:eastAsia="Courier New"/>
          <w:sz w:val="28"/>
          <w:szCs w:val="28"/>
          <w:lang w:eastAsia="vi-VN"/>
        </w:rPr>
        <w:t xml:space="preserve">: </w:t>
      </w:r>
      <w:r w:rsidRPr="00F872FE">
        <w:rPr>
          <w:rFonts w:eastAsia="Courier New"/>
          <w:i/>
          <w:sz w:val="28"/>
          <w:szCs w:val="28"/>
          <w:lang w:eastAsia="vi-VN"/>
        </w:rPr>
        <w:t xml:space="preserve">“Thực hiện Luật Ban hành văn bản quy phạm pháp luật ngày 22 tháng 6 năm 2015; Luật sửa đổi, bổ sung một số điều của Luật Ban hành văn bản quy phạm pháp luật ngày 18 tháng 6 năm 2020, Sở Tài chính kính trình Ủy ban nhân dân tỉnh </w:t>
      </w:r>
      <w:r w:rsidR="00F872FE" w:rsidRPr="00F872FE">
        <w:rPr>
          <w:rFonts w:eastAsia="Courier New"/>
          <w:i/>
          <w:sz w:val="28"/>
          <w:szCs w:val="28"/>
          <w:lang w:eastAsia="vi-VN"/>
        </w:rPr>
        <w:t>dự thảo</w:t>
      </w:r>
      <w:r w:rsidRPr="00F872FE">
        <w:rPr>
          <w:rFonts w:eastAsia="Courier New"/>
          <w:i/>
          <w:sz w:val="28"/>
          <w:szCs w:val="28"/>
          <w:lang w:eastAsia="vi-VN"/>
        </w:rPr>
        <w:t xml:space="preserve"> Quyết định quy định tiêu chuẩn, định mức sử dụng xe ô tô chuyên dùng tại các cơ quan, đơn vị thuộc phạm vi quản lý của tỉnh Lâm Đồng</w:t>
      </w:r>
      <w:r w:rsidR="00F872FE">
        <w:rPr>
          <w:rFonts w:eastAsia="Courier New"/>
          <w:i/>
          <w:sz w:val="28"/>
          <w:szCs w:val="28"/>
          <w:lang w:eastAsia="vi-VN"/>
        </w:rPr>
        <w:t xml:space="preserve"> </w:t>
      </w:r>
      <w:r w:rsidRPr="00F872FE">
        <w:rPr>
          <w:rFonts w:eastAsia="Courier New"/>
          <w:i/>
          <w:sz w:val="28"/>
          <w:szCs w:val="28"/>
          <w:lang w:eastAsia="vi-VN"/>
        </w:rPr>
        <w:t>như sau:</w:t>
      </w:r>
      <w:r w:rsidR="00F872FE" w:rsidRPr="00F872FE">
        <w:rPr>
          <w:rFonts w:eastAsia="Courier New"/>
          <w:i/>
          <w:sz w:val="28"/>
          <w:szCs w:val="28"/>
          <w:lang w:eastAsia="vi-VN"/>
        </w:rPr>
        <w:t>”</w:t>
      </w:r>
      <w:r w:rsidR="00F872FE">
        <w:rPr>
          <w:rFonts w:eastAsia="Courier New"/>
          <w:sz w:val="28"/>
          <w:szCs w:val="28"/>
          <w:lang w:eastAsia="vi-VN"/>
        </w:rPr>
        <w:t>.</w:t>
      </w:r>
    </w:p>
    <w:p w14:paraId="2D88D091" w14:textId="1B221C9F" w:rsidR="00F872FE" w:rsidRPr="00F872FE" w:rsidRDefault="00F872FE" w:rsidP="00045134">
      <w:pPr>
        <w:shd w:val="clear" w:color="auto" w:fill="FFFFFF"/>
        <w:tabs>
          <w:tab w:val="left" w:pos="284"/>
          <w:tab w:val="left" w:pos="680"/>
          <w:tab w:val="left" w:pos="851"/>
        </w:tabs>
        <w:spacing w:before="120" w:after="120" w:line="264" w:lineRule="auto"/>
        <w:ind w:firstLine="567"/>
        <w:jc w:val="both"/>
        <w:textAlignment w:val="baseline"/>
        <w:rPr>
          <w:rFonts w:eastAsia="Courier New"/>
          <w:sz w:val="28"/>
          <w:szCs w:val="28"/>
          <w:lang w:eastAsia="vi-VN"/>
        </w:rPr>
      </w:pPr>
      <w:r w:rsidRPr="00F872FE">
        <w:rPr>
          <w:rFonts w:eastAsia="Courier New"/>
          <w:b/>
          <w:sz w:val="28"/>
          <w:szCs w:val="28"/>
          <w:lang w:eastAsia="vi-VN"/>
        </w:rPr>
        <w:t>- Tại mục II:</w:t>
      </w:r>
      <w:r>
        <w:rPr>
          <w:rFonts w:eastAsia="Courier New"/>
          <w:sz w:val="28"/>
          <w:szCs w:val="28"/>
          <w:lang w:eastAsia="vi-VN"/>
        </w:rPr>
        <w:t xml:space="preserve"> Đề nghị cơ quan soạn thảo chỉnh sửa tên của mục II cho phù hợp với </w:t>
      </w:r>
      <w:r w:rsidRPr="00F872FE">
        <w:rPr>
          <w:rFonts w:eastAsia="Courier New"/>
          <w:sz w:val="28"/>
          <w:szCs w:val="28"/>
          <w:lang w:eastAsia="vi-VN"/>
        </w:rPr>
        <w:t>mẫu số 3 Phụ lục III ban hành kèm theo Nghị định số 59/2024/NĐ-CP</w:t>
      </w:r>
      <w:r>
        <w:rPr>
          <w:rFonts w:eastAsia="Courier New"/>
          <w:sz w:val="28"/>
          <w:szCs w:val="28"/>
          <w:lang w:eastAsia="vi-VN"/>
        </w:rPr>
        <w:t xml:space="preserve">: </w:t>
      </w:r>
      <w:r w:rsidRPr="00F872FE">
        <w:rPr>
          <w:rFonts w:eastAsia="Courier New"/>
          <w:sz w:val="28"/>
          <w:szCs w:val="28"/>
          <w:lang w:eastAsia="vi-VN"/>
        </w:rPr>
        <w:t>“</w:t>
      </w:r>
      <w:r w:rsidRPr="00F872FE">
        <w:rPr>
          <w:rFonts w:eastAsia="Courier New"/>
          <w:b/>
          <w:sz w:val="28"/>
          <w:szCs w:val="28"/>
          <w:lang w:eastAsia="vi-VN"/>
        </w:rPr>
        <w:t>II. MỤC ĐÍCH</w:t>
      </w:r>
      <w:r w:rsidR="008500BD">
        <w:rPr>
          <w:rFonts w:eastAsia="Courier New"/>
          <w:b/>
          <w:sz w:val="28"/>
          <w:szCs w:val="28"/>
          <w:lang w:eastAsia="vi-VN"/>
        </w:rPr>
        <w:t xml:space="preserve"> BAN HÀNH</w:t>
      </w:r>
      <w:r w:rsidRPr="00F872FE">
        <w:rPr>
          <w:rFonts w:eastAsia="Courier New"/>
          <w:b/>
          <w:sz w:val="28"/>
          <w:szCs w:val="28"/>
          <w:lang w:eastAsia="vi-VN"/>
        </w:rPr>
        <w:t>, QUAN ĐIỂM XÂY DỰNG DỰ THẢO VĂN BẢN</w:t>
      </w:r>
      <w:r w:rsidRPr="00F872FE">
        <w:rPr>
          <w:rFonts w:eastAsia="Courier New"/>
          <w:sz w:val="28"/>
          <w:szCs w:val="28"/>
          <w:lang w:eastAsia="vi-VN"/>
        </w:rPr>
        <w:t>”</w:t>
      </w:r>
      <w:r>
        <w:rPr>
          <w:rFonts w:eastAsia="Courier New"/>
          <w:sz w:val="28"/>
          <w:szCs w:val="28"/>
          <w:lang w:eastAsia="vi-VN"/>
        </w:rPr>
        <w:t xml:space="preserve">. Tương tự, đề nghị cơ quan soạn thảo chỉnh sửa phần tên gọi của </w:t>
      </w:r>
      <w:r w:rsidRPr="008500BD">
        <w:rPr>
          <w:rFonts w:eastAsia="Courier New"/>
          <w:b/>
          <w:sz w:val="28"/>
          <w:szCs w:val="28"/>
          <w:lang w:eastAsia="vi-VN"/>
        </w:rPr>
        <w:t xml:space="preserve">tiểu mục </w:t>
      </w:r>
      <w:r w:rsidR="007770F7">
        <w:rPr>
          <w:rFonts w:eastAsia="Courier New"/>
          <w:b/>
          <w:sz w:val="28"/>
          <w:szCs w:val="28"/>
          <w:lang w:eastAsia="vi-VN"/>
        </w:rPr>
        <w:t xml:space="preserve">1 và tiểu mục </w:t>
      </w:r>
      <w:r w:rsidRPr="008500BD">
        <w:rPr>
          <w:rFonts w:eastAsia="Courier New"/>
          <w:b/>
          <w:sz w:val="28"/>
          <w:szCs w:val="28"/>
          <w:lang w:eastAsia="vi-VN"/>
        </w:rPr>
        <w:t>2 mục II</w:t>
      </w:r>
      <w:r>
        <w:rPr>
          <w:rFonts w:eastAsia="Courier New"/>
          <w:sz w:val="28"/>
          <w:szCs w:val="28"/>
          <w:lang w:eastAsia="vi-VN"/>
        </w:rPr>
        <w:t xml:space="preserve"> cho phù hợp.</w:t>
      </w:r>
    </w:p>
    <w:p w14:paraId="193C716E" w14:textId="3415DBFF" w:rsidR="00996769" w:rsidRPr="009478A8" w:rsidRDefault="008C7075" w:rsidP="009478A8">
      <w:pPr>
        <w:widowControl w:val="0"/>
        <w:shd w:val="clear" w:color="auto" w:fill="FFFFFF"/>
        <w:tabs>
          <w:tab w:val="left" w:pos="284"/>
          <w:tab w:val="left" w:pos="680"/>
          <w:tab w:val="left" w:pos="851"/>
        </w:tabs>
        <w:spacing w:before="120" w:after="120" w:line="264" w:lineRule="auto"/>
        <w:ind w:firstLine="567"/>
        <w:jc w:val="both"/>
        <w:textAlignment w:val="baseline"/>
        <w:rPr>
          <w:spacing w:val="-2"/>
          <w:sz w:val="28"/>
          <w:szCs w:val="28"/>
        </w:rPr>
      </w:pPr>
      <w:r w:rsidRPr="009478A8">
        <w:rPr>
          <w:b/>
          <w:bCs/>
          <w:spacing w:val="-2"/>
          <w:sz w:val="28"/>
          <w:szCs w:val="28"/>
        </w:rPr>
        <w:t>- Tại phần kết thúc:</w:t>
      </w:r>
      <w:r w:rsidRPr="009478A8">
        <w:rPr>
          <w:spacing w:val="-2"/>
          <w:sz w:val="28"/>
          <w:szCs w:val="28"/>
        </w:rPr>
        <w:t xml:space="preserve"> Đề nghị cơ quan soạn thảo bổ sung </w:t>
      </w:r>
      <w:r w:rsidR="00996769" w:rsidRPr="009478A8">
        <w:rPr>
          <w:spacing w:val="-2"/>
          <w:sz w:val="28"/>
          <w:szCs w:val="28"/>
        </w:rPr>
        <w:t xml:space="preserve">hồ sơ </w:t>
      </w:r>
      <w:r w:rsidR="00996769" w:rsidRPr="009478A8">
        <w:rPr>
          <w:i/>
          <w:spacing w:val="-2"/>
          <w:sz w:val="28"/>
          <w:szCs w:val="28"/>
        </w:rPr>
        <w:t>“</w:t>
      </w:r>
      <w:r w:rsidR="007770F7" w:rsidRPr="009478A8">
        <w:rPr>
          <w:i/>
          <w:spacing w:val="-2"/>
          <w:sz w:val="28"/>
          <w:szCs w:val="28"/>
        </w:rPr>
        <w:t>báo cáo giải trình, tiếp thu ý kiến thẩm định</w:t>
      </w:r>
      <w:r w:rsidR="00996769" w:rsidRPr="009478A8">
        <w:rPr>
          <w:i/>
          <w:spacing w:val="-2"/>
          <w:sz w:val="28"/>
          <w:szCs w:val="28"/>
        </w:rPr>
        <w:t>”</w:t>
      </w:r>
      <w:r w:rsidR="00773AAB" w:rsidRPr="009478A8">
        <w:rPr>
          <w:spacing w:val="-2"/>
          <w:sz w:val="28"/>
          <w:szCs w:val="28"/>
        </w:rPr>
        <w:t xml:space="preserve"> cho phù hợp với Điều 131 Luật Ban hành văn bản quy phạm pháp luật năm 2015 được sửa đổi, bổ sung tại khoản 41 Điều 1 Luật sửa đổi, bổ sung một số điều của Luật Ban hành văn bản quy phạm pháp luật năm 2020</w:t>
      </w:r>
      <w:r w:rsidR="007770F7" w:rsidRPr="009478A8">
        <w:rPr>
          <w:spacing w:val="-2"/>
          <w:sz w:val="28"/>
          <w:szCs w:val="28"/>
        </w:rPr>
        <w:t>.</w:t>
      </w:r>
    </w:p>
    <w:p w14:paraId="5D573D3F" w14:textId="5F34241E" w:rsidR="00DB7DE3" w:rsidRPr="007770F7" w:rsidRDefault="007770F7" w:rsidP="00045134">
      <w:pPr>
        <w:widowControl w:val="0"/>
        <w:spacing w:before="120" w:after="120" w:line="264" w:lineRule="auto"/>
        <w:ind w:firstLine="567"/>
        <w:jc w:val="both"/>
        <w:rPr>
          <w:rFonts w:eastAsia="SimSun"/>
          <w:sz w:val="28"/>
          <w:szCs w:val="28"/>
          <w:shd w:val="clear" w:color="auto" w:fill="FFFFFF"/>
        </w:rPr>
      </w:pPr>
      <w:r w:rsidRPr="007770F7">
        <w:rPr>
          <w:rFonts w:eastAsia="SimSun"/>
          <w:sz w:val="28"/>
          <w:szCs w:val="28"/>
          <w:shd w:val="clear" w:color="auto" w:fill="FFFFFF"/>
        </w:rPr>
        <w:lastRenderedPageBreak/>
        <w:t xml:space="preserve">- </w:t>
      </w:r>
      <w:r w:rsidR="00B123EE" w:rsidRPr="007770F7">
        <w:rPr>
          <w:rFonts w:eastAsia="SimSun"/>
          <w:sz w:val="28"/>
          <w:szCs w:val="28"/>
          <w:shd w:val="clear" w:color="auto" w:fill="FFFFFF"/>
        </w:rPr>
        <w:t>Đ</w:t>
      </w:r>
      <w:r w:rsidR="00DB7DE3" w:rsidRPr="007770F7">
        <w:rPr>
          <w:rFonts w:eastAsia="SimSun"/>
          <w:sz w:val="28"/>
          <w:szCs w:val="28"/>
          <w:shd w:val="clear" w:color="auto" w:fill="FFFFFF"/>
        </w:rPr>
        <w:t>ối với các nội dung chỉnh sửa tại dự thảo Quyết đị</w:t>
      </w:r>
      <w:r w:rsidR="00B123EE" w:rsidRPr="007770F7">
        <w:rPr>
          <w:rFonts w:eastAsia="SimSun"/>
          <w:sz w:val="28"/>
          <w:szCs w:val="28"/>
          <w:shd w:val="clear" w:color="auto" w:fill="FFFFFF"/>
        </w:rPr>
        <w:t>nh,</w:t>
      </w:r>
      <w:r w:rsidR="00DB7DE3" w:rsidRPr="007770F7">
        <w:rPr>
          <w:rFonts w:eastAsia="SimSun"/>
          <w:sz w:val="28"/>
          <w:szCs w:val="28"/>
          <w:shd w:val="clear" w:color="auto" w:fill="FFFFFF"/>
        </w:rPr>
        <w:t xml:space="preserve"> đề nghị cơ quan soạn thảo chỉnh sửa</w:t>
      </w:r>
      <w:r w:rsidR="00B123EE" w:rsidRPr="007770F7">
        <w:rPr>
          <w:rFonts w:eastAsia="SimSun"/>
          <w:sz w:val="28"/>
          <w:szCs w:val="28"/>
          <w:shd w:val="clear" w:color="auto" w:fill="FFFFFF"/>
        </w:rPr>
        <w:t>, bổ sung giải trình cơ sở pháp lý</w:t>
      </w:r>
      <w:r w:rsidR="00DB7DE3" w:rsidRPr="007770F7">
        <w:rPr>
          <w:rFonts w:eastAsia="SimSun"/>
          <w:sz w:val="28"/>
          <w:szCs w:val="28"/>
          <w:shd w:val="clear" w:color="auto" w:fill="FFFFFF"/>
        </w:rPr>
        <w:t xml:space="preserve"> tại dự thảo Tờ trình cho thống nhấ</w:t>
      </w:r>
      <w:r w:rsidR="00B123EE" w:rsidRPr="007770F7">
        <w:rPr>
          <w:rFonts w:eastAsia="SimSun"/>
          <w:sz w:val="28"/>
          <w:szCs w:val="28"/>
          <w:shd w:val="clear" w:color="auto" w:fill="FFFFFF"/>
        </w:rPr>
        <w:t>t, có cơ sở để Sở Tư pháp thẩm định và Ủy ban nhân dân tỉnh xem xét, quyết định.</w:t>
      </w:r>
    </w:p>
    <w:p w14:paraId="7A4EC3FE" w14:textId="0E0388E1" w:rsidR="00CC672F" w:rsidRDefault="00CC672F" w:rsidP="00045134">
      <w:pPr>
        <w:widowControl w:val="0"/>
        <w:spacing w:before="120" w:after="120" w:line="264" w:lineRule="auto"/>
        <w:ind w:firstLine="567"/>
        <w:jc w:val="both"/>
        <w:rPr>
          <w:sz w:val="28"/>
          <w:szCs w:val="28"/>
          <w:shd w:val="clear" w:color="auto" w:fill="FFFFFF"/>
        </w:rPr>
      </w:pPr>
      <w:r w:rsidRPr="007770F7">
        <w:rPr>
          <w:sz w:val="28"/>
          <w:szCs w:val="28"/>
          <w:shd w:val="clear" w:color="auto" w:fill="FFFFFF"/>
        </w:rPr>
        <w:t>Ngoài ra, đề nghị cơ quan soạn thảo trình bày Bản tổng hợp, giải trình, tiếp thu ý kiến góp ý của cơ quan, tổ chức, cá nhân về dự thảo văn bản quy phạm pháp luật theo Mẫu số 14 Phụ lục I kèm theo Nghị định số 59/2024/NĐ-CP.</w:t>
      </w:r>
    </w:p>
    <w:p w14:paraId="2F91588D" w14:textId="1CBA9773" w:rsidR="00CB36E2" w:rsidRPr="00CB36E2" w:rsidRDefault="00CB36E2" w:rsidP="00CB36E2">
      <w:pPr>
        <w:widowControl w:val="0"/>
        <w:tabs>
          <w:tab w:val="left" w:pos="709"/>
          <w:tab w:val="left" w:pos="851"/>
        </w:tabs>
        <w:spacing w:before="120" w:after="120"/>
        <w:ind w:firstLine="567"/>
        <w:jc w:val="both"/>
        <w:rPr>
          <w:b/>
          <w:sz w:val="28"/>
          <w:szCs w:val="28"/>
        </w:rPr>
      </w:pPr>
      <w:r w:rsidRPr="00CB36E2">
        <w:rPr>
          <w:b/>
          <w:sz w:val="28"/>
          <w:szCs w:val="28"/>
        </w:rPr>
        <w:t>4</w:t>
      </w:r>
      <w:r w:rsidRPr="00CB36E2">
        <w:rPr>
          <w:sz w:val="28"/>
          <w:szCs w:val="28"/>
        </w:rPr>
        <w:t xml:space="preserve">. </w:t>
      </w:r>
      <w:r w:rsidRPr="00CB36E2">
        <w:rPr>
          <w:b/>
          <w:sz w:val="28"/>
          <w:szCs w:val="28"/>
        </w:rPr>
        <w:t xml:space="preserve">Về trình tự, thủ tục xây dựng </w:t>
      </w:r>
    </w:p>
    <w:p w14:paraId="75FED443" w14:textId="6C8306E1" w:rsidR="00CB36E2" w:rsidRPr="00CB36E2" w:rsidRDefault="00CB36E2" w:rsidP="00CB36E2">
      <w:pPr>
        <w:spacing w:before="120" w:after="120"/>
        <w:ind w:firstLine="567"/>
        <w:jc w:val="both"/>
        <w:rPr>
          <w:sz w:val="28"/>
          <w:szCs w:val="28"/>
        </w:rPr>
      </w:pPr>
      <w:r w:rsidRPr="00CB36E2">
        <w:rPr>
          <w:sz w:val="28"/>
          <w:szCs w:val="28"/>
        </w:rPr>
        <w:t>Sở Tài chính</w:t>
      </w:r>
      <w:r w:rsidRPr="00CB36E2">
        <w:rPr>
          <w:sz w:val="28"/>
          <w:szCs w:val="28"/>
        </w:rPr>
        <w:t xml:space="preserve"> đã </w:t>
      </w:r>
      <w:r w:rsidRPr="00CB36E2">
        <w:rPr>
          <w:sz w:val="28"/>
          <w:szCs w:val="28"/>
          <w:lang w:val="vi-VN"/>
        </w:rPr>
        <w:t xml:space="preserve">tuân thủ trình tự, thủ tục quy định tại Luật </w:t>
      </w:r>
      <w:r w:rsidRPr="00CB36E2">
        <w:rPr>
          <w:sz w:val="28"/>
          <w:szCs w:val="28"/>
        </w:rPr>
        <w:t>B</w:t>
      </w:r>
      <w:r w:rsidRPr="00CB36E2">
        <w:rPr>
          <w:sz w:val="28"/>
          <w:szCs w:val="28"/>
          <w:lang w:val="vi-VN"/>
        </w:rPr>
        <w:t xml:space="preserve">an hành văn bản quy phạm pháp luật </w:t>
      </w:r>
      <w:r w:rsidRPr="00CB36E2">
        <w:rPr>
          <w:sz w:val="28"/>
          <w:szCs w:val="28"/>
        </w:rPr>
        <w:t>năm 2015; Luật sửa đổi, bổ sung một số điều của Luật Ban hành văn bản quy phạm pháp luật năm 2020; Nghị định số 34/2016/NĐ-CP ngày 14/5/2016 của Chính phủ quy định chi tiết một số điều và biện pháp thi hành Luật Ban hành văn bản quy phạm pháp luật; Nghị định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w:t>
      </w:r>
      <w:r w:rsidRPr="00CB36E2">
        <w:rPr>
          <w:rFonts w:hint="eastAsia"/>
          <w:sz w:val="28"/>
          <w:szCs w:val="28"/>
        </w:rPr>
        <w:t>ư</w:t>
      </w:r>
      <w:r w:rsidRPr="00CB36E2">
        <w:rPr>
          <w:sz w:val="28"/>
          <w:szCs w:val="28"/>
        </w:rPr>
        <w:t>ợc sửa đổi, bổ sung một số điều theo Nghị định số 154/2020/NĐ-CP ngày 31/12/2020 của Chính phủ.</w:t>
      </w:r>
    </w:p>
    <w:p w14:paraId="79ABD1C8" w14:textId="3CAABA12" w:rsidR="00CB36E2" w:rsidRDefault="00CB36E2" w:rsidP="00CB36E2">
      <w:pPr>
        <w:spacing w:before="120" w:after="120"/>
        <w:ind w:firstLine="567"/>
        <w:jc w:val="both"/>
        <w:rPr>
          <w:sz w:val="28"/>
          <w:szCs w:val="28"/>
        </w:rPr>
      </w:pPr>
      <w:r w:rsidRPr="00CB36E2">
        <w:rPr>
          <w:sz w:val="28"/>
          <w:szCs w:val="28"/>
        </w:rPr>
        <w:t xml:space="preserve">Tuy nhiên, căn cứ điểm b khoản </w:t>
      </w:r>
      <w:r>
        <w:rPr>
          <w:sz w:val="28"/>
          <w:szCs w:val="28"/>
        </w:rPr>
        <w:t xml:space="preserve">2 </w:t>
      </w:r>
      <w:r w:rsidRPr="00CB36E2">
        <w:rPr>
          <w:sz w:val="28"/>
          <w:szCs w:val="28"/>
        </w:rPr>
        <w:t xml:space="preserve">Điều 17 Nghị định số 72/2023/NĐ-CP quy định Đối với xe ô tô chuyên dùng quy định tại các khoản 2, 3, 4 và 5 Điều 16 Nghị định này: </w:t>
      </w:r>
      <w:r w:rsidRPr="00CB36E2">
        <w:rPr>
          <w:i/>
          <w:sz w:val="28"/>
          <w:szCs w:val="28"/>
        </w:rPr>
        <w:t>“Ủy ban nhân dân cấp tỉnh (</w:t>
      </w:r>
      <w:r w:rsidRPr="00CB36E2">
        <w:rPr>
          <w:b/>
          <w:i/>
          <w:sz w:val="28"/>
          <w:szCs w:val="28"/>
        </w:rPr>
        <w:t>sau khi xin ý kiến của các cơ quan liên quan theo Quy chế làm việc của Tỉnh ủy, Thành ủy</w:t>
      </w:r>
      <w:r w:rsidRPr="00CB36E2">
        <w:rPr>
          <w:i/>
          <w:sz w:val="28"/>
          <w:szCs w:val="28"/>
        </w:rPr>
        <w:t>) ban hành tiêu chuẩn, định mức xe ô tô chuyên dùng trang bị cho cơ quan, tổ chức, đơn vị thuộc phạm vi quản lý của địa phương, trừ đơn vị quy định tại điểm c khoản này”</w:t>
      </w:r>
      <w:r w:rsidRPr="00CB36E2">
        <w:rPr>
          <w:sz w:val="28"/>
          <w:szCs w:val="28"/>
        </w:rPr>
        <w:t>.</w:t>
      </w:r>
      <w:r>
        <w:rPr>
          <w:sz w:val="28"/>
          <w:szCs w:val="28"/>
        </w:rPr>
        <w:t xml:space="preserve"> </w:t>
      </w:r>
    </w:p>
    <w:p w14:paraId="7CB107D2" w14:textId="41B40D4E" w:rsidR="00CB36E2" w:rsidRPr="00CB36E2" w:rsidRDefault="00CB36E2" w:rsidP="00CB36E2">
      <w:pPr>
        <w:spacing w:before="120" w:after="120"/>
        <w:ind w:firstLine="567"/>
        <w:jc w:val="both"/>
        <w:rPr>
          <w:sz w:val="28"/>
          <w:szCs w:val="28"/>
        </w:rPr>
      </w:pPr>
      <w:r>
        <w:rPr>
          <w:sz w:val="28"/>
          <w:szCs w:val="28"/>
        </w:rPr>
        <w:t xml:space="preserve">Do đó, đề nghị cơ quan soạn thảo </w:t>
      </w:r>
      <w:r w:rsidRPr="00CB36E2">
        <w:rPr>
          <w:sz w:val="28"/>
          <w:szCs w:val="28"/>
        </w:rPr>
        <w:t>xin ý kiến của các cơ quan liên quan theo Quy chế làm việc của Tỉnh ủy, Thành ủy</w:t>
      </w:r>
      <w:r>
        <w:rPr>
          <w:sz w:val="28"/>
          <w:szCs w:val="28"/>
        </w:rPr>
        <w:t xml:space="preserve"> trước khi ban hành cho phù hợp.</w:t>
      </w:r>
    </w:p>
    <w:p w14:paraId="3AC1D7E4" w14:textId="0D6649DD" w:rsidR="005C33F8" w:rsidRPr="000F1A10" w:rsidRDefault="005C33F8" w:rsidP="00045134">
      <w:pPr>
        <w:spacing w:before="120" w:after="120" w:line="264" w:lineRule="auto"/>
        <w:ind w:firstLine="567"/>
        <w:jc w:val="both"/>
        <w:rPr>
          <w:sz w:val="28"/>
          <w:szCs w:val="28"/>
        </w:rPr>
      </w:pPr>
      <w:r w:rsidRPr="000F1A10">
        <w:rPr>
          <w:sz w:val="28"/>
          <w:szCs w:val="28"/>
        </w:rPr>
        <w:t xml:space="preserve">Trên đây là ý kiến góp ý </w:t>
      </w:r>
      <w:r w:rsidR="00580340" w:rsidRPr="000F1A10">
        <w:rPr>
          <w:sz w:val="28"/>
          <w:szCs w:val="28"/>
        </w:rPr>
        <w:t xml:space="preserve">của Sở Tư pháp </w:t>
      </w:r>
      <w:r w:rsidR="00031EDE" w:rsidRPr="000F1A10">
        <w:rPr>
          <w:sz w:val="28"/>
          <w:szCs w:val="28"/>
        </w:rPr>
        <w:t xml:space="preserve">đối với </w:t>
      </w:r>
      <w:r w:rsidR="000F1A10" w:rsidRPr="000F1A10">
        <w:rPr>
          <w:sz w:val="28"/>
          <w:szCs w:val="28"/>
        </w:rPr>
        <w:t>dự thảo Quyết định Ban hành tiêu chuẩn, định mức sử dụng xe ô tô chuyên dùng tại các cơ quan, đơn vị thuộc phạm vi quản lý của tỉnh Lâm Đồng</w:t>
      </w:r>
      <w:r w:rsidRPr="000F1A10">
        <w:rPr>
          <w:sz w:val="28"/>
          <w:szCs w:val="28"/>
        </w:rPr>
        <w:t xml:space="preserve">. Sở Tư pháp kính gửi </w:t>
      </w:r>
      <w:r w:rsidR="00A04231" w:rsidRPr="000F1A10">
        <w:rPr>
          <w:sz w:val="28"/>
          <w:szCs w:val="28"/>
        </w:rPr>
        <w:t>Sở Tài chính</w:t>
      </w:r>
      <w:r w:rsidRPr="000F1A10">
        <w:rPr>
          <w:sz w:val="28"/>
          <w:szCs w:val="28"/>
        </w:rPr>
        <w:t>./.</w:t>
      </w:r>
    </w:p>
    <w:tbl>
      <w:tblPr>
        <w:tblW w:w="0" w:type="auto"/>
        <w:tblLook w:val="01E0" w:firstRow="1" w:lastRow="1" w:firstColumn="1" w:lastColumn="1" w:noHBand="0" w:noVBand="0"/>
      </w:tblPr>
      <w:tblGrid>
        <w:gridCol w:w="4252"/>
        <w:gridCol w:w="4820"/>
      </w:tblGrid>
      <w:tr w:rsidR="005C33F8" w:rsidRPr="0099779E" w14:paraId="691B28AF" w14:textId="77777777" w:rsidTr="00C82C92">
        <w:tc>
          <w:tcPr>
            <w:tcW w:w="4348" w:type="dxa"/>
          </w:tcPr>
          <w:p w14:paraId="39841FF8" w14:textId="77777777" w:rsidR="005C33F8" w:rsidRPr="0074713B" w:rsidRDefault="005C33F8" w:rsidP="00C82C92">
            <w:pPr>
              <w:jc w:val="both"/>
            </w:pPr>
            <w:r w:rsidRPr="0074713B">
              <w:rPr>
                <w:b/>
                <w:i/>
              </w:rPr>
              <w:t>Nơi nhận:</w:t>
            </w:r>
          </w:p>
          <w:p w14:paraId="1CCB3447" w14:textId="77777777" w:rsidR="007903FF" w:rsidRPr="007903FF" w:rsidRDefault="00943951" w:rsidP="007903FF">
            <w:pPr>
              <w:jc w:val="both"/>
              <w:rPr>
                <w:rFonts w:eastAsia="SimSun"/>
                <w:sz w:val="22"/>
                <w:szCs w:val="22"/>
                <w:lang w:val="pt-BR"/>
              </w:rPr>
            </w:pPr>
            <w:r>
              <w:rPr>
                <w:sz w:val="22"/>
                <w:szCs w:val="22"/>
                <w:lang w:val="pt-BR"/>
              </w:rPr>
              <w:t xml:space="preserve">- </w:t>
            </w:r>
            <w:r w:rsidR="007903FF" w:rsidRPr="007903FF">
              <w:rPr>
                <w:rFonts w:eastAsia="SimSun"/>
                <w:sz w:val="22"/>
                <w:szCs w:val="22"/>
                <w:lang w:val="pt-BR"/>
              </w:rPr>
              <w:t>Như trên;</w:t>
            </w:r>
          </w:p>
          <w:p w14:paraId="3AA150B3" w14:textId="77777777" w:rsidR="007903FF" w:rsidRPr="007903FF" w:rsidRDefault="007903FF" w:rsidP="007903FF">
            <w:pPr>
              <w:jc w:val="both"/>
              <w:rPr>
                <w:rFonts w:eastAsia="SimSun"/>
                <w:sz w:val="22"/>
                <w:szCs w:val="22"/>
                <w:lang w:val="pt-BR"/>
              </w:rPr>
            </w:pPr>
            <w:r w:rsidRPr="007903FF">
              <w:rPr>
                <w:rFonts w:eastAsia="SimSun"/>
                <w:sz w:val="22"/>
                <w:szCs w:val="22"/>
                <w:lang w:val="pt-BR"/>
              </w:rPr>
              <w:t xml:space="preserve">- Giám đốc; </w:t>
            </w:r>
          </w:p>
          <w:p w14:paraId="59A1B2C0" w14:textId="77777777" w:rsidR="007903FF" w:rsidRPr="007903FF" w:rsidRDefault="007903FF" w:rsidP="007903FF">
            <w:pPr>
              <w:jc w:val="both"/>
              <w:rPr>
                <w:rFonts w:eastAsia="SimSun"/>
                <w:sz w:val="22"/>
                <w:szCs w:val="22"/>
              </w:rPr>
            </w:pPr>
            <w:r w:rsidRPr="007903FF">
              <w:rPr>
                <w:rFonts w:eastAsia="SimSun"/>
                <w:sz w:val="22"/>
                <w:szCs w:val="22"/>
                <w:lang w:val="vi-VN"/>
              </w:rPr>
              <w:t>- Phó Giám đốc phụ trách;</w:t>
            </w:r>
          </w:p>
          <w:p w14:paraId="2B5353C8" w14:textId="77777777" w:rsidR="007903FF" w:rsidRPr="007903FF" w:rsidRDefault="007903FF" w:rsidP="007903FF">
            <w:pPr>
              <w:jc w:val="both"/>
              <w:rPr>
                <w:rFonts w:eastAsia="SimSun"/>
                <w:sz w:val="22"/>
                <w:szCs w:val="22"/>
              </w:rPr>
            </w:pPr>
            <w:r w:rsidRPr="007903FF">
              <w:rPr>
                <w:rFonts w:eastAsia="SimSun"/>
                <w:sz w:val="22"/>
                <w:szCs w:val="22"/>
              </w:rPr>
              <w:t>- Trang TTĐT STP;</w:t>
            </w:r>
          </w:p>
          <w:p w14:paraId="36C1E5F1" w14:textId="77777777" w:rsidR="007903FF" w:rsidRPr="007903FF" w:rsidRDefault="007903FF" w:rsidP="007903FF">
            <w:pPr>
              <w:jc w:val="both"/>
              <w:rPr>
                <w:rFonts w:eastAsia="SimSun"/>
                <w:b/>
                <w:i/>
                <w:lang w:val="pt-BR"/>
              </w:rPr>
            </w:pPr>
            <w:r w:rsidRPr="007903FF">
              <w:rPr>
                <w:rFonts w:eastAsia="SimSun"/>
                <w:sz w:val="22"/>
                <w:szCs w:val="22"/>
                <w:lang w:val="pt-BR"/>
              </w:rPr>
              <w:t>- Lưu: VT, XDKTVB.</w:t>
            </w:r>
          </w:p>
          <w:p w14:paraId="479F1090" w14:textId="77777777" w:rsidR="005C33F8" w:rsidRPr="0074713B" w:rsidRDefault="005C33F8" w:rsidP="00C82C92">
            <w:pPr>
              <w:jc w:val="both"/>
              <w:rPr>
                <w:szCs w:val="28"/>
              </w:rPr>
            </w:pPr>
          </w:p>
        </w:tc>
        <w:tc>
          <w:tcPr>
            <w:tcW w:w="4940" w:type="dxa"/>
          </w:tcPr>
          <w:p w14:paraId="3C4B3F20" w14:textId="77777777" w:rsidR="005C33F8" w:rsidRDefault="00E65FA4" w:rsidP="002C4BD4">
            <w:pPr>
              <w:jc w:val="center"/>
              <w:rPr>
                <w:b/>
                <w:sz w:val="28"/>
                <w:szCs w:val="28"/>
              </w:rPr>
            </w:pPr>
            <w:r>
              <w:rPr>
                <w:b/>
                <w:sz w:val="28"/>
                <w:szCs w:val="28"/>
              </w:rPr>
              <w:t xml:space="preserve">KT. </w:t>
            </w:r>
            <w:r w:rsidR="005C33F8" w:rsidRPr="0075593B">
              <w:rPr>
                <w:b/>
                <w:sz w:val="28"/>
                <w:szCs w:val="28"/>
              </w:rPr>
              <w:t>GIÁM ĐỐC</w:t>
            </w:r>
          </w:p>
          <w:p w14:paraId="2DC18E29" w14:textId="77777777" w:rsidR="00E65FA4" w:rsidRDefault="00E65FA4" w:rsidP="002C4BD4">
            <w:pPr>
              <w:jc w:val="center"/>
              <w:rPr>
                <w:b/>
                <w:sz w:val="28"/>
                <w:szCs w:val="28"/>
              </w:rPr>
            </w:pPr>
            <w:r>
              <w:rPr>
                <w:b/>
                <w:sz w:val="28"/>
                <w:szCs w:val="28"/>
              </w:rPr>
              <w:t>PHÓ GIÁM ĐỐC</w:t>
            </w:r>
          </w:p>
          <w:p w14:paraId="75778512" w14:textId="77777777" w:rsidR="00AD23F6" w:rsidRDefault="00AD23F6" w:rsidP="002C4BD4">
            <w:pPr>
              <w:jc w:val="center"/>
              <w:rPr>
                <w:b/>
                <w:sz w:val="28"/>
                <w:szCs w:val="28"/>
              </w:rPr>
            </w:pPr>
          </w:p>
          <w:p w14:paraId="0538FD00" w14:textId="68B6484F" w:rsidR="00AD23F6" w:rsidRDefault="00AD23F6" w:rsidP="00B123EE">
            <w:pPr>
              <w:rPr>
                <w:b/>
                <w:sz w:val="28"/>
                <w:szCs w:val="28"/>
              </w:rPr>
            </w:pPr>
          </w:p>
          <w:p w14:paraId="3400E3DA" w14:textId="77777777" w:rsidR="009478A8" w:rsidRDefault="009478A8" w:rsidP="00B123EE">
            <w:pPr>
              <w:rPr>
                <w:b/>
                <w:sz w:val="28"/>
                <w:szCs w:val="28"/>
              </w:rPr>
            </w:pPr>
          </w:p>
          <w:p w14:paraId="435F68C4" w14:textId="77777777" w:rsidR="00AD23F6" w:rsidRDefault="00AD23F6" w:rsidP="009478A8">
            <w:pPr>
              <w:rPr>
                <w:b/>
                <w:sz w:val="28"/>
                <w:szCs w:val="28"/>
              </w:rPr>
            </w:pPr>
          </w:p>
          <w:p w14:paraId="3E42F5F4" w14:textId="77777777" w:rsidR="00AD23F6" w:rsidRDefault="00AD23F6" w:rsidP="002C4BD4">
            <w:pPr>
              <w:jc w:val="center"/>
              <w:rPr>
                <w:b/>
                <w:sz w:val="28"/>
                <w:szCs w:val="28"/>
              </w:rPr>
            </w:pPr>
          </w:p>
          <w:p w14:paraId="3B2DDA44" w14:textId="7521D52E" w:rsidR="005C33F8" w:rsidRPr="00A23649" w:rsidRDefault="00ED3363" w:rsidP="00A23649">
            <w:pPr>
              <w:jc w:val="center"/>
              <w:rPr>
                <w:b/>
                <w:sz w:val="28"/>
                <w:szCs w:val="28"/>
              </w:rPr>
            </w:pPr>
            <w:bookmarkStart w:id="1" w:name="_GoBack"/>
            <w:bookmarkEnd w:id="1"/>
            <w:r>
              <w:rPr>
                <w:b/>
                <w:sz w:val="28"/>
                <w:szCs w:val="28"/>
              </w:rPr>
              <w:t>Vũ Văn Thúc</w:t>
            </w:r>
          </w:p>
        </w:tc>
      </w:tr>
    </w:tbl>
    <w:p w14:paraId="674DB864" w14:textId="77777777" w:rsidR="005C33F8" w:rsidRDefault="005C33F8" w:rsidP="001D1B43">
      <w:pPr>
        <w:spacing w:before="240" w:after="240"/>
        <w:jc w:val="both"/>
        <w:rPr>
          <w:sz w:val="28"/>
          <w:szCs w:val="28"/>
        </w:rPr>
      </w:pPr>
    </w:p>
    <w:bookmarkEnd w:id="0"/>
    <w:sectPr w:rsidR="005C33F8" w:rsidSect="00F36703">
      <w:headerReference w:type="default" r:id="rId8"/>
      <w:footerReference w:type="even" r:id="rId9"/>
      <w:footerReference w:type="default" r:id="rId10"/>
      <w:headerReference w:type="first" r:id="rId11"/>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E7EC5" w14:textId="77777777" w:rsidR="00B330B3" w:rsidRDefault="00B330B3">
      <w:r>
        <w:separator/>
      </w:r>
    </w:p>
  </w:endnote>
  <w:endnote w:type="continuationSeparator" w:id="0">
    <w:p w14:paraId="59570D29" w14:textId="77777777" w:rsidR="00B330B3" w:rsidRDefault="00B3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9A125" w14:textId="77777777" w:rsidR="00A1644F" w:rsidRDefault="00EB73F5" w:rsidP="00E40D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E7C3F0" w14:textId="77777777" w:rsidR="00A1644F" w:rsidRDefault="0062137E" w:rsidP="00E40D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6D9AF" w14:textId="77777777" w:rsidR="00A1644F" w:rsidRDefault="0062137E">
    <w:pPr>
      <w:pStyle w:val="Footer"/>
      <w:jc w:val="right"/>
    </w:pPr>
  </w:p>
  <w:p w14:paraId="0E1A04E4" w14:textId="77777777" w:rsidR="00A1644F" w:rsidRDefault="0062137E" w:rsidP="00E40D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CF80B" w14:textId="77777777" w:rsidR="00B330B3" w:rsidRDefault="00B330B3">
      <w:r>
        <w:separator/>
      </w:r>
    </w:p>
  </w:footnote>
  <w:footnote w:type="continuationSeparator" w:id="0">
    <w:p w14:paraId="3FE4264F" w14:textId="77777777" w:rsidR="00B330B3" w:rsidRDefault="00B33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0202188"/>
      <w:docPartObj>
        <w:docPartGallery w:val="Page Numbers (Top of Page)"/>
        <w:docPartUnique/>
      </w:docPartObj>
    </w:sdtPr>
    <w:sdtEndPr>
      <w:rPr>
        <w:noProof/>
      </w:rPr>
    </w:sdtEndPr>
    <w:sdtContent>
      <w:p w14:paraId="49400B26" w14:textId="2CC232BB" w:rsidR="00E22B62" w:rsidRDefault="00EB73F5" w:rsidP="00F36703">
        <w:pPr>
          <w:pStyle w:val="Header"/>
          <w:jc w:val="center"/>
        </w:pPr>
        <w:r>
          <w:fldChar w:fldCharType="begin"/>
        </w:r>
        <w:r>
          <w:instrText xml:space="preserve"> PAGE   \* MERGEFORMAT </w:instrText>
        </w:r>
        <w:r>
          <w:fldChar w:fldCharType="separate"/>
        </w:r>
        <w:r w:rsidR="00DB7A82">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D788E" w14:textId="77777777" w:rsidR="00FB1D2D" w:rsidRDefault="0062137E">
    <w:pPr>
      <w:pStyle w:val="Header"/>
      <w:jc w:val="center"/>
    </w:pPr>
  </w:p>
  <w:p w14:paraId="46E6A2B9" w14:textId="77777777" w:rsidR="00FB1D2D" w:rsidRDefault="00621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251698"/>
    <w:multiLevelType w:val="hybridMultilevel"/>
    <w:tmpl w:val="A2DC7176"/>
    <w:lvl w:ilvl="0" w:tplc="0CFEE9BE">
      <w:start w:val="4"/>
      <w:numFmt w:val="bullet"/>
      <w:lvlText w:val="-"/>
      <w:lvlJc w:val="left"/>
      <w:pPr>
        <w:ind w:left="927" w:hanging="360"/>
      </w:pPr>
      <w:rPr>
        <w:rFonts w:ascii="Times New Roman" w:eastAsia="SimSun" w:hAnsi="Times New Roman" w:cs="Times New Roman" w:hint="default"/>
        <w:b/>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F8"/>
    <w:rsid w:val="0002681B"/>
    <w:rsid w:val="00031EDE"/>
    <w:rsid w:val="00036480"/>
    <w:rsid w:val="000442C2"/>
    <w:rsid w:val="00045134"/>
    <w:rsid w:val="00075BFA"/>
    <w:rsid w:val="00091A61"/>
    <w:rsid w:val="000A11E0"/>
    <w:rsid w:val="000B5FF4"/>
    <w:rsid w:val="000E3EAA"/>
    <w:rsid w:val="000E5D61"/>
    <w:rsid w:val="000F1A10"/>
    <w:rsid w:val="000F72CE"/>
    <w:rsid w:val="00103183"/>
    <w:rsid w:val="00145B5C"/>
    <w:rsid w:val="00147C72"/>
    <w:rsid w:val="001A1E94"/>
    <w:rsid w:val="001A694F"/>
    <w:rsid w:val="001B7615"/>
    <w:rsid w:val="001D1B43"/>
    <w:rsid w:val="001D69E9"/>
    <w:rsid w:val="001E7DAA"/>
    <w:rsid w:val="001F48C4"/>
    <w:rsid w:val="001F6DFC"/>
    <w:rsid w:val="00252E14"/>
    <w:rsid w:val="00284964"/>
    <w:rsid w:val="002855F2"/>
    <w:rsid w:val="002A5A40"/>
    <w:rsid w:val="002C4BD4"/>
    <w:rsid w:val="002D5A75"/>
    <w:rsid w:val="002F7FF8"/>
    <w:rsid w:val="003032E4"/>
    <w:rsid w:val="00312283"/>
    <w:rsid w:val="00324BFE"/>
    <w:rsid w:val="003261C9"/>
    <w:rsid w:val="00355DF8"/>
    <w:rsid w:val="0036248F"/>
    <w:rsid w:val="00395CED"/>
    <w:rsid w:val="003974DC"/>
    <w:rsid w:val="003A13E0"/>
    <w:rsid w:val="003E3759"/>
    <w:rsid w:val="00446A79"/>
    <w:rsid w:val="00454D71"/>
    <w:rsid w:val="004644CD"/>
    <w:rsid w:val="00484953"/>
    <w:rsid w:val="004924E4"/>
    <w:rsid w:val="004B528A"/>
    <w:rsid w:val="004D65FE"/>
    <w:rsid w:val="004E0628"/>
    <w:rsid w:val="004F7DDA"/>
    <w:rsid w:val="00530CFB"/>
    <w:rsid w:val="0053690B"/>
    <w:rsid w:val="00547D0F"/>
    <w:rsid w:val="00580340"/>
    <w:rsid w:val="0059037D"/>
    <w:rsid w:val="005B259B"/>
    <w:rsid w:val="005B2D8B"/>
    <w:rsid w:val="005C33F8"/>
    <w:rsid w:val="005F6CDC"/>
    <w:rsid w:val="00613B8B"/>
    <w:rsid w:val="00626762"/>
    <w:rsid w:val="00630A20"/>
    <w:rsid w:val="00651EF3"/>
    <w:rsid w:val="0069565E"/>
    <w:rsid w:val="006C5090"/>
    <w:rsid w:val="006F4739"/>
    <w:rsid w:val="00705741"/>
    <w:rsid w:val="00752435"/>
    <w:rsid w:val="0076488F"/>
    <w:rsid w:val="00766B24"/>
    <w:rsid w:val="00773AAB"/>
    <w:rsid w:val="0077557D"/>
    <w:rsid w:val="007770F7"/>
    <w:rsid w:val="007903FF"/>
    <w:rsid w:val="007C67B7"/>
    <w:rsid w:val="007E4AB4"/>
    <w:rsid w:val="00815B3C"/>
    <w:rsid w:val="0083089E"/>
    <w:rsid w:val="00846620"/>
    <w:rsid w:val="008500BD"/>
    <w:rsid w:val="008602FE"/>
    <w:rsid w:val="00897D34"/>
    <w:rsid w:val="008C7075"/>
    <w:rsid w:val="009162EA"/>
    <w:rsid w:val="00943951"/>
    <w:rsid w:val="009478A8"/>
    <w:rsid w:val="00996769"/>
    <w:rsid w:val="009A0FDF"/>
    <w:rsid w:val="009A7973"/>
    <w:rsid w:val="009C0697"/>
    <w:rsid w:val="00A04231"/>
    <w:rsid w:val="00A0728A"/>
    <w:rsid w:val="00A14CEC"/>
    <w:rsid w:val="00A23649"/>
    <w:rsid w:val="00A45E33"/>
    <w:rsid w:val="00A462DF"/>
    <w:rsid w:val="00A80FE0"/>
    <w:rsid w:val="00A92341"/>
    <w:rsid w:val="00A935C5"/>
    <w:rsid w:val="00AC30C2"/>
    <w:rsid w:val="00AC390E"/>
    <w:rsid w:val="00AD23F6"/>
    <w:rsid w:val="00B123EE"/>
    <w:rsid w:val="00B1498E"/>
    <w:rsid w:val="00B15140"/>
    <w:rsid w:val="00B330B3"/>
    <w:rsid w:val="00B53892"/>
    <w:rsid w:val="00B57DF7"/>
    <w:rsid w:val="00B75DD7"/>
    <w:rsid w:val="00BA47B9"/>
    <w:rsid w:val="00BB0743"/>
    <w:rsid w:val="00C04FC1"/>
    <w:rsid w:val="00C06D88"/>
    <w:rsid w:val="00C10494"/>
    <w:rsid w:val="00C30D38"/>
    <w:rsid w:val="00C47392"/>
    <w:rsid w:val="00C859F2"/>
    <w:rsid w:val="00CB36E2"/>
    <w:rsid w:val="00CB44D8"/>
    <w:rsid w:val="00CC672F"/>
    <w:rsid w:val="00D54C1D"/>
    <w:rsid w:val="00D64501"/>
    <w:rsid w:val="00DB7A82"/>
    <w:rsid w:val="00DB7DE3"/>
    <w:rsid w:val="00DD5708"/>
    <w:rsid w:val="00DE58CE"/>
    <w:rsid w:val="00DF105C"/>
    <w:rsid w:val="00DF1542"/>
    <w:rsid w:val="00E00A9B"/>
    <w:rsid w:val="00E3152F"/>
    <w:rsid w:val="00E32C9C"/>
    <w:rsid w:val="00E60A7A"/>
    <w:rsid w:val="00E65FA4"/>
    <w:rsid w:val="00E70F84"/>
    <w:rsid w:val="00EA3227"/>
    <w:rsid w:val="00EB5F0E"/>
    <w:rsid w:val="00EB73F5"/>
    <w:rsid w:val="00ED3363"/>
    <w:rsid w:val="00F36703"/>
    <w:rsid w:val="00F872FE"/>
    <w:rsid w:val="00FA4AB7"/>
    <w:rsid w:val="00FE505D"/>
    <w:rsid w:val="00FF1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A2E2"/>
  <w15:docId w15:val="{40F54752-255D-4872-8220-680D2570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3F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33F8"/>
    <w:pPr>
      <w:tabs>
        <w:tab w:val="center" w:pos="4320"/>
        <w:tab w:val="right" w:pos="8640"/>
      </w:tabs>
    </w:pPr>
  </w:style>
  <w:style w:type="character" w:customStyle="1" w:styleId="FooterChar">
    <w:name w:val="Footer Char"/>
    <w:basedOn w:val="DefaultParagraphFont"/>
    <w:link w:val="Footer"/>
    <w:uiPriority w:val="99"/>
    <w:rsid w:val="005C33F8"/>
    <w:rPr>
      <w:rFonts w:eastAsia="Times New Roman" w:cs="Times New Roman"/>
      <w:sz w:val="24"/>
      <w:szCs w:val="24"/>
    </w:rPr>
  </w:style>
  <w:style w:type="character" w:styleId="PageNumber">
    <w:name w:val="page number"/>
    <w:basedOn w:val="DefaultParagraphFont"/>
    <w:rsid w:val="005C33F8"/>
  </w:style>
  <w:style w:type="paragraph" w:styleId="Header">
    <w:name w:val="header"/>
    <w:basedOn w:val="Normal"/>
    <w:link w:val="HeaderChar"/>
    <w:uiPriority w:val="99"/>
    <w:unhideWhenUsed/>
    <w:rsid w:val="005C33F8"/>
    <w:pPr>
      <w:tabs>
        <w:tab w:val="center" w:pos="4680"/>
        <w:tab w:val="right" w:pos="9360"/>
      </w:tabs>
    </w:pPr>
  </w:style>
  <w:style w:type="character" w:customStyle="1" w:styleId="HeaderChar">
    <w:name w:val="Header Char"/>
    <w:basedOn w:val="DefaultParagraphFont"/>
    <w:link w:val="Header"/>
    <w:uiPriority w:val="99"/>
    <w:rsid w:val="005C33F8"/>
    <w:rPr>
      <w:rFonts w:eastAsia="Times New Roman" w:cs="Times New Roman"/>
      <w:sz w:val="24"/>
      <w:szCs w:val="24"/>
    </w:rPr>
  </w:style>
  <w:style w:type="paragraph" w:styleId="NormalWeb">
    <w:name w:val="Normal (Web)"/>
    <w:basedOn w:val="Normal"/>
    <w:link w:val="NormalWebChar"/>
    <w:uiPriority w:val="99"/>
    <w:unhideWhenUsed/>
    <w:rsid w:val="00613B8B"/>
    <w:pPr>
      <w:spacing w:before="100" w:beforeAutospacing="1" w:after="100" w:afterAutospacing="1"/>
    </w:pPr>
  </w:style>
  <w:style w:type="paragraph" w:styleId="ListParagraph">
    <w:name w:val="List Paragraph"/>
    <w:basedOn w:val="Normal"/>
    <w:uiPriority w:val="34"/>
    <w:qFormat/>
    <w:rsid w:val="00630A20"/>
    <w:pPr>
      <w:ind w:left="720"/>
      <w:contextualSpacing/>
    </w:pPr>
    <w:rPr>
      <w:rFonts w:ascii="VNI-Times" w:hAnsi="VNI-Times"/>
      <w:sz w:val="26"/>
      <w:szCs w:val="26"/>
    </w:rPr>
  </w:style>
  <w:style w:type="character" w:customStyle="1" w:styleId="NormalWebChar">
    <w:name w:val="Normal (Web) Char"/>
    <w:link w:val="NormalWeb"/>
    <w:locked/>
    <w:rsid w:val="00A14CEC"/>
    <w:rPr>
      <w:rFonts w:eastAsia="Times New Roman" w:cs="Times New Roman"/>
      <w:sz w:val="24"/>
      <w:szCs w:val="24"/>
    </w:rPr>
  </w:style>
  <w:style w:type="paragraph" w:styleId="BalloonText">
    <w:name w:val="Balloon Text"/>
    <w:basedOn w:val="Normal"/>
    <w:link w:val="BalloonTextChar"/>
    <w:uiPriority w:val="99"/>
    <w:semiHidden/>
    <w:unhideWhenUsed/>
    <w:rsid w:val="00D54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18119">
      <w:bodyDiv w:val="1"/>
      <w:marLeft w:val="0"/>
      <w:marRight w:val="0"/>
      <w:marTop w:val="0"/>
      <w:marBottom w:val="0"/>
      <w:divBdr>
        <w:top w:val="none" w:sz="0" w:space="0" w:color="auto"/>
        <w:left w:val="none" w:sz="0" w:space="0" w:color="auto"/>
        <w:bottom w:val="none" w:sz="0" w:space="0" w:color="auto"/>
        <w:right w:val="none" w:sz="0" w:space="0" w:color="auto"/>
      </w:divBdr>
    </w:div>
    <w:div w:id="458690422">
      <w:bodyDiv w:val="1"/>
      <w:marLeft w:val="0"/>
      <w:marRight w:val="0"/>
      <w:marTop w:val="0"/>
      <w:marBottom w:val="0"/>
      <w:divBdr>
        <w:top w:val="none" w:sz="0" w:space="0" w:color="auto"/>
        <w:left w:val="none" w:sz="0" w:space="0" w:color="auto"/>
        <w:bottom w:val="none" w:sz="0" w:space="0" w:color="auto"/>
        <w:right w:val="none" w:sz="0" w:space="0" w:color="auto"/>
      </w:divBdr>
    </w:div>
    <w:div w:id="459349679">
      <w:bodyDiv w:val="1"/>
      <w:marLeft w:val="0"/>
      <w:marRight w:val="0"/>
      <w:marTop w:val="0"/>
      <w:marBottom w:val="0"/>
      <w:divBdr>
        <w:top w:val="none" w:sz="0" w:space="0" w:color="auto"/>
        <w:left w:val="none" w:sz="0" w:space="0" w:color="auto"/>
        <w:bottom w:val="none" w:sz="0" w:space="0" w:color="auto"/>
        <w:right w:val="none" w:sz="0" w:space="0" w:color="auto"/>
      </w:divBdr>
    </w:div>
    <w:div w:id="494688525">
      <w:bodyDiv w:val="1"/>
      <w:marLeft w:val="0"/>
      <w:marRight w:val="0"/>
      <w:marTop w:val="0"/>
      <w:marBottom w:val="0"/>
      <w:divBdr>
        <w:top w:val="none" w:sz="0" w:space="0" w:color="auto"/>
        <w:left w:val="none" w:sz="0" w:space="0" w:color="auto"/>
        <w:bottom w:val="none" w:sz="0" w:space="0" w:color="auto"/>
        <w:right w:val="none" w:sz="0" w:space="0" w:color="auto"/>
      </w:divBdr>
    </w:div>
    <w:div w:id="565844905">
      <w:bodyDiv w:val="1"/>
      <w:marLeft w:val="0"/>
      <w:marRight w:val="0"/>
      <w:marTop w:val="0"/>
      <w:marBottom w:val="0"/>
      <w:divBdr>
        <w:top w:val="none" w:sz="0" w:space="0" w:color="auto"/>
        <w:left w:val="none" w:sz="0" w:space="0" w:color="auto"/>
        <w:bottom w:val="none" w:sz="0" w:space="0" w:color="auto"/>
        <w:right w:val="none" w:sz="0" w:space="0" w:color="auto"/>
      </w:divBdr>
    </w:div>
    <w:div w:id="667287993">
      <w:bodyDiv w:val="1"/>
      <w:marLeft w:val="0"/>
      <w:marRight w:val="0"/>
      <w:marTop w:val="0"/>
      <w:marBottom w:val="0"/>
      <w:divBdr>
        <w:top w:val="none" w:sz="0" w:space="0" w:color="auto"/>
        <w:left w:val="none" w:sz="0" w:space="0" w:color="auto"/>
        <w:bottom w:val="none" w:sz="0" w:space="0" w:color="auto"/>
        <w:right w:val="none" w:sz="0" w:space="0" w:color="auto"/>
      </w:divBdr>
    </w:div>
    <w:div w:id="815997156">
      <w:bodyDiv w:val="1"/>
      <w:marLeft w:val="0"/>
      <w:marRight w:val="0"/>
      <w:marTop w:val="0"/>
      <w:marBottom w:val="0"/>
      <w:divBdr>
        <w:top w:val="none" w:sz="0" w:space="0" w:color="auto"/>
        <w:left w:val="none" w:sz="0" w:space="0" w:color="auto"/>
        <w:bottom w:val="none" w:sz="0" w:space="0" w:color="auto"/>
        <w:right w:val="none" w:sz="0" w:space="0" w:color="auto"/>
      </w:divBdr>
    </w:div>
    <w:div w:id="832258904">
      <w:bodyDiv w:val="1"/>
      <w:marLeft w:val="0"/>
      <w:marRight w:val="0"/>
      <w:marTop w:val="0"/>
      <w:marBottom w:val="0"/>
      <w:divBdr>
        <w:top w:val="none" w:sz="0" w:space="0" w:color="auto"/>
        <w:left w:val="none" w:sz="0" w:space="0" w:color="auto"/>
        <w:bottom w:val="none" w:sz="0" w:space="0" w:color="auto"/>
        <w:right w:val="none" w:sz="0" w:space="0" w:color="auto"/>
      </w:divBdr>
    </w:div>
    <w:div w:id="1410928987">
      <w:bodyDiv w:val="1"/>
      <w:marLeft w:val="0"/>
      <w:marRight w:val="0"/>
      <w:marTop w:val="0"/>
      <w:marBottom w:val="0"/>
      <w:divBdr>
        <w:top w:val="none" w:sz="0" w:space="0" w:color="auto"/>
        <w:left w:val="none" w:sz="0" w:space="0" w:color="auto"/>
        <w:bottom w:val="none" w:sz="0" w:space="0" w:color="auto"/>
        <w:right w:val="none" w:sz="0" w:space="0" w:color="auto"/>
      </w:divBdr>
    </w:div>
    <w:div w:id="1551501463">
      <w:bodyDiv w:val="1"/>
      <w:marLeft w:val="0"/>
      <w:marRight w:val="0"/>
      <w:marTop w:val="0"/>
      <w:marBottom w:val="0"/>
      <w:divBdr>
        <w:top w:val="none" w:sz="0" w:space="0" w:color="auto"/>
        <w:left w:val="none" w:sz="0" w:space="0" w:color="auto"/>
        <w:bottom w:val="none" w:sz="0" w:space="0" w:color="auto"/>
        <w:right w:val="none" w:sz="0" w:space="0" w:color="auto"/>
      </w:divBdr>
    </w:div>
    <w:div w:id="1623725428">
      <w:bodyDiv w:val="1"/>
      <w:marLeft w:val="0"/>
      <w:marRight w:val="0"/>
      <w:marTop w:val="0"/>
      <w:marBottom w:val="0"/>
      <w:divBdr>
        <w:top w:val="none" w:sz="0" w:space="0" w:color="auto"/>
        <w:left w:val="none" w:sz="0" w:space="0" w:color="auto"/>
        <w:bottom w:val="none" w:sz="0" w:space="0" w:color="auto"/>
        <w:right w:val="none" w:sz="0" w:space="0" w:color="auto"/>
      </w:divBdr>
    </w:div>
    <w:div w:id="1731880710">
      <w:bodyDiv w:val="1"/>
      <w:marLeft w:val="0"/>
      <w:marRight w:val="0"/>
      <w:marTop w:val="0"/>
      <w:marBottom w:val="0"/>
      <w:divBdr>
        <w:top w:val="none" w:sz="0" w:space="0" w:color="auto"/>
        <w:left w:val="none" w:sz="0" w:space="0" w:color="auto"/>
        <w:bottom w:val="none" w:sz="0" w:space="0" w:color="auto"/>
        <w:right w:val="none" w:sz="0" w:space="0" w:color="auto"/>
      </w:divBdr>
    </w:div>
    <w:div w:id="1800949057">
      <w:bodyDiv w:val="1"/>
      <w:marLeft w:val="0"/>
      <w:marRight w:val="0"/>
      <w:marTop w:val="0"/>
      <w:marBottom w:val="0"/>
      <w:divBdr>
        <w:top w:val="none" w:sz="0" w:space="0" w:color="auto"/>
        <w:left w:val="none" w:sz="0" w:space="0" w:color="auto"/>
        <w:bottom w:val="none" w:sz="0" w:space="0" w:color="auto"/>
        <w:right w:val="none" w:sz="0" w:space="0" w:color="auto"/>
      </w:divBdr>
    </w:div>
    <w:div w:id="18702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F8F41-7EA5-483D-BAD8-D7512F0E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76</cp:revision>
  <cp:lastPrinted>2024-10-07T03:30:00Z</cp:lastPrinted>
  <dcterms:created xsi:type="dcterms:W3CDTF">2024-06-05T01:18:00Z</dcterms:created>
  <dcterms:modified xsi:type="dcterms:W3CDTF">2024-10-07T04:12:00Z</dcterms:modified>
</cp:coreProperties>
</file>