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9" w:type="dxa"/>
        <w:jc w:val="center"/>
        <w:tblLayout w:type="fixed"/>
        <w:tblLook w:val="0000" w:firstRow="0" w:lastRow="0" w:firstColumn="0" w:lastColumn="0" w:noHBand="0" w:noVBand="0"/>
      </w:tblPr>
      <w:tblGrid>
        <w:gridCol w:w="4273"/>
        <w:gridCol w:w="5286"/>
      </w:tblGrid>
      <w:tr w:rsidR="000A7596" w:rsidRPr="006F47C6" w:rsidTr="0015219C">
        <w:trPr>
          <w:cantSplit/>
          <w:trHeight w:val="1231"/>
          <w:jc w:val="center"/>
        </w:trPr>
        <w:tc>
          <w:tcPr>
            <w:tcW w:w="4273" w:type="dxa"/>
          </w:tcPr>
          <w:p w:rsidR="000A7596" w:rsidRPr="008E7478" w:rsidRDefault="00C542F3" w:rsidP="0015219C">
            <w:pPr>
              <w:spacing w:after="0" w:line="240" w:lineRule="auto"/>
              <w:jc w:val="center"/>
              <w:rPr>
                <w:noProof/>
                <w:sz w:val="24"/>
                <w:szCs w:val="24"/>
              </w:rPr>
            </w:pPr>
            <w:r w:rsidRPr="008E7478">
              <w:rPr>
                <w:noProof/>
                <w:sz w:val="24"/>
                <w:szCs w:val="24"/>
              </w:rPr>
              <w:t>UBND</w:t>
            </w:r>
            <w:r w:rsidR="000A7596" w:rsidRPr="008E7478">
              <w:rPr>
                <w:noProof/>
                <w:sz w:val="24"/>
                <w:szCs w:val="24"/>
              </w:rPr>
              <w:t xml:space="preserve"> TỈNH LÂM ĐỒNG</w:t>
            </w:r>
          </w:p>
          <w:p w:rsidR="00C542F3" w:rsidRPr="00D9493A" w:rsidRDefault="00383C1C" w:rsidP="0015219C">
            <w:pPr>
              <w:spacing w:after="0" w:line="240" w:lineRule="auto"/>
              <w:jc w:val="center"/>
              <w:rPr>
                <w:b/>
                <w:noProof/>
                <w:sz w:val="24"/>
                <w:szCs w:val="24"/>
              </w:rPr>
            </w:pPr>
            <w:r>
              <w:rPr>
                <w:b/>
                <w:noProof/>
                <w:sz w:val="24"/>
                <w:szCs w:val="24"/>
              </w:rPr>
              <w:t>SỞ TƯ PHÁP</w:t>
            </w:r>
          </w:p>
          <w:p w:rsidR="000A7596" w:rsidRPr="00272EE3" w:rsidRDefault="000A7596" w:rsidP="0015219C">
            <w:pPr>
              <w:spacing w:after="0" w:line="240" w:lineRule="auto"/>
              <w:jc w:val="center"/>
              <w:rPr>
                <w:sz w:val="12"/>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1053465</wp:posOffset>
                      </wp:positionH>
                      <wp:positionV relativeFrom="paragraph">
                        <wp:posOffset>14605</wp:posOffset>
                      </wp:positionV>
                      <wp:extent cx="453390" cy="0"/>
                      <wp:effectExtent l="6985" t="8890" r="635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D491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5pt,1.15pt" to="118.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QeHHAIAADU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"/>
                  </w:pict>
                </mc:Fallback>
              </mc:AlternateContent>
            </w:r>
          </w:p>
          <w:p w:rsidR="000A7596" w:rsidRPr="006F47C6" w:rsidRDefault="000A7596" w:rsidP="0015219C">
            <w:pPr>
              <w:spacing w:after="0" w:line="240" w:lineRule="auto"/>
              <w:jc w:val="center"/>
              <w:rPr>
                <w:sz w:val="26"/>
              </w:rPr>
            </w:pPr>
            <w:r w:rsidRPr="006F47C6">
              <w:rPr>
                <w:sz w:val="26"/>
              </w:rPr>
              <w:t>Số</w:t>
            </w:r>
            <w:r>
              <w:rPr>
                <w:sz w:val="26"/>
              </w:rPr>
              <w:t xml:space="preserve">:  </w:t>
            </w:r>
            <w:r w:rsidR="00636954">
              <w:rPr>
                <w:sz w:val="26"/>
              </w:rPr>
              <w:t xml:space="preserve">    </w:t>
            </w:r>
            <w:r w:rsidR="006F13A9">
              <w:rPr>
                <w:sz w:val="26"/>
              </w:rPr>
              <w:t xml:space="preserve"> </w:t>
            </w:r>
            <w:r w:rsidR="0046233D">
              <w:rPr>
                <w:sz w:val="26"/>
              </w:rPr>
              <w:t xml:space="preserve">   </w:t>
            </w:r>
            <w:r w:rsidRPr="006F47C6">
              <w:rPr>
                <w:sz w:val="26"/>
              </w:rPr>
              <w:t>/</w:t>
            </w:r>
            <w:r w:rsidR="00421E05">
              <w:rPr>
                <w:sz w:val="26"/>
              </w:rPr>
              <w:t>STP-</w:t>
            </w:r>
            <w:r w:rsidR="00643ECA">
              <w:rPr>
                <w:sz w:val="26"/>
              </w:rPr>
              <w:t xml:space="preserve"> TH&amp;PBGDPL</w:t>
            </w:r>
          </w:p>
          <w:p w:rsidR="000A7596" w:rsidRPr="00C963F5" w:rsidRDefault="000A7596" w:rsidP="00940E2A">
            <w:pPr>
              <w:spacing w:after="0" w:line="240" w:lineRule="auto"/>
              <w:jc w:val="center"/>
              <w:rPr>
                <w:sz w:val="24"/>
                <w:szCs w:val="24"/>
              </w:rPr>
            </w:pPr>
            <w:r w:rsidRPr="00D9493A">
              <w:rPr>
                <w:sz w:val="24"/>
              </w:rPr>
              <w:t>V/</w:t>
            </w:r>
            <w:r w:rsidR="001157A9">
              <w:rPr>
                <w:sz w:val="24"/>
              </w:rPr>
              <w:t xml:space="preserve">v </w:t>
            </w:r>
            <w:r w:rsidR="00383C1C">
              <w:rPr>
                <w:sz w:val="24"/>
              </w:rPr>
              <w:t>báo cáo đánh giá kết quả thực hiện Bộ tiêu chí nông thôn mới các cấp giai đoạn 202</w:t>
            </w:r>
            <w:r w:rsidR="00940E2A">
              <w:rPr>
                <w:sz w:val="24"/>
              </w:rPr>
              <w:t>1-2025 và đề xuất chỉ tiêu, tiêu chí về nông thôn mới các cấp giai đoạn 2026-2030</w:t>
            </w:r>
          </w:p>
        </w:tc>
        <w:tc>
          <w:tcPr>
            <w:tcW w:w="5286" w:type="dxa"/>
          </w:tcPr>
          <w:p w:rsidR="000A7596" w:rsidRPr="00DE4B33" w:rsidRDefault="000A7596" w:rsidP="0015219C">
            <w:pPr>
              <w:spacing w:after="0" w:line="240" w:lineRule="auto"/>
              <w:jc w:val="center"/>
              <w:rPr>
                <w:b/>
                <w:bCs/>
                <w:sz w:val="24"/>
              </w:rPr>
            </w:pPr>
            <w:r w:rsidRPr="00DE4B33">
              <w:rPr>
                <w:b/>
                <w:bCs/>
                <w:sz w:val="24"/>
              </w:rPr>
              <w:t xml:space="preserve">CỘNG HÒA XÃ HỘI CHỦ NGHĨA VIỆT </w:t>
            </w:r>
            <w:smartTag w:uri="urn:schemas-microsoft-com:office:smarttags" w:element="place">
              <w:smartTag w:uri="urn:schemas-microsoft-com:office:smarttags" w:element="country-region">
                <w:r w:rsidRPr="00DE4B33">
                  <w:rPr>
                    <w:b/>
                    <w:bCs/>
                    <w:sz w:val="24"/>
                  </w:rPr>
                  <w:t>NAM</w:t>
                </w:r>
              </w:smartTag>
            </w:smartTag>
          </w:p>
          <w:p w:rsidR="000A7596" w:rsidRPr="006F47C6" w:rsidRDefault="000A7596" w:rsidP="0015219C">
            <w:pPr>
              <w:spacing w:after="0" w:line="240" w:lineRule="auto"/>
              <w:jc w:val="center"/>
              <w:rPr>
                <w:b/>
                <w:bCs/>
                <w:sz w:val="26"/>
                <w:szCs w:val="24"/>
              </w:rPr>
            </w:pPr>
            <w:r w:rsidRPr="006F47C6">
              <w:rPr>
                <w:b/>
                <w:bCs/>
                <w:sz w:val="26"/>
                <w:szCs w:val="24"/>
              </w:rPr>
              <w:t>Độc lập - Tự do - Hạnh phúc</w:t>
            </w:r>
          </w:p>
          <w:p w:rsidR="008C4757" w:rsidRDefault="000A7596" w:rsidP="008C4757">
            <w:pPr>
              <w:spacing w:after="0" w:line="240" w:lineRule="auto"/>
              <w:jc w:val="center"/>
              <w:rPr>
                <w:i/>
                <w:iCs/>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614045</wp:posOffset>
                      </wp:positionH>
                      <wp:positionV relativeFrom="paragraph">
                        <wp:posOffset>16510</wp:posOffset>
                      </wp:positionV>
                      <wp:extent cx="1991360" cy="0"/>
                      <wp:effectExtent l="13970"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6C78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1.3pt" to="205.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7uB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yyypx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"/>
                  </w:pict>
                </mc:Fallback>
              </mc:AlternateContent>
            </w:r>
            <w:r w:rsidRPr="006F47C6">
              <w:rPr>
                <w:i/>
                <w:iCs/>
                <w:sz w:val="24"/>
                <w:szCs w:val="24"/>
              </w:rPr>
              <w:t xml:space="preserve">      </w:t>
            </w:r>
          </w:p>
          <w:p w:rsidR="000A7596" w:rsidRPr="006F47C6" w:rsidRDefault="000A7596" w:rsidP="00383C1C">
            <w:pPr>
              <w:spacing w:after="0" w:line="240" w:lineRule="auto"/>
              <w:jc w:val="center"/>
              <w:rPr>
                <w:i/>
                <w:iCs/>
              </w:rPr>
            </w:pPr>
            <w:r w:rsidRPr="00272EE3">
              <w:rPr>
                <w:i/>
                <w:iCs/>
                <w:szCs w:val="26"/>
              </w:rPr>
              <w:t>Lâm Đồ</w:t>
            </w:r>
            <w:r w:rsidR="00A329F7">
              <w:rPr>
                <w:i/>
                <w:iCs/>
                <w:szCs w:val="26"/>
              </w:rPr>
              <w:t>ng, ngày</w:t>
            </w:r>
            <w:r>
              <w:rPr>
                <w:i/>
                <w:iCs/>
                <w:szCs w:val="26"/>
              </w:rPr>
              <w:t xml:space="preserve"> </w:t>
            </w:r>
            <w:r w:rsidR="00636954">
              <w:rPr>
                <w:i/>
                <w:iCs/>
                <w:szCs w:val="26"/>
              </w:rPr>
              <w:t xml:space="preserve">  </w:t>
            </w:r>
            <w:r w:rsidR="0046233D">
              <w:rPr>
                <w:i/>
                <w:iCs/>
                <w:szCs w:val="26"/>
              </w:rPr>
              <w:t xml:space="preserve"> </w:t>
            </w:r>
            <w:r w:rsidRPr="00272EE3">
              <w:rPr>
                <w:i/>
                <w:iCs/>
                <w:szCs w:val="26"/>
              </w:rPr>
              <w:t xml:space="preserve"> tháng</w:t>
            </w:r>
            <w:r>
              <w:rPr>
                <w:i/>
                <w:iCs/>
                <w:szCs w:val="26"/>
              </w:rPr>
              <w:t xml:space="preserve"> </w:t>
            </w:r>
            <w:r w:rsidR="00383C1C">
              <w:rPr>
                <w:i/>
                <w:iCs/>
                <w:szCs w:val="26"/>
              </w:rPr>
              <w:t>12</w:t>
            </w:r>
            <w:r w:rsidR="00004539">
              <w:rPr>
                <w:i/>
                <w:iCs/>
                <w:szCs w:val="26"/>
              </w:rPr>
              <w:t xml:space="preserve"> </w:t>
            </w:r>
            <w:r w:rsidRPr="00272EE3">
              <w:rPr>
                <w:i/>
                <w:iCs/>
                <w:szCs w:val="26"/>
              </w:rPr>
              <w:t>năm 202</w:t>
            </w:r>
            <w:r w:rsidR="006F13A9">
              <w:rPr>
                <w:i/>
                <w:iCs/>
                <w:szCs w:val="26"/>
              </w:rPr>
              <w:t>4</w:t>
            </w:r>
          </w:p>
        </w:tc>
      </w:tr>
    </w:tbl>
    <w:p w:rsidR="007F1030" w:rsidRDefault="007F1030"/>
    <w:p w:rsidR="00D9493A" w:rsidRPr="009A5897" w:rsidRDefault="009D0E2D" w:rsidP="009D0E2D">
      <w:pPr>
        <w:spacing w:after="0" w:line="288" w:lineRule="auto"/>
        <w:jc w:val="both"/>
        <w:rPr>
          <w:szCs w:val="28"/>
        </w:rPr>
      </w:pPr>
      <w:r>
        <w:rPr>
          <w:b/>
          <w:szCs w:val="28"/>
        </w:rPr>
        <w:tab/>
      </w:r>
      <w:r>
        <w:rPr>
          <w:b/>
          <w:szCs w:val="28"/>
        </w:rPr>
        <w:tab/>
      </w:r>
      <w:r w:rsidR="000A7596" w:rsidRPr="009A5897">
        <w:rPr>
          <w:szCs w:val="28"/>
        </w:rPr>
        <w:t>Kính gửi:</w:t>
      </w:r>
      <w:r w:rsidR="00EE0206" w:rsidRPr="009A5897">
        <w:rPr>
          <w:szCs w:val="28"/>
        </w:rPr>
        <w:t xml:space="preserve"> Sở Nông nghiệp và Phát triển nông thôn tỉnh Lâm Đồng</w:t>
      </w:r>
    </w:p>
    <w:p w:rsidR="00C542F3" w:rsidRPr="009A5897" w:rsidRDefault="009D0E2D" w:rsidP="00C542F3">
      <w:pPr>
        <w:spacing w:after="0" w:line="288" w:lineRule="auto"/>
        <w:jc w:val="both"/>
        <w:rPr>
          <w:szCs w:val="28"/>
        </w:rPr>
      </w:pPr>
      <w:r w:rsidRPr="009A5897">
        <w:rPr>
          <w:szCs w:val="28"/>
        </w:rPr>
        <w:tab/>
      </w:r>
      <w:r w:rsidRPr="009A5897">
        <w:rPr>
          <w:szCs w:val="28"/>
        </w:rPr>
        <w:tab/>
      </w:r>
      <w:r w:rsidRPr="009A5897">
        <w:rPr>
          <w:szCs w:val="28"/>
        </w:rPr>
        <w:tab/>
      </w:r>
      <w:r w:rsidRPr="009A5897">
        <w:rPr>
          <w:szCs w:val="28"/>
        </w:rPr>
        <w:tab/>
      </w:r>
    </w:p>
    <w:p w:rsidR="00DD4319" w:rsidRPr="009A5897" w:rsidRDefault="00DD4319" w:rsidP="00692724">
      <w:pPr>
        <w:spacing w:after="0" w:line="360" w:lineRule="atLeast"/>
        <w:ind w:right="57" w:firstLine="567"/>
        <w:jc w:val="both"/>
        <w:rPr>
          <w:szCs w:val="28"/>
        </w:rPr>
      </w:pPr>
    </w:p>
    <w:p w:rsidR="0079681B" w:rsidRDefault="00DD4319" w:rsidP="009573FD">
      <w:pPr>
        <w:spacing w:after="0" w:line="360" w:lineRule="atLeast"/>
        <w:ind w:right="57" w:firstLine="567"/>
        <w:jc w:val="both"/>
        <w:rPr>
          <w:szCs w:val="28"/>
        </w:rPr>
      </w:pPr>
      <w:r w:rsidRPr="009A5897">
        <w:rPr>
          <w:szCs w:val="28"/>
        </w:rPr>
        <w:t xml:space="preserve">Thực hiện Văn bản số 3018/SNN-VPĐP ngày 28/11/2024 của Sở Nông nghiệp và Phát triển nông thôn tỉnh Lâm Đồng về báo cáo </w:t>
      </w:r>
      <w:r w:rsidR="007F332C" w:rsidRPr="009A5897">
        <w:rPr>
          <w:szCs w:val="28"/>
        </w:rPr>
        <w:t xml:space="preserve">kết </w:t>
      </w:r>
      <w:r w:rsidRPr="009A5897">
        <w:rPr>
          <w:szCs w:val="28"/>
        </w:rPr>
        <w:t>quả thực hiện Bộ tiêu chí nông thôn mới các cấp giai đoạn 2021-2025</w:t>
      </w:r>
      <w:r w:rsidR="004F32B3" w:rsidRPr="009A5897">
        <w:rPr>
          <w:szCs w:val="28"/>
        </w:rPr>
        <w:t xml:space="preserve"> và rà soát, đề xuất chỉ tiêu, Bộ tiêu chí nông thôn mới các cấp giai đoạn 2026-2030</w:t>
      </w:r>
      <w:r w:rsidR="005E146C" w:rsidRPr="009A5897">
        <w:rPr>
          <w:szCs w:val="28"/>
        </w:rPr>
        <w:t xml:space="preserve">. </w:t>
      </w:r>
    </w:p>
    <w:p w:rsidR="009573FD" w:rsidRPr="009A5897" w:rsidRDefault="0079681B" w:rsidP="009573FD">
      <w:pPr>
        <w:spacing w:after="0" w:line="360" w:lineRule="atLeast"/>
        <w:ind w:right="57" w:firstLine="567"/>
        <w:jc w:val="both"/>
        <w:rPr>
          <w:szCs w:val="28"/>
        </w:rPr>
      </w:pPr>
      <w:r w:rsidRPr="009A5897">
        <w:rPr>
          <w:szCs w:val="28"/>
        </w:rPr>
        <w:t>Trên cơ sở các nhiệm vụ được giao tại Văn bản số 2890/UBND-NN, ngày 15/7/2024 của UBND tỉnh Lâm Đồng về việc phân công phụ trách các tiêu chí, chỉ tiêu thuộc bộ tiêu chí Quốc gia về huyện nông thôn mới, nông thôn mới nâng cao giai đoạn 2022-2025 và Văn bản số 6073/UBND-NN, ngày 19/7/2024 của UBND tỉnh Lâm Đồng về việc điều chỉnh phân công phụ trách các tiêu chí, chỉ tiêu thuộc Bộ tiêu chí Quốc gia về huyện nông thôn mới, nông thôn mới nâng cao giai đoạn 2022-2025; Quyết định số 1432/QĐ-UBND, ngày 9/9/2024 của UBND tỉnh sửa đổi tiêu chí quy định thôn thông minh, các loại hình xã đạt chuẩn nông thôn mới kiểu mẫu tỉnh Lâm Đồng giai đoạn 2021-2025</w:t>
      </w:r>
      <w:r w:rsidR="00BE1243">
        <w:rPr>
          <w:szCs w:val="28"/>
        </w:rPr>
        <w:t xml:space="preserve">. </w:t>
      </w:r>
      <w:r w:rsidR="009573FD" w:rsidRPr="009A5897">
        <w:rPr>
          <w:szCs w:val="28"/>
        </w:rPr>
        <w:t>Sở Tư pháp báo cáo kết quả thực hiện các chỉ tiêu, tiêu chí</w:t>
      </w:r>
      <w:r w:rsidR="00830295" w:rsidRPr="009A5897">
        <w:rPr>
          <w:szCs w:val="28"/>
        </w:rPr>
        <w:t xml:space="preserve"> về nông thôn mới các cấp giai đoạn 2021-2025 như sau:</w:t>
      </w:r>
    </w:p>
    <w:p w:rsidR="00B86A3F" w:rsidRPr="00B86A3F" w:rsidRDefault="00D410FE" w:rsidP="00B86A3F">
      <w:pPr>
        <w:spacing w:after="0" w:line="360" w:lineRule="atLeast"/>
        <w:ind w:right="57" w:firstLine="567"/>
        <w:jc w:val="both"/>
        <w:rPr>
          <w:szCs w:val="28"/>
        </w:rPr>
      </w:pPr>
      <w:r w:rsidRPr="00D410FE">
        <w:rPr>
          <w:szCs w:val="28"/>
        </w:rPr>
        <w:t xml:space="preserve">Hội đồng phối hợp PBGDPL tỉnh thường xuyên theo dõi, đôn đốc UBND các huyện, thành phố Đà Lạt và Bảo Lộc thực hiện hiệu quả </w:t>
      </w:r>
      <w:r w:rsidR="00B86A3F" w:rsidRPr="00B86A3F">
        <w:rPr>
          <w:szCs w:val="28"/>
        </w:rPr>
        <w:t>Quyết định số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nông thôn mới kiểu mẫu và hoàn thành nhiệm vụ xây dựng nông thôn mới giai đoạn 2021 - 2025 và Quyết định số 03/2024/QĐ-TTg, ngày 07 tháng 3 năm 2024 của Thủ tướng Chính phủ sửa đổi, bổ sung một số điều của quy định ban hành kèm theo quyết định số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w:t>
      </w:r>
      <w:r w:rsidR="00B86A3F">
        <w:rPr>
          <w:szCs w:val="28"/>
        </w:rPr>
        <w:t xml:space="preserve">n 2021 </w:t>
      </w:r>
      <w:r w:rsidR="004C495D">
        <w:rPr>
          <w:szCs w:val="28"/>
        </w:rPr>
        <w:t>-</w:t>
      </w:r>
      <w:r w:rsidR="00B86A3F">
        <w:rPr>
          <w:szCs w:val="28"/>
        </w:rPr>
        <w:t xml:space="preserve"> 2025.</w:t>
      </w:r>
    </w:p>
    <w:p w:rsidR="00D410FE" w:rsidRDefault="00C814F2" w:rsidP="00B86A3F">
      <w:pPr>
        <w:spacing w:after="0" w:line="360" w:lineRule="atLeast"/>
        <w:ind w:right="57" w:firstLine="567"/>
        <w:jc w:val="both"/>
        <w:rPr>
          <w:szCs w:val="28"/>
        </w:rPr>
      </w:pPr>
      <w:r>
        <w:rPr>
          <w:szCs w:val="28"/>
        </w:rPr>
        <w:lastRenderedPageBreak/>
        <w:t xml:space="preserve">Căn cứ </w:t>
      </w:r>
      <w:r w:rsidR="00B86A3F" w:rsidRPr="00B86A3F">
        <w:rPr>
          <w:szCs w:val="28"/>
        </w:rPr>
        <w:t>Quyết định số 318/QĐ-TTg ngày 08/03/2022 của Thủ tướng Chính phủ Ban hành Bộ tiêu chí quốc gia về xã nông thôn mới và Bộ tiêu chí quốc gia về xã nông thôn mới nâng cao giai đoạn 2021 - 2025; Quyết định số 319/QĐ-TTg ngày 8/3/2022 của Thủ tướng Chính phủ Quy định xã nông thôn mới kiểu mẫu giai đoạn 2021-2025; Quyết định số 320/QĐ-TTg, ngày 8/3/2022 của Thủ tướng Chính phủ Ban hành bộ tiêu chí quốc gia về huyện nông thôn mới; quy định thị xã, thành phố trực thuộc cấp tỉnh hoàn thành nhiệm vụ xây dựng nông thôn mới và bộ tiêu chí quốc gia về huyện nông thôn mới nâng cao giai đoạn 2021 - 2025; Quyết định số 211/QĐ-TTg, ngày 01/3/2024 của Thủ tướng Chính phủ sửa đổi một số tiêu chí, chỉ tiêu của Bộ tiêu chí quốc gia về xã nông thôn mới, Bộ tiêu chí quốc gia về xã nông thôn mới nâng cao, Bộ tiêu chí quốc gia về huyện nông thôn mới và Bộ tiêu chí quốc gia về huyện nông thôn mới nâng cao giai đoạn 2021-2025; bổ sung tiêu chí huyện nông thôn mới đặc thù, không có đơn vị hành chính cấp xã giai đoạn 2021- 2025; Quyết định số 1921/QĐ-TTg ngày 21/10/2022 của UBND tỉnh về việc quy định chi tiết một số tiêu chí thuộc Bộ tiêu chí về xã, huyện nông thôn mới tỉnh Lâm Đồng giai đoạn 2021 - 2025; Quyết định số 389/QĐ-UBND ngày 28/02/2023 của UBND tỉnh Quy định tiêu chí thôn đạt chuẩn nông thôn mới, nông thôn mới kiểu mẫu trên địa bàn tỉnh Lâm Đồng giai đoạn 2021-2025; Quyết định số 879/QĐ-UBND, ngày 21/5/2024 của UBND tỉnh sửa đổi, bổ sung một số tiêu chí thuộc Bộ tiêu chí Quốc gia về xã, huyện nông thôn mới tỉnh Lâm Đồng giai đoạn 2021-2025.</w:t>
      </w:r>
      <w:r w:rsidR="00E03B81">
        <w:rPr>
          <w:szCs w:val="28"/>
        </w:rPr>
        <w:t xml:space="preserve"> </w:t>
      </w:r>
      <w:r w:rsidR="00D410FE" w:rsidRPr="00D410FE">
        <w:rPr>
          <w:szCs w:val="28"/>
        </w:rPr>
        <w:t xml:space="preserve">Hội đồng phối hợp PBGDPL tỉnh ban hành Kế hoạch số </w:t>
      </w:r>
      <w:r w:rsidR="0035779B">
        <w:rPr>
          <w:szCs w:val="28"/>
        </w:rPr>
        <w:t>876</w:t>
      </w:r>
      <w:r w:rsidR="00D410FE" w:rsidRPr="00D410FE">
        <w:rPr>
          <w:szCs w:val="28"/>
        </w:rPr>
        <w:t xml:space="preserve">/KH-UBND </w:t>
      </w:r>
      <w:r w:rsidR="00A63624">
        <w:rPr>
          <w:szCs w:val="28"/>
        </w:rPr>
        <w:t>ngày 31/01/2024</w:t>
      </w:r>
      <w:r w:rsidR="00D410FE" w:rsidRPr="00D410FE">
        <w:rPr>
          <w:szCs w:val="28"/>
        </w:rPr>
        <w:t xml:space="preserve"> về công tác PBGDPL; hòa giải ở cơ sở; xây dựng, quản lý, khai thác Tủ sách pháp luật và xây dựng cấp xã đạt chuẩn tiếp cận pháp luậ</w:t>
      </w:r>
      <w:r w:rsidR="00700A94">
        <w:rPr>
          <w:szCs w:val="28"/>
        </w:rPr>
        <w:t>t năm 2024</w:t>
      </w:r>
      <w:r w:rsidR="00D410FE" w:rsidRPr="00D410FE">
        <w:rPr>
          <w:szCs w:val="28"/>
        </w:rPr>
        <w:t xml:space="preserve"> để thực hiện theo đúng quy định. </w:t>
      </w:r>
    </w:p>
    <w:p w:rsidR="009235C8" w:rsidRDefault="00833245" w:rsidP="009B6CDD">
      <w:pPr>
        <w:spacing w:after="0" w:line="360" w:lineRule="atLeast"/>
        <w:ind w:right="57"/>
        <w:jc w:val="both"/>
        <w:rPr>
          <w:color w:val="000000" w:themeColor="text1"/>
          <w:szCs w:val="28"/>
        </w:rPr>
      </w:pPr>
      <w:r>
        <w:rPr>
          <w:szCs w:val="28"/>
        </w:rPr>
        <w:tab/>
      </w:r>
      <w:r w:rsidR="0002054F">
        <w:rPr>
          <w:szCs w:val="28"/>
        </w:rPr>
        <w:t>Hàng năm</w:t>
      </w:r>
      <w:r w:rsidR="00E03B81" w:rsidRPr="00E03B81">
        <w:rPr>
          <w:szCs w:val="28"/>
        </w:rPr>
        <w:t xml:space="preserve">, Hội đồng phối hợp PBGDPL tỉnh đã tiến hành kiểm tra về công tác phổ biến, giáo dục pháp luật; chuẩn tiếp cận pháp luật; công tác hòa giải ở cơ sở tại 12 huyện, thành phố và 24 UBND cấp xã trên địa bàn </w:t>
      </w:r>
      <w:r w:rsidR="00E03B81" w:rsidRPr="0002054F">
        <w:rPr>
          <w:color w:val="000000" w:themeColor="text1"/>
          <w:szCs w:val="28"/>
        </w:rPr>
        <w:t>tỉ</w:t>
      </w:r>
      <w:r w:rsidR="00B05300">
        <w:rPr>
          <w:color w:val="000000" w:themeColor="text1"/>
          <w:szCs w:val="28"/>
        </w:rPr>
        <w:t>nh,</w:t>
      </w:r>
      <w:r w:rsidR="00E03B81" w:rsidRPr="00525763">
        <w:rPr>
          <w:color w:val="000000" w:themeColor="text1"/>
          <w:szCs w:val="28"/>
        </w:rPr>
        <w:t xml:space="preserve"> qua đó, đã tổng hợp, giải đáp thắc mắc, kiến nghị của địa phương được kiểm tra và tổ chức Tọa đàm về công tác đánh giá chuẩn tiếp cận pháp luật đối với cấp xã và cấp huyện để giải đáp thắc mắc và hướng dẫn thực hiện theo quy định</w:t>
      </w:r>
      <w:r w:rsidR="00B05300">
        <w:rPr>
          <w:color w:val="000000" w:themeColor="text1"/>
          <w:szCs w:val="28"/>
        </w:rPr>
        <w:t>.</w:t>
      </w:r>
      <w:r w:rsidR="008A698E">
        <w:rPr>
          <w:color w:val="000000" w:themeColor="text1"/>
          <w:szCs w:val="28"/>
        </w:rPr>
        <w:t xml:space="preserve"> </w:t>
      </w:r>
      <w:r w:rsidR="00B05300">
        <w:rPr>
          <w:color w:val="000000" w:themeColor="text1"/>
          <w:szCs w:val="28"/>
        </w:rPr>
        <w:t>Đ</w:t>
      </w:r>
      <w:r w:rsidR="008A698E">
        <w:rPr>
          <w:color w:val="000000" w:themeColor="text1"/>
          <w:szCs w:val="28"/>
        </w:rPr>
        <w:t xml:space="preserve">ồng thời </w:t>
      </w:r>
      <w:r w:rsidR="00A13E32">
        <w:rPr>
          <w:color w:val="000000" w:themeColor="text1"/>
          <w:szCs w:val="28"/>
        </w:rPr>
        <w:t xml:space="preserve">báo cáo Vụ Phổ biến, giáo dục pháp luật những khó khăn, vướng mắc, </w:t>
      </w:r>
      <w:r w:rsidR="00E7592D">
        <w:rPr>
          <w:color w:val="000000" w:themeColor="text1"/>
          <w:szCs w:val="28"/>
        </w:rPr>
        <w:t>những bất cậ</w:t>
      </w:r>
      <w:r w:rsidR="00C626DC">
        <w:rPr>
          <w:color w:val="000000" w:themeColor="text1"/>
          <w:szCs w:val="28"/>
        </w:rPr>
        <w:t xml:space="preserve">p </w:t>
      </w:r>
      <w:r w:rsidR="00A13E32">
        <w:rPr>
          <w:color w:val="000000" w:themeColor="text1"/>
          <w:szCs w:val="28"/>
        </w:rPr>
        <w:t>về</w:t>
      </w:r>
      <w:r w:rsidR="00C626DC">
        <w:rPr>
          <w:color w:val="000000" w:themeColor="text1"/>
          <w:szCs w:val="28"/>
        </w:rPr>
        <w:t xml:space="preserve"> cách áp dụng một số tiêu chí, chỉ tiêu</w:t>
      </w:r>
      <w:r w:rsidR="00565DA2">
        <w:rPr>
          <w:color w:val="000000" w:themeColor="text1"/>
          <w:szCs w:val="28"/>
        </w:rPr>
        <w:t xml:space="preserve"> như v</w:t>
      </w:r>
      <w:r w:rsidR="00B05300" w:rsidRPr="00B05300">
        <w:rPr>
          <w:color w:val="000000" w:themeColor="text1"/>
          <w:szCs w:val="28"/>
        </w:rPr>
        <w:t xml:space="preserve">iệc </w:t>
      </w:r>
      <w:r w:rsidR="00565DA2">
        <w:rPr>
          <w:color w:val="000000" w:themeColor="text1"/>
          <w:szCs w:val="28"/>
        </w:rPr>
        <w:t>chấm</w:t>
      </w:r>
      <w:r w:rsidR="00B05300" w:rsidRPr="00B05300">
        <w:rPr>
          <w:color w:val="000000" w:themeColor="text1"/>
          <w:szCs w:val="28"/>
        </w:rPr>
        <w:t xml:space="preserve"> điểm số, cách tính điểm các tiêu chí, chỉ tiêu, tài liệu đánh giá các tiêu chí, chỉ tiêu được quy định tại Quyết định số 25/2021/QĐ-TTg ngày 22/7/2021 của Thủ tướng Chính phủ và Thông tư số 09/2021/TT-BTP ngày 15/11/2021 của Bộ Tư pháp</w:t>
      </w:r>
      <w:r w:rsidR="00B05300">
        <w:rPr>
          <w:color w:val="000000" w:themeColor="text1"/>
          <w:szCs w:val="28"/>
        </w:rPr>
        <w:t>; c</w:t>
      </w:r>
      <w:r w:rsidR="00B05300" w:rsidRPr="00B05300">
        <w:rPr>
          <w:color w:val="000000" w:themeColor="text1"/>
          <w:szCs w:val="28"/>
        </w:rPr>
        <w:t xml:space="preserve">ác yêu cầu mô hình điển hình về phổ biến, giáo dục pháp luật; hoà giải ở cơ sở theo hướng dẫn tại Quyết định số </w:t>
      </w:r>
      <w:r w:rsidR="00B05300">
        <w:rPr>
          <w:color w:val="000000" w:themeColor="text1"/>
          <w:szCs w:val="28"/>
        </w:rPr>
        <w:t>1143</w:t>
      </w:r>
      <w:r w:rsidR="00B05300" w:rsidRPr="00B05300">
        <w:rPr>
          <w:color w:val="000000" w:themeColor="text1"/>
          <w:szCs w:val="28"/>
        </w:rPr>
        <w:t xml:space="preserve">/QĐ-BTP ngày </w:t>
      </w:r>
      <w:r w:rsidR="00B05300">
        <w:rPr>
          <w:color w:val="000000" w:themeColor="text1"/>
          <w:szCs w:val="28"/>
        </w:rPr>
        <w:t>20/6</w:t>
      </w:r>
      <w:r w:rsidR="00B05300" w:rsidRPr="00B05300">
        <w:rPr>
          <w:color w:val="000000" w:themeColor="text1"/>
          <w:szCs w:val="28"/>
        </w:rPr>
        <w:t>/202</w:t>
      </w:r>
      <w:r w:rsidR="00B05300">
        <w:rPr>
          <w:color w:val="000000" w:themeColor="text1"/>
          <w:szCs w:val="28"/>
        </w:rPr>
        <w:t>4</w:t>
      </w:r>
      <w:r w:rsidR="00B05300" w:rsidRPr="00B05300">
        <w:rPr>
          <w:color w:val="000000" w:themeColor="text1"/>
          <w:szCs w:val="28"/>
        </w:rPr>
        <w:t xml:space="preserve"> của Bộ Tư pháp là cao, khó đạt được</w:t>
      </w:r>
      <w:r w:rsidR="00E03B81" w:rsidRPr="00525763">
        <w:rPr>
          <w:color w:val="000000" w:themeColor="text1"/>
          <w:szCs w:val="28"/>
        </w:rPr>
        <w:t>.</w:t>
      </w:r>
      <w:r w:rsidR="00900CB7">
        <w:rPr>
          <w:color w:val="000000" w:themeColor="text1"/>
          <w:szCs w:val="28"/>
        </w:rPr>
        <w:t xml:space="preserve"> </w:t>
      </w:r>
      <w:r w:rsidR="00332858">
        <w:rPr>
          <w:color w:val="000000" w:themeColor="text1"/>
          <w:szCs w:val="28"/>
        </w:rPr>
        <w:t>Ả</w:t>
      </w:r>
      <w:r w:rsidR="004E3558">
        <w:rPr>
          <w:color w:val="000000" w:themeColor="text1"/>
          <w:szCs w:val="28"/>
        </w:rPr>
        <w:t>nh hưởng đến kết quả xét công nhận hồ</w:t>
      </w:r>
      <w:r w:rsidR="00332858">
        <w:rPr>
          <w:color w:val="000000" w:themeColor="text1"/>
          <w:szCs w:val="28"/>
        </w:rPr>
        <w:t xml:space="preserve"> sơ</w:t>
      </w:r>
      <w:r w:rsidR="004E3558">
        <w:rPr>
          <w:color w:val="000000" w:themeColor="text1"/>
          <w:szCs w:val="28"/>
        </w:rPr>
        <w:t xml:space="preserve"> xã, huyện đạt chuẩn nông thôn mới các cấp</w:t>
      </w:r>
      <w:r w:rsidR="00332858">
        <w:rPr>
          <w:color w:val="000000" w:themeColor="text1"/>
          <w:szCs w:val="28"/>
        </w:rPr>
        <w:t>.</w:t>
      </w:r>
    </w:p>
    <w:p w:rsidR="00741541" w:rsidRDefault="00900CB7" w:rsidP="00F25DE7">
      <w:pPr>
        <w:spacing w:after="0" w:line="360" w:lineRule="atLeast"/>
        <w:ind w:right="57"/>
        <w:jc w:val="both"/>
        <w:rPr>
          <w:color w:val="000000" w:themeColor="text1"/>
          <w:szCs w:val="28"/>
        </w:rPr>
      </w:pPr>
      <w:r>
        <w:rPr>
          <w:color w:val="000000" w:themeColor="text1"/>
          <w:szCs w:val="28"/>
        </w:rPr>
        <w:lastRenderedPageBreak/>
        <w:tab/>
        <w:t xml:space="preserve">Năm 2024, </w:t>
      </w:r>
      <w:r w:rsidR="0095254C">
        <w:rPr>
          <w:color w:val="000000" w:themeColor="text1"/>
          <w:szCs w:val="28"/>
        </w:rPr>
        <w:t xml:space="preserve">Sở Tư pháp thực hiện thẩm định nội dung </w:t>
      </w:r>
      <w:r w:rsidR="008068DF">
        <w:rPr>
          <w:color w:val="000000" w:themeColor="text1"/>
          <w:szCs w:val="28"/>
        </w:rPr>
        <w:t>“</w:t>
      </w:r>
      <w:r w:rsidR="0095254C">
        <w:rPr>
          <w:color w:val="000000" w:themeColor="text1"/>
          <w:szCs w:val="28"/>
        </w:rPr>
        <w:t>chuẩn tiếp cận pháp luật</w:t>
      </w:r>
      <w:r w:rsidR="008068DF">
        <w:rPr>
          <w:color w:val="000000" w:themeColor="text1"/>
          <w:szCs w:val="28"/>
        </w:rPr>
        <w:t>”</w:t>
      </w:r>
      <w:r w:rsidR="0095254C">
        <w:rPr>
          <w:color w:val="000000" w:themeColor="text1"/>
          <w:szCs w:val="28"/>
        </w:rPr>
        <w:t xml:space="preserve"> đủ điều kiện công nhận xã đạt chuẩn nông thôn mới theo quy định </w:t>
      </w:r>
      <w:r w:rsidR="008068DF">
        <w:rPr>
          <w:color w:val="000000" w:themeColor="text1"/>
          <w:szCs w:val="28"/>
        </w:rPr>
        <w:t>l</w:t>
      </w:r>
      <w:r w:rsidR="008068DF" w:rsidRPr="008068DF">
        <w:rPr>
          <w:color w:val="000000" w:themeColor="text1"/>
          <w:szCs w:val="28"/>
        </w:rPr>
        <w:t>iên quan đến tiêu chí 18.4 về xã đạt chuẩn tiếp cận pháp luật theo quy định trong Bộ tiêu chí quốc gia về xã nông thôn mới giai đoạn 2021-2025</w:t>
      </w:r>
      <w:r w:rsidR="008068DF">
        <w:rPr>
          <w:color w:val="000000" w:themeColor="text1"/>
          <w:szCs w:val="28"/>
        </w:rPr>
        <w:t xml:space="preserve"> cho </w:t>
      </w:r>
      <w:r w:rsidR="004E0C94">
        <w:rPr>
          <w:color w:val="000000" w:themeColor="text1"/>
          <w:szCs w:val="28"/>
        </w:rPr>
        <w:t>các</w:t>
      </w:r>
      <w:r w:rsidR="008068DF">
        <w:rPr>
          <w:color w:val="000000" w:themeColor="text1"/>
          <w:szCs w:val="28"/>
        </w:rPr>
        <w:t xml:space="preserve"> xã Đạ Long, Liêng SRônh, huyện Đam Rông; </w:t>
      </w:r>
      <w:r w:rsidR="005D12AE">
        <w:rPr>
          <w:color w:val="000000" w:themeColor="text1"/>
          <w:szCs w:val="28"/>
        </w:rPr>
        <w:t xml:space="preserve">thẩm định huyện </w:t>
      </w:r>
      <w:r w:rsidR="00ED4FF0">
        <w:rPr>
          <w:color w:val="000000" w:themeColor="text1"/>
          <w:szCs w:val="28"/>
        </w:rPr>
        <w:t>Đam Rông</w:t>
      </w:r>
      <w:r w:rsidR="00ED4FF0">
        <w:rPr>
          <w:color w:val="000000" w:themeColor="text1"/>
          <w:szCs w:val="28"/>
        </w:rPr>
        <w:t xml:space="preserve"> </w:t>
      </w:r>
      <w:r w:rsidR="005A3359">
        <w:rPr>
          <w:color w:val="000000" w:themeColor="text1"/>
          <w:szCs w:val="28"/>
        </w:rPr>
        <w:t>đạt chuẩn tiếp cận pháp luậ</w:t>
      </w:r>
      <w:r w:rsidR="005D12AE">
        <w:rPr>
          <w:color w:val="000000" w:themeColor="text1"/>
          <w:szCs w:val="28"/>
        </w:rPr>
        <w:t>t theo</w:t>
      </w:r>
      <w:r w:rsidR="005A3359">
        <w:rPr>
          <w:color w:val="000000" w:themeColor="text1"/>
          <w:szCs w:val="28"/>
        </w:rPr>
        <w:t xml:space="preserve"> </w:t>
      </w:r>
      <w:r w:rsidR="005D12AE" w:rsidRPr="005D12AE">
        <w:rPr>
          <w:color w:val="000000" w:themeColor="text1"/>
          <w:szCs w:val="28"/>
        </w:rPr>
        <w:t>chỉ tiêu “9.6 Huyện đạt chuẩn tiếp cận pháp luật theo quy định”</w:t>
      </w:r>
      <w:r w:rsidR="005D12AE">
        <w:rPr>
          <w:color w:val="000000" w:themeColor="text1"/>
          <w:szCs w:val="28"/>
        </w:rPr>
        <w:t>; thẩm định</w:t>
      </w:r>
      <w:r w:rsidR="005D12AE" w:rsidRPr="005D12AE">
        <w:rPr>
          <w:color w:val="000000" w:themeColor="text1"/>
          <w:szCs w:val="28"/>
        </w:rPr>
        <w:t xml:space="preserve"> </w:t>
      </w:r>
      <w:r w:rsidR="008068DF">
        <w:rPr>
          <w:color w:val="000000" w:themeColor="text1"/>
          <w:szCs w:val="28"/>
        </w:rPr>
        <w:t>xã Lộc Ngãi huyện Bảo Lâm</w:t>
      </w:r>
      <w:r w:rsidR="00525946">
        <w:rPr>
          <w:color w:val="000000" w:themeColor="text1"/>
          <w:szCs w:val="28"/>
        </w:rPr>
        <w:t>; xã Đạ Sar huyện Lạc Dương</w:t>
      </w:r>
      <w:r w:rsidR="008068DF">
        <w:rPr>
          <w:color w:val="000000" w:themeColor="text1"/>
          <w:szCs w:val="28"/>
        </w:rPr>
        <w:t xml:space="preserve"> </w:t>
      </w:r>
      <w:bookmarkStart w:id="0" w:name="_GoBack"/>
      <w:bookmarkEnd w:id="0"/>
      <w:r w:rsidR="008068DF">
        <w:rPr>
          <w:color w:val="000000" w:themeColor="text1"/>
          <w:szCs w:val="28"/>
        </w:rPr>
        <w:t>liên quan đến</w:t>
      </w:r>
      <w:r w:rsidR="008068DF" w:rsidRPr="008068DF">
        <w:t xml:space="preserve"> </w:t>
      </w:r>
      <w:r w:rsidR="008068DF" w:rsidRPr="008068DF">
        <w:rPr>
          <w:color w:val="000000" w:themeColor="text1"/>
          <w:szCs w:val="28"/>
        </w:rPr>
        <w:t>tiêu chí 16 trong Bộ tiêu chí quốc gia về xã nông thôn mới nâng cao giai đoạn 2021-2025</w:t>
      </w:r>
      <w:r w:rsidR="00525946">
        <w:rPr>
          <w:color w:val="000000" w:themeColor="text1"/>
          <w:szCs w:val="28"/>
        </w:rPr>
        <w:t>.</w:t>
      </w:r>
      <w:r w:rsidR="005D12AE">
        <w:rPr>
          <w:color w:val="000000" w:themeColor="text1"/>
          <w:szCs w:val="28"/>
        </w:rPr>
        <w:t xml:space="preserve"> </w:t>
      </w:r>
    </w:p>
    <w:p w:rsidR="004F73FD" w:rsidRDefault="00FD75DC" w:rsidP="00741541">
      <w:pPr>
        <w:spacing w:after="0" w:line="360" w:lineRule="atLeast"/>
        <w:ind w:right="57" w:firstLine="720"/>
        <w:jc w:val="both"/>
        <w:rPr>
          <w:color w:val="000000" w:themeColor="text1"/>
          <w:szCs w:val="28"/>
        </w:rPr>
      </w:pPr>
      <w:r>
        <w:rPr>
          <w:color w:val="000000" w:themeColor="text1"/>
          <w:szCs w:val="28"/>
        </w:rPr>
        <w:t>Sở Tư pháp tiếp tục quán triệt, chỉ đạo địa phương thực hiện các quy đị</w:t>
      </w:r>
      <w:r w:rsidR="00B608F8">
        <w:rPr>
          <w:color w:val="000000" w:themeColor="text1"/>
          <w:szCs w:val="28"/>
        </w:rPr>
        <w:t>nh</w:t>
      </w:r>
      <w:r>
        <w:rPr>
          <w:color w:val="000000" w:themeColor="text1"/>
          <w:szCs w:val="28"/>
        </w:rPr>
        <w:t xml:space="preserve"> </w:t>
      </w:r>
      <w:r w:rsidR="00FE7813">
        <w:rPr>
          <w:color w:val="000000" w:themeColor="text1"/>
          <w:szCs w:val="28"/>
        </w:rPr>
        <w:t xml:space="preserve">về đánh giá chuẩn tiếp cận pháp luật để thẩm định hồ sơ đạt chuẩn nông thôn mới các cấp </w:t>
      </w:r>
      <w:r w:rsidR="00F25DE7">
        <w:rPr>
          <w:color w:val="000000" w:themeColor="text1"/>
          <w:szCs w:val="28"/>
        </w:rPr>
        <w:t>theo</w:t>
      </w:r>
      <w:r w:rsidR="00FE7813">
        <w:rPr>
          <w:color w:val="000000" w:themeColor="text1"/>
          <w:szCs w:val="28"/>
        </w:rPr>
        <w:t xml:space="preserve"> </w:t>
      </w:r>
      <w:r w:rsidR="0053073A">
        <w:rPr>
          <w:color w:val="000000" w:themeColor="text1"/>
          <w:szCs w:val="28"/>
        </w:rPr>
        <w:t xml:space="preserve">quy định và sự </w:t>
      </w:r>
      <w:r w:rsidR="00F25DE7" w:rsidRPr="00F25DE7">
        <w:rPr>
          <w:color w:val="000000" w:themeColor="text1"/>
          <w:szCs w:val="28"/>
        </w:rPr>
        <w:t>phân công phụ trách các tiêu chí, chỉ tiêu thuộc bộ tiêu chí Quốc gia về huyện nông thôn mới, nông thôn mới nâng cao giai đoạn 2022-2025</w:t>
      </w:r>
      <w:r w:rsidR="00F25DE7">
        <w:rPr>
          <w:color w:val="000000" w:themeColor="text1"/>
          <w:szCs w:val="28"/>
        </w:rPr>
        <w:t xml:space="preserve">. </w:t>
      </w:r>
    </w:p>
    <w:p w:rsidR="00F25DE7" w:rsidRPr="00F25DE7" w:rsidRDefault="00F25DE7" w:rsidP="00F25DE7">
      <w:pPr>
        <w:spacing w:after="0" w:line="360" w:lineRule="atLeast"/>
        <w:ind w:right="57"/>
        <w:jc w:val="both"/>
        <w:rPr>
          <w:color w:val="000000" w:themeColor="text1"/>
          <w:szCs w:val="28"/>
        </w:rPr>
      </w:pPr>
      <w:r>
        <w:rPr>
          <w:color w:val="000000" w:themeColor="text1"/>
          <w:szCs w:val="28"/>
        </w:rPr>
        <w:tab/>
        <w:t xml:space="preserve">Trên đây là báo cáo rà soát, đánh giá tình hình thực hiện các tiêu chí, chỉ tiêu nông thôn mới, nông thôn mới nâng cao cấp xã, huyện theo lĩnh vực phụ trách, hướng dẫn. Sở Tư pháp kính gửi Sở Nông nghiệp và Phát triển </w:t>
      </w:r>
      <w:r w:rsidR="00E13B3A">
        <w:rPr>
          <w:color w:val="000000" w:themeColor="text1"/>
          <w:szCs w:val="28"/>
        </w:rPr>
        <w:t>nông thôn tổng hợp chung./.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475"/>
      </w:tblGrid>
      <w:tr w:rsidR="009235C8" w:rsidRPr="009A5897" w:rsidTr="00105539">
        <w:tc>
          <w:tcPr>
            <w:tcW w:w="4597" w:type="dxa"/>
          </w:tcPr>
          <w:p w:rsidR="009235C8" w:rsidRPr="00E13D71" w:rsidRDefault="009235C8" w:rsidP="009235C8">
            <w:pPr>
              <w:jc w:val="both"/>
              <w:rPr>
                <w:b/>
                <w:i/>
                <w:color w:val="000000"/>
                <w:sz w:val="22"/>
              </w:rPr>
            </w:pPr>
            <w:r w:rsidRPr="00E13D71">
              <w:rPr>
                <w:b/>
                <w:i/>
                <w:color w:val="000000"/>
                <w:sz w:val="22"/>
              </w:rPr>
              <w:t>Nơi nhận:</w:t>
            </w:r>
          </w:p>
          <w:p w:rsidR="009235C8" w:rsidRPr="00E13D71" w:rsidRDefault="009235C8" w:rsidP="009235C8">
            <w:pPr>
              <w:rPr>
                <w:sz w:val="22"/>
                <w:lang w:val="it-IT"/>
              </w:rPr>
            </w:pPr>
            <w:r w:rsidRPr="00E13D71">
              <w:rPr>
                <w:sz w:val="22"/>
                <w:lang w:val="it-IT"/>
              </w:rPr>
              <w:t>- Như trên;</w:t>
            </w:r>
          </w:p>
          <w:p w:rsidR="009235C8" w:rsidRPr="00E13D71" w:rsidRDefault="009235C8" w:rsidP="009235C8">
            <w:pPr>
              <w:ind w:left="720" w:right="57" w:hanging="720"/>
              <w:rPr>
                <w:sz w:val="22"/>
                <w:lang w:val="it-IT"/>
              </w:rPr>
            </w:pPr>
            <w:r w:rsidRPr="00E13D71">
              <w:rPr>
                <w:sz w:val="22"/>
                <w:lang w:val="it-IT"/>
              </w:rPr>
              <w:t>- Ban Giám đốc;</w:t>
            </w:r>
          </w:p>
          <w:p w:rsidR="0043584F" w:rsidRPr="00E13D71" w:rsidRDefault="0043584F" w:rsidP="009235C8">
            <w:pPr>
              <w:ind w:left="720" w:right="57" w:hanging="720"/>
              <w:rPr>
                <w:sz w:val="22"/>
              </w:rPr>
            </w:pPr>
            <w:r w:rsidRPr="00E13D71">
              <w:rPr>
                <w:sz w:val="22"/>
                <w:lang w:val="it-IT"/>
              </w:rPr>
              <w:t>- Trang TTĐT Sở Tư pháp;</w:t>
            </w:r>
          </w:p>
          <w:p w:rsidR="009235C8" w:rsidRPr="00E13D71" w:rsidRDefault="009235C8" w:rsidP="009235C8">
            <w:pPr>
              <w:ind w:left="720" w:right="57" w:hanging="720"/>
              <w:rPr>
                <w:sz w:val="22"/>
              </w:rPr>
            </w:pPr>
            <w:r w:rsidRPr="00E13D71">
              <w:rPr>
                <w:sz w:val="22"/>
                <w:lang w:val="vi-VN"/>
              </w:rPr>
              <w:t xml:space="preserve">- Lưu VT; </w:t>
            </w:r>
            <w:r w:rsidRPr="00E13D71">
              <w:rPr>
                <w:sz w:val="22"/>
              </w:rPr>
              <w:t>TH&amp;</w:t>
            </w:r>
            <w:r w:rsidRPr="00E13D71">
              <w:rPr>
                <w:sz w:val="22"/>
                <w:lang w:val="vi-VN"/>
              </w:rPr>
              <w:t>PBGDPL.</w:t>
            </w:r>
          </w:p>
          <w:p w:rsidR="009235C8" w:rsidRPr="00E13B3A" w:rsidRDefault="009235C8" w:rsidP="009235C8">
            <w:pPr>
              <w:jc w:val="both"/>
              <w:rPr>
                <w:color w:val="000000"/>
                <w:sz w:val="24"/>
                <w:szCs w:val="24"/>
              </w:rPr>
            </w:pPr>
          </w:p>
        </w:tc>
        <w:tc>
          <w:tcPr>
            <w:tcW w:w="4475" w:type="dxa"/>
          </w:tcPr>
          <w:p w:rsidR="00AE72A1" w:rsidRPr="009A5897" w:rsidRDefault="00531130" w:rsidP="00AE72A1">
            <w:pPr>
              <w:ind w:firstLine="8"/>
              <w:jc w:val="center"/>
              <w:rPr>
                <w:b/>
                <w:bCs/>
                <w:szCs w:val="28"/>
                <w:lang w:val="fr-FR"/>
              </w:rPr>
            </w:pPr>
            <w:r>
              <w:rPr>
                <w:b/>
                <w:bCs/>
                <w:szCs w:val="28"/>
                <w:lang w:val="fr-FR"/>
              </w:rPr>
              <w:t>GIÁM ĐỐC</w:t>
            </w:r>
          </w:p>
          <w:p w:rsidR="00AE72A1" w:rsidRPr="009A5897" w:rsidRDefault="00AE72A1" w:rsidP="00AE72A1">
            <w:pPr>
              <w:ind w:firstLine="8"/>
              <w:jc w:val="center"/>
              <w:rPr>
                <w:b/>
                <w:bCs/>
                <w:szCs w:val="28"/>
                <w:lang w:val="fr-FR"/>
              </w:rPr>
            </w:pPr>
          </w:p>
          <w:p w:rsidR="00AE72A1" w:rsidRPr="009A5897" w:rsidRDefault="00AE72A1" w:rsidP="00AE72A1">
            <w:pPr>
              <w:ind w:firstLine="8"/>
              <w:jc w:val="center"/>
              <w:rPr>
                <w:b/>
                <w:bCs/>
                <w:szCs w:val="28"/>
                <w:lang w:val="fr-FR"/>
              </w:rPr>
            </w:pPr>
          </w:p>
          <w:p w:rsidR="00AE72A1" w:rsidRPr="009A5897" w:rsidRDefault="00AE72A1" w:rsidP="00AE72A1">
            <w:pPr>
              <w:ind w:firstLine="8"/>
              <w:rPr>
                <w:b/>
                <w:bCs/>
                <w:szCs w:val="28"/>
                <w:lang w:val="fr-FR"/>
              </w:rPr>
            </w:pPr>
          </w:p>
          <w:p w:rsidR="00AE72A1" w:rsidRPr="009A5897" w:rsidRDefault="00AE72A1" w:rsidP="00AE72A1">
            <w:pPr>
              <w:rPr>
                <w:b/>
                <w:bCs/>
                <w:szCs w:val="28"/>
                <w:lang w:val="fr-FR"/>
              </w:rPr>
            </w:pPr>
          </w:p>
          <w:p w:rsidR="00AE72A1" w:rsidRPr="009A5897" w:rsidRDefault="00AE72A1" w:rsidP="00AE72A1">
            <w:pPr>
              <w:rPr>
                <w:b/>
                <w:bCs/>
                <w:szCs w:val="28"/>
                <w:lang w:val="fr-FR"/>
              </w:rPr>
            </w:pPr>
          </w:p>
          <w:p w:rsidR="00784429" w:rsidRPr="009A5897" w:rsidRDefault="00AE72A1" w:rsidP="00AE72A1">
            <w:pPr>
              <w:jc w:val="center"/>
              <w:rPr>
                <w:b/>
                <w:color w:val="000000"/>
                <w:szCs w:val="28"/>
              </w:rPr>
            </w:pPr>
            <w:r w:rsidRPr="009A5897">
              <w:rPr>
                <w:b/>
                <w:bCs/>
                <w:szCs w:val="28"/>
                <w:lang w:val="fr-FR"/>
              </w:rPr>
              <w:t>Nguyễn Quang Tuyến</w:t>
            </w:r>
          </w:p>
        </w:tc>
      </w:tr>
    </w:tbl>
    <w:p w:rsidR="00F72CD9" w:rsidRPr="00F72CD9" w:rsidRDefault="00F72CD9" w:rsidP="00166BCE">
      <w:pPr>
        <w:ind w:firstLine="709"/>
        <w:jc w:val="both"/>
      </w:pPr>
    </w:p>
    <w:sectPr w:rsidR="00F72CD9" w:rsidRPr="00F72CD9" w:rsidSect="00557AF0">
      <w:headerReference w:type="default" r:id="rId8"/>
      <w:pgSz w:w="11907" w:h="16839" w:code="9"/>
      <w:pgMar w:top="868" w:right="1134"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3CD" w:rsidRDefault="001F43CD" w:rsidP="00571247">
      <w:pPr>
        <w:spacing w:after="0" w:line="240" w:lineRule="auto"/>
      </w:pPr>
      <w:r>
        <w:separator/>
      </w:r>
    </w:p>
  </w:endnote>
  <w:endnote w:type="continuationSeparator" w:id="0">
    <w:p w:rsidR="001F43CD" w:rsidRDefault="001F43CD" w:rsidP="0057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3CD" w:rsidRDefault="001F43CD" w:rsidP="00571247">
      <w:pPr>
        <w:spacing w:after="0" w:line="240" w:lineRule="auto"/>
      </w:pPr>
      <w:r>
        <w:separator/>
      </w:r>
    </w:p>
  </w:footnote>
  <w:footnote w:type="continuationSeparator" w:id="0">
    <w:p w:rsidR="001F43CD" w:rsidRDefault="001F43CD" w:rsidP="00571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767887"/>
      <w:docPartObj>
        <w:docPartGallery w:val="Page Numbers (Top of Page)"/>
        <w:docPartUnique/>
      </w:docPartObj>
    </w:sdtPr>
    <w:sdtEndPr>
      <w:rPr>
        <w:noProof/>
      </w:rPr>
    </w:sdtEndPr>
    <w:sdtContent>
      <w:p w:rsidR="00571247" w:rsidRDefault="00571247">
        <w:pPr>
          <w:pStyle w:val="Header"/>
          <w:jc w:val="center"/>
        </w:pPr>
        <w:r>
          <w:fldChar w:fldCharType="begin"/>
        </w:r>
        <w:r>
          <w:instrText xml:space="preserve"> PAGE   \* MERGEFORMAT </w:instrText>
        </w:r>
        <w:r>
          <w:fldChar w:fldCharType="separate"/>
        </w:r>
        <w:r w:rsidR="00ED4FF0">
          <w:rPr>
            <w:noProof/>
          </w:rPr>
          <w:t>2</w:t>
        </w:r>
        <w:r>
          <w:rPr>
            <w:noProof/>
          </w:rPr>
          <w:fldChar w:fldCharType="end"/>
        </w:r>
      </w:p>
    </w:sdtContent>
  </w:sdt>
  <w:p w:rsidR="00571247" w:rsidRDefault="005712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C2C50"/>
    <w:multiLevelType w:val="hybridMultilevel"/>
    <w:tmpl w:val="2D8CBC8C"/>
    <w:lvl w:ilvl="0" w:tplc="EDA4616E">
      <w:start w:val="1"/>
      <w:numFmt w:val="upperRoman"/>
      <w:lvlText w:val="%1."/>
      <w:lvlJc w:val="left"/>
      <w:pPr>
        <w:ind w:left="1362" w:hanging="72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 w15:restartNumberingAfterBreak="0">
    <w:nsid w:val="68ED0E88"/>
    <w:multiLevelType w:val="hybridMultilevel"/>
    <w:tmpl w:val="32B0F88E"/>
    <w:lvl w:ilvl="0" w:tplc="69BA7B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96"/>
    <w:rsid w:val="00000FAB"/>
    <w:rsid w:val="0000317A"/>
    <w:rsid w:val="00003852"/>
    <w:rsid w:val="00004539"/>
    <w:rsid w:val="00007016"/>
    <w:rsid w:val="00014A04"/>
    <w:rsid w:val="00014B15"/>
    <w:rsid w:val="0002054F"/>
    <w:rsid w:val="000221B5"/>
    <w:rsid w:val="00031D99"/>
    <w:rsid w:val="00045A3C"/>
    <w:rsid w:val="00047BC1"/>
    <w:rsid w:val="00063696"/>
    <w:rsid w:val="0006457F"/>
    <w:rsid w:val="000647BE"/>
    <w:rsid w:val="00077401"/>
    <w:rsid w:val="00082ED3"/>
    <w:rsid w:val="00084D68"/>
    <w:rsid w:val="00084DD6"/>
    <w:rsid w:val="000A7596"/>
    <w:rsid w:val="000C5204"/>
    <w:rsid w:val="000C7EEF"/>
    <w:rsid w:val="000E2C16"/>
    <w:rsid w:val="00105539"/>
    <w:rsid w:val="001157A9"/>
    <w:rsid w:val="00135614"/>
    <w:rsid w:val="00136710"/>
    <w:rsid w:val="00166BCE"/>
    <w:rsid w:val="001674A5"/>
    <w:rsid w:val="00184267"/>
    <w:rsid w:val="00187DDA"/>
    <w:rsid w:val="00191AA0"/>
    <w:rsid w:val="00192AED"/>
    <w:rsid w:val="001951DD"/>
    <w:rsid w:val="001A1BB9"/>
    <w:rsid w:val="001B5D51"/>
    <w:rsid w:val="001C7FFD"/>
    <w:rsid w:val="001D4997"/>
    <w:rsid w:val="001D658C"/>
    <w:rsid w:val="001D6A10"/>
    <w:rsid w:val="001E0290"/>
    <w:rsid w:val="001E5CA6"/>
    <w:rsid w:val="001F43CD"/>
    <w:rsid w:val="001F55CD"/>
    <w:rsid w:val="002037B0"/>
    <w:rsid w:val="00204CF1"/>
    <w:rsid w:val="0021285F"/>
    <w:rsid w:val="00216167"/>
    <w:rsid w:val="00225427"/>
    <w:rsid w:val="002269EE"/>
    <w:rsid w:val="00237AE3"/>
    <w:rsid w:val="002462A0"/>
    <w:rsid w:val="00250094"/>
    <w:rsid w:val="00272C19"/>
    <w:rsid w:val="00287943"/>
    <w:rsid w:val="00290CB4"/>
    <w:rsid w:val="002A18C9"/>
    <w:rsid w:val="002A2C3F"/>
    <w:rsid w:val="002A49B0"/>
    <w:rsid w:val="002B08E0"/>
    <w:rsid w:val="002B6451"/>
    <w:rsid w:val="002C26F6"/>
    <w:rsid w:val="002C4E42"/>
    <w:rsid w:val="002D641C"/>
    <w:rsid w:val="002E38B2"/>
    <w:rsid w:val="002E6428"/>
    <w:rsid w:val="002F4559"/>
    <w:rsid w:val="00314D56"/>
    <w:rsid w:val="00316293"/>
    <w:rsid w:val="0031774D"/>
    <w:rsid w:val="003206A8"/>
    <w:rsid w:val="0032153D"/>
    <w:rsid w:val="003311BE"/>
    <w:rsid w:val="00332858"/>
    <w:rsid w:val="00346F57"/>
    <w:rsid w:val="00350250"/>
    <w:rsid w:val="0035779B"/>
    <w:rsid w:val="00362B43"/>
    <w:rsid w:val="00377596"/>
    <w:rsid w:val="00383C1C"/>
    <w:rsid w:val="00386229"/>
    <w:rsid w:val="003A1912"/>
    <w:rsid w:val="003A432E"/>
    <w:rsid w:val="003B5335"/>
    <w:rsid w:val="003B5C34"/>
    <w:rsid w:val="003C1FB8"/>
    <w:rsid w:val="003C5012"/>
    <w:rsid w:val="003C5064"/>
    <w:rsid w:val="003D2C32"/>
    <w:rsid w:val="003D30C4"/>
    <w:rsid w:val="003E3457"/>
    <w:rsid w:val="003E7824"/>
    <w:rsid w:val="003F31FC"/>
    <w:rsid w:val="003F36F5"/>
    <w:rsid w:val="004005F5"/>
    <w:rsid w:val="00401AD5"/>
    <w:rsid w:val="004029A1"/>
    <w:rsid w:val="00405B44"/>
    <w:rsid w:val="00411C01"/>
    <w:rsid w:val="00412CAE"/>
    <w:rsid w:val="00414D44"/>
    <w:rsid w:val="004171DC"/>
    <w:rsid w:val="00421E05"/>
    <w:rsid w:val="0043584F"/>
    <w:rsid w:val="004374C5"/>
    <w:rsid w:val="00441E78"/>
    <w:rsid w:val="00443214"/>
    <w:rsid w:val="00450217"/>
    <w:rsid w:val="004563F0"/>
    <w:rsid w:val="00456D94"/>
    <w:rsid w:val="0046233D"/>
    <w:rsid w:val="00490931"/>
    <w:rsid w:val="00491A15"/>
    <w:rsid w:val="0049577D"/>
    <w:rsid w:val="004A6DB6"/>
    <w:rsid w:val="004C495D"/>
    <w:rsid w:val="004D2EF6"/>
    <w:rsid w:val="004E0C94"/>
    <w:rsid w:val="004E10EF"/>
    <w:rsid w:val="004E1371"/>
    <w:rsid w:val="004E3558"/>
    <w:rsid w:val="004F32B3"/>
    <w:rsid w:val="004F69B3"/>
    <w:rsid w:val="004F6D17"/>
    <w:rsid w:val="004F73FD"/>
    <w:rsid w:val="0051659E"/>
    <w:rsid w:val="00516D26"/>
    <w:rsid w:val="00525763"/>
    <w:rsid w:val="00525946"/>
    <w:rsid w:val="0053073A"/>
    <w:rsid w:val="00531130"/>
    <w:rsid w:val="00543FD4"/>
    <w:rsid w:val="0054625B"/>
    <w:rsid w:val="00553D63"/>
    <w:rsid w:val="0055689C"/>
    <w:rsid w:val="00557AF0"/>
    <w:rsid w:val="00564490"/>
    <w:rsid w:val="00565DA2"/>
    <w:rsid w:val="005666CF"/>
    <w:rsid w:val="00567645"/>
    <w:rsid w:val="00570AD7"/>
    <w:rsid w:val="00571247"/>
    <w:rsid w:val="00572AF3"/>
    <w:rsid w:val="00580D49"/>
    <w:rsid w:val="00585B46"/>
    <w:rsid w:val="005909FC"/>
    <w:rsid w:val="00596DFE"/>
    <w:rsid w:val="005A3359"/>
    <w:rsid w:val="005D12AE"/>
    <w:rsid w:val="005D68D7"/>
    <w:rsid w:val="005D7174"/>
    <w:rsid w:val="005E146C"/>
    <w:rsid w:val="005E5ACB"/>
    <w:rsid w:val="005F6BE5"/>
    <w:rsid w:val="00613BA0"/>
    <w:rsid w:val="006229C8"/>
    <w:rsid w:val="00636954"/>
    <w:rsid w:val="00643ECA"/>
    <w:rsid w:val="006471F4"/>
    <w:rsid w:val="00664D34"/>
    <w:rsid w:val="00665DCE"/>
    <w:rsid w:val="006757C9"/>
    <w:rsid w:val="00677265"/>
    <w:rsid w:val="006773FF"/>
    <w:rsid w:val="00692724"/>
    <w:rsid w:val="006B3479"/>
    <w:rsid w:val="006C13A2"/>
    <w:rsid w:val="006C14A8"/>
    <w:rsid w:val="006C46F5"/>
    <w:rsid w:val="006E3783"/>
    <w:rsid w:val="006E568F"/>
    <w:rsid w:val="006F13A9"/>
    <w:rsid w:val="006F6227"/>
    <w:rsid w:val="006F65F8"/>
    <w:rsid w:val="00700A94"/>
    <w:rsid w:val="00711415"/>
    <w:rsid w:val="0072433E"/>
    <w:rsid w:val="007273E8"/>
    <w:rsid w:val="00727D9E"/>
    <w:rsid w:val="007375D3"/>
    <w:rsid w:val="00741541"/>
    <w:rsid w:val="007478A3"/>
    <w:rsid w:val="00775D2B"/>
    <w:rsid w:val="00784429"/>
    <w:rsid w:val="0079355C"/>
    <w:rsid w:val="007945EC"/>
    <w:rsid w:val="0079681B"/>
    <w:rsid w:val="0079706B"/>
    <w:rsid w:val="007B5A9B"/>
    <w:rsid w:val="007B6B54"/>
    <w:rsid w:val="007B7123"/>
    <w:rsid w:val="007D4B3B"/>
    <w:rsid w:val="007F1030"/>
    <w:rsid w:val="007F332C"/>
    <w:rsid w:val="008068DF"/>
    <w:rsid w:val="00811C69"/>
    <w:rsid w:val="0081220E"/>
    <w:rsid w:val="00816005"/>
    <w:rsid w:val="008161D9"/>
    <w:rsid w:val="008241FC"/>
    <w:rsid w:val="00830295"/>
    <w:rsid w:val="00833245"/>
    <w:rsid w:val="0084237F"/>
    <w:rsid w:val="00844FFD"/>
    <w:rsid w:val="0085615F"/>
    <w:rsid w:val="0086432E"/>
    <w:rsid w:val="00865EC5"/>
    <w:rsid w:val="008720D8"/>
    <w:rsid w:val="008A1971"/>
    <w:rsid w:val="008A1DD4"/>
    <w:rsid w:val="008A698E"/>
    <w:rsid w:val="008C4757"/>
    <w:rsid w:val="008C7DF5"/>
    <w:rsid w:val="008D6FC8"/>
    <w:rsid w:val="008E313C"/>
    <w:rsid w:val="008E7478"/>
    <w:rsid w:val="00900CB7"/>
    <w:rsid w:val="00907497"/>
    <w:rsid w:val="009109DD"/>
    <w:rsid w:val="009235C8"/>
    <w:rsid w:val="00926AC1"/>
    <w:rsid w:val="00933F47"/>
    <w:rsid w:val="00940E2A"/>
    <w:rsid w:val="0094723C"/>
    <w:rsid w:val="0095254C"/>
    <w:rsid w:val="00954F39"/>
    <w:rsid w:val="009573FD"/>
    <w:rsid w:val="00970E5C"/>
    <w:rsid w:val="00984FDD"/>
    <w:rsid w:val="009852F6"/>
    <w:rsid w:val="009A5897"/>
    <w:rsid w:val="009B6CDD"/>
    <w:rsid w:val="009C7F33"/>
    <w:rsid w:val="009D0E2D"/>
    <w:rsid w:val="009D67C2"/>
    <w:rsid w:val="009D6F4D"/>
    <w:rsid w:val="009E4683"/>
    <w:rsid w:val="009F6466"/>
    <w:rsid w:val="009F749D"/>
    <w:rsid w:val="00A03FAF"/>
    <w:rsid w:val="00A06D44"/>
    <w:rsid w:val="00A13A1C"/>
    <w:rsid w:val="00A13E32"/>
    <w:rsid w:val="00A21BD1"/>
    <w:rsid w:val="00A23324"/>
    <w:rsid w:val="00A245C3"/>
    <w:rsid w:val="00A30E65"/>
    <w:rsid w:val="00A329F7"/>
    <w:rsid w:val="00A3571E"/>
    <w:rsid w:val="00A35861"/>
    <w:rsid w:val="00A36209"/>
    <w:rsid w:val="00A37A40"/>
    <w:rsid w:val="00A50EC7"/>
    <w:rsid w:val="00A51DBC"/>
    <w:rsid w:val="00A52CBA"/>
    <w:rsid w:val="00A60CF8"/>
    <w:rsid w:val="00A61881"/>
    <w:rsid w:val="00A63624"/>
    <w:rsid w:val="00A76B8C"/>
    <w:rsid w:val="00A822A9"/>
    <w:rsid w:val="00A856B3"/>
    <w:rsid w:val="00A87233"/>
    <w:rsid w:val="00A91387"/>
    <w:rsid w:val="00A93BBC"/>
    <w:rsid w:val="00AA3107"/>
    <w:rsid w:val="00AA6B5A"/>
    <w:rsid w:val="00AB566E"/>
    <w:rsid w:val="00AC58B8"/>
    <w:rsid w:val="00AE0519"/>
    <w:rsid w:val="00AE2B48"/>
    <w:rsid w:val="00AE72A1"/>
    <w:rsid w:val="00B00336"/>
    <w:rsid w:val="00B05300"/>
    <w:rsid w:val="00B06A09"/>
    <w:rsid w:val="00B145AA"/>
    <w:rsid w:val="00B4158C"/>
    <w:rsid w:val="00B424AE"/>
    <w:rsid w:val="00B51950"/>
    <w:rsid w:val="00B544DA"/>
    <w:rsid w:val="00B608F8"/>
    <w:rsid w:val="00B618A2"/>
    <w:rsid w:val="00B62132"/>
    <w:rsid w:val="00B62248"/>
    <w:rsid w:val="00B64276"/>
    <w:rsid w:val="00B72F34"/>
    <w:rsid w:val="00B86A3F"/>
    <w:rsid w:val="00B877A0"/>
    <w:rsid w:val="00BB0127"/>
    <w:rsid w:val="00BB3425"/>
    <w:rsid w:val="00BB46E2"/>
    <w:rsid w:val="00BD1DEA"/>
    <w:rsid w:val="00BD37EC"/>
    <w:rsid w:val="00BD7243"/>
    <w:rsid w:val="00BE1243"/>
    <w:rsid w:val="00C049B2"/>
    <w:rsid w:val="00C071F4"/>
    <w:rsid w:val="00C10592"/>
    <w:rsid w:val="00C20E02"/>
    <w:rsid w:val="00C254A7"/>
    <w:rsid w:val="00C315A0"/>
    <w:rsid w:val="00C43409"/>
    <w:rsid w:val="00C43DFC"/>
    <w:rsid w:val="00C542F3"/>
    <w:rsid w:val="00C626DC"/>
    <w:rsid w:val="00C70C4C"/>
    <w:rsid w:val="00C814F2"/>
    <w:rsid w:val="00C934C5"/>
    <w:rsid w:val="00C975DB"/>
    <w:rsid w:val="00CB277B"/>
    <w:rsid w:val="00CC66DF"/>
    <w:rsid w:val="00CF6FAA"/>
    <w:rsid w:val="00D12500"/>
    <w:rsid w:val="00D15B8F"/>
    <w:rsid w:val="00D163CD"/>
    <w:rsid w:val="00D23360"/>
    <w:rsid w:val="00D327E1"/>
    <w:rsid w:val="00D410FE"/>
    <w:rsid w:val="00D501AB"/>
    <w:rsid w:val="00D556CD"/>
    <w:rsid w:val="00D63D53"/>
    <w:rsid w:val="00D73833"/>
    <w:rsid w:val="00D75C18"/>
    <w:rsid w:val="00D77B19"/>
    <w:rsid w:val="00D85FF0"/>
    <w:rsid w:val="00D9493A"/>
    <w:rsid w:val="00D967AF"/>
    <w:rsid w:val="00DA0A7E"/>
    <w:rsid w:val="00DB1260"/>
    <w:rsid w:val="00DB1766"/>
    <w:rsid w:val="00DB19E2"/>
    <w:rsid w:val="00DB2AB5"/>
    <w:rsid w:val="00DC0BDA"/>
    <w:rsid w:val="00DC6ECA"/>
    <w:rsid w:val="00DD0EA7"/>
    <w:rsid w:val="00DD4319"/>
    <w:rsid w:val="00DE2BFF"/>
    <w:rsid w:val="00DE5B2B"/>
    <w:rsid w:val="00DF7C58"/>
    <w:rsid w:val="00E00BA6"/>
    <w:rsid w:val="00E03B81"/>
    <w:rsid w:val="00E071FF"/>
    <w:rsid w:val="00E13B3A"/>
    <w:rsid w:val="00E13D71"/>
    <w:rsid w:val="00E16419"/>
    <w:rsid w:val="00E16DD4"/>
    <w:rsid w:val="00E3279D"/>
    <w:rsid w:val="00E34E8F"/>
    <w:rsid w:val="00E6720F"/>
    <w:rsid w:val="00E7592D"/>
    <w:rsid w:val="00E910D8"/>
    <w:rsid w:val="00EB142D"/>
    <w:rsid w:val="00ED4FF0"/>
    <w:rsid w:val="00ED69BE"/>
    <w:rsid w:val="00EE0206"/>
    <w:rsid w:val="00EE1DE6"/>
    <w:rsid w:val="00EE7521"/>
    <w:rsid w:val="00EF3591"/>
    <w:rsid w:val="00EF4693"/>
    <w:rsid w:val="00EF6A06"/>
    <w:rsid w:val="00F25DE7"/>
    <w:rsid w:val="00F41F05"/>
    <w:rsid w:val="00F44B53"/>
    <w:rsid w:val="00F47BF4"/>
    <w:rsid w:val="00F55754"/>
    <w:rsid w:val="00F5691E"/>
    <w:rsid w:val="00F600BA"/>
    <w:rsid w:val="00F634A1"/>
    <w:rsid w:val="00F64772"/>
    <w:rsid w:val="00F72CD9"/>
    <w:rsid w:val="00F73927"/>
    <w:rsid w:val="00F77FEE"/>
    <w:rsid w:val="00F84B54"/>
    <w:rsid w:val="00F935A4"/>
    <w:rsid w:val="00FA4D7B"/>
    <w:rsid w:val="00FA500D"/>
    <w:rsid w:val="00FB2497"/>
    <w:rsid w:val="00FC5769"/>
    <w:rsid w:val="00FC6836"/>
    <w:rsid w:val="00FD75DC"/>
    <w:rsid w:val="00FE12F1"/>
    <w:rsid w:val="00FE7813"/>
    <w:rsid w:val="00FF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6A17EAE"/>
  <w15:docId w15:val="{4B6690F6-F14C-45EA-A990-F02D8831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3FD"/>
    <w:rPr>
      <w:rFonts w:eastAsia="Calibri" w:cs="Times New Roman"/>
    </w:rPr>
  </w:style>
  <w:style w:type="paragraph" w:styleId="Heading3">
    <w:name w:val="heading 3"/>
    <w:basedOn w:val="Normal"/>
    <w:next w:val="Normal"/>
    <w:link w:val="Heading3Char"/>
    <w:qFormat/>
    <w:rsid w:val="00456D94"/>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6D94"/>
    <w:rPr>
      <w:rFonts w:ascii="Cambria" w:eastAsia="Times New Roman" w:hAnsi="Cambria" w:cs="Times New Roman"/>
      <w:b/>
      <w:bCs/>
      <w:sz w:val="26"/>
      <w:szCs w:val="26"/>
    </w:rPr>
  </w:style>
  <w:style w:type="table" w:styleId="TableGrid">
    <w:name w:val="Table Grid"/>
    <w:basedOn w:val="TableNormal"/>
    <w:uiPriority w:val="59"/>
    <w:rsid w:val="0092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1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247"/>
    <w:rPr>
      <w:rFonts w:eastAsia="Calibri" w:cs="Times New Roman"/>
    </w:rPr>
  </w:style>
  <w:style w:type="paragraph" w:styleId="Footer">
    <w:name w:val="footer"/>
    <w:basedOn w:val="Normal"/>
    <w:link w:val="FooterChar"/>
    <w:uiPriority w:val="99"/>
    <w:unhideWhenUsed/>
    <w:rsid w:val="00571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247"/>
    <w:rPr>
      <w:rFonts w:eastAsia="Calibri" w:cs="Times New Roman"/>
    </w:rPr>
  </w:style>
  <w:style w:type="paragraph" w:styleId="BalloonText">
    <w:name w:val="Balloon Text"/>
    <w:basedOn w:val="Normal"/>
    <w:link w:val="BalloonTextChar"/>
    <w:uiPriority w:val="99"/>
    <w:semiHidden/>
    <w:unhideWhenUsed/>
    <w:rsid w:val="00557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AF0"/>
    <w:rPr>
      <w:rFonts w:ascii="Tahoma" w:eastAsia="Calibri" w:hAnsi="Tahoma" w:cs="Tahoma"/>
      <w:sz w:val="16"/>
      <w:szCs w:val="16"/>
    </w:rPr>
  </w:style>
  <w:style w:type="paragraph" w:styleId="ListParagraph">
    <w:name w:val="List Paragraph"/>
    <w:basedOn w:val="Normal"/>
    <w:uiPriority w:val="34"/>
    <w:qFormat/>
    <w:rsid w:val="00250094"/>
    <w:pPr>
      <w:ind w:left="720"/>
      <w:contextualSpacing/>
    </w:pPr>
  </w:style>
  <w:style w:type="character" w:styleId="Strong">
    <w:name w:val="Strong"/>
    <w:basedOn w:val="DefaultParagraphFont"/>
    <w:uiPriority w:val="22"/>
    <w:qFormat/>
    <w:rsid w:val="00250094"/>
    <w:rPr>
      <w:b/>
      <w:bCs/>
    </w:rPr>
  </w:style>
  <w:style w:type="character" w:styleId="Emphasis">
    <w:name w:val="Emphasis"/>
    <w:basedOn w:val="DefaultParagraphFont"/>
    <w:uiPriority w:val="20"/>
    <w:qFormat/>
    <w:rsid w:val="003C5012"/>
    <w:rPr>
      <w:i/>
      <w:iCs/>
    </w:rPr>
  </w:style>
  <w:style w:type="character" w:customStyle="1" w:styleId="fontstyle01">
    <w:name w:val="fontstyle01"/>
    <w:basedOn w:val="DefaultParagraphFont"/>
    <w:rsid w:val="00C20E02"/>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128FC-1806-4204-A6D7-87EC9B7A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cp:lastModifiedBy>VY</cp:lastModifiedBy>
  <cp:revision>142</cp:revision>
  <cp:lastPrinted>2024-12-04T07:38:00Z</cp:lastPrinted>
  <dcterms:created xsi:type="dcterms:W3CDTF">2024-12-03T07:57:00Z</dcterms:created>
  <dcterms:modified xsi:type="dcterms:W3CDTF">2024-12-04T07:42:00Z</dcterms:modified>
</cp:coreProperties>
</file>