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63" w:rsidRPr="00E42FF8" w:rsidRDefault="00162263" w:rsidP="00A66FB8">
      <w:pPr>
        <w:widowControl w:val="0"/>
        <w:autoSpaceDE w:val="0"/>
        <w:autoSpaceDN w:val="0"/>
        <w:spacing w:after="120" w:line="360" w:lineRule="atLeast"/>
        <w:jc w:val="center"/>
        <w:rPr>
          <w:rFonts w:asciiTheme="majorHAnsi" w:eastAsia="Times New Roman" w:hAnsiTheme="majorHAnsi" w:cstheme="majorHAnsi"/>
          <w:b/>
          <w:szCs w:val="28"/>
          <w:lang w:val="vi"/>
        </w:rPr>
      </w:pPr>
      <w:r w:rsidRPr="00E42FF8">
        <w:rPr>
          <w:rFonts w:asciiTheme="majorHAnsi" w:eastAsia="Times New Roman" w:hAnsiTheme="majorHAnsi" w:cstheme="majorHAnsi"/>
          <w:b/>
          <w:szCs w:val="28"/>
          <w:lang w:val="vi"/>
        </w:rPr>
        <w:t>Phụ</w:t>
      </w:r>
      <w:r w:rsidRPr="00E42FF8">
        <w:rPr>
          <w:rFonts w:asciiTheme="majorHAnsi" w:eastAsia="Times New Roman" w:hAnsiTheme="majorHAnsi" w:cstheme="majorHAnsi"/>
          <w:b/>
          <w:spacing w:val="-4"/>
          <w:szCs w:val="28"/>
          <w:lang w:val="vi"/>
        </w:rPr>
        <w:t xml:space="preserve"> </w:t>
      </w:r>
      <w:r w:rsidRPr="00E42FF8">
        <w:rPr>
          <w:rFonts w:asciiTheme="majorHAnsi" w:eastAsia="Times New Roman" w:hAnsiTheme="majorHAnsi" w:cstheme="majorHAnsi"/>
          <w:b/>
          <w:spacing w:val="-5"/>
          <w:szCs w:val="28"/>
          <w:lang w:val="vi"/>
        </w:rPr>
        <w:t>lục</w:t>
      </w:r>
    </w:p>
    <w:p w:rsidR="00162263" w:rsidRPr="00E42FF8" w:rsidRDefault="00162263" w:rsidP="00A66FB8">
      <w:pPr>
        <w:widowControl w:val="0"/>
        <w:autoSpaceDE w:val="0"/>
        <w:autoSpaceDN w:val="0"/>
        <w:spacing w:after="0" w:line="240" w:lineRule="auto"/>
        <w:jc w:val="center"/>
        <w:rPr>
          <w:rFonts w:asciiTheme="majorHAnsi" w:eastAsia="Times New Roman" w:hAnsiTheme="majorHAnsi" w:cstheme="majorHAnsi"/>
          <w:b/>
          <w:szCs w:val="28"/>
          <w:lang w:val="en-US"/>
        </w:rPr>
      </w:pPr>
      <w:r w:rsidRPr="00E42FF8">
        <w:rPr>
          <w:rFonts w:asciiTheme="majorHAnsi" w:eastAsia="Times New Roman" w:hAnsiTheme="majorHAnsi" w:cstheme="majorHAnsi"/>
          <w:b/>
          <w:szCs w:val="28"/>
          <w:lang w:val="vi"/>
        </w:rPr>
        <w:t>THÔNG</w:t>
      </w:r>
      <w:r w:rsidRPr="00E42FF8">
        <w:rPr>
          <w:rFonts w:asciiTheme="majorHAnsi" w:eastAsia="Times New Roman" w:hAnsiTheme="majorHAnsi" w:cstheme="majorHAnsi"/>
          <w:b/>
          <w:spacing w:val="-5"/>
          <w:szCs w:val="28"/>
          <w:lang w:val="vi"/>
        </w:rPr>
        <w:t xml:space="preserve"> </w:t>
      </w:r>
      <w:r w:rsidRPr="00E42FF8">
        <w:rPr>
          <w:rFonts w:asciiTheme="majorHAnsi" w:eastAsia="Times New Roman" w:hAnsiTheme="majorHAnsi" w:cstheme="majorHAnsi"/>
          <w:b/>
          <w:szCs w:val="28"/>
          <w:lang w:val="vi"/>
        </w:rPr>
        <w:t>TIN</w:t>
      </w:r>
      <w:r w:rsidRPr="00E42FF8">
        <w:rPr>
          <w:rFonts w:asciiTheme="majorHAnsi" w:eastAsia="Times New Roman" w:hAnsiTheme="majorHAnsi" w:cstheme="majorHAnsi"/>
          <w:b/>
          <w:spacing w:val="-4"/>
          <w:szCs w:val="28"/>
          <w:lang w:val="vi"/>
        </w:rPr>
        <w:t xml:space="preserve"> </w:t>
      </w:r>
      <w:r w:rsidRPr="00E42FF8">
        <w:rPr>
          <w:rFonts w:asciiTheme="majorHAnsi" w:eastAsia="Times New Roman" w:hAnsiTheme="majorHAnsi" w:cstheme="majorHAnsi"/>
          <w:b/>
          <w:szCs w:val="28"/>
          <w:lang w:val="vi"/>
        </w:rPr>
        <w:t>CẤP</w:t>
      </w:r>
      <w:r w:rsidRPr="00E42FF8">
        <w:rPr>
          <w:rFonts w:asciiTheme="majorHAnsi" w:eastAsia="Times New Roman" w:hAnsiTheme="majorHAnsi" w:cstheme="majorHAnsi"/>
          <w:b/>
          <w:spacing w:val="-4"/>
          <w:szCs w:val="28"/>
          <w:lang w:val="vi"/>
        </w:rPr>
        <w:t xml:space="preserve"> </w:t>
      </w:r>
      <w:r w:rsidRPr="00E42FF8">
        <w:rPr>
          <w:rFonts w:asciiTheme="majorHAnsi" w:eastAsia="Times New Roman" w:hAnsiTheme="majorHAnsi" w:cstheme="majorHAnsi"/>
          <w:b/>
          <w:szCs w:val="28"/>
          <w:lang w:val="vi"/>
        </w:rPr>
        <w:t>XÃ</w:t>
      </w:r>
      <w:r w:rsidRPr="00E42FF8">
        <w:rPr>
          <w:rFonts w:asciiTheme="majorHAnsi" w:eastAsia="Times New Roman" w:hAnsiTheme="majorHAnsi" w:cstheme="majorHAnsi"/>
          <w:b/>
          <w:spacing w:val="-3"/>
          <w:szCs w:val="28"/>
          <w:lang w:val="vi"/>
        </w:rPr>
        <w:t xml:space="preserve"> </w:t>
      </w:r>
      <w:r w:rsidRPr="00E42FF8">
        <w:rPr>
          <w:rFonts w:asciiTheme="majorHAnsi" w:eastAsia="Times New Roman" w:hAnsiTheme="majorHAnsi" w:cstheme="majorHAnsi"/>
          <w:b/>
          <w:szCs w:val="28"/>
          <w:lang w:val="vi"/>
        </w:rPr>
        <w:t>THỰC</w:t>
      </w:r>
      <w:r w:rsidRPr="00E42FF8">
        <w:rPr>
          <w:rFonts w:asciiTheme="majorHAnsi" w:eastAsia="Times New Roman" w:hAnsiTheme="majorHAnsi" w:cstheme="majorHAnsi"/>
          <w:b/>
          <w:spacing w:val="-4"/>
          <w:szCs w:val="28"/>
          <w:lang w:val="vi"/>
        </w:rPr>
        <w:t xml:space="preserve"> </w:t>
      </w:r>
      <w:r w:rsidRPr="00E42FF8">
        <w:rPr>
          <w:rFonts w:asciiTheme="majorHAnsi" w:eastAsia="Times New Roman" w:hAnsiTheme="majorHAnsi" w:cstheme="majorHAnsi"/>
          <w:b/>
          <w:szCs w:val="28"/>
          <w:lang w:val="vi"/>
        </w:rPr>
        <w:t>HIỆN</w:t>
      </w:r>
      <w:r w:rsidRPr="00E42FF8">
        <w:rPr>
          <w:rFonts w:asciiTheme="majorHAnsi" w:eastAsia="Times New Roman" w:hAnsiTheme="majorHAnsi" w:cstheme="majorHAnsi"/>
          <w:b/>
          <w:spacing w:val="-4"/>
          <w:szCs w:val="28"/>
          <w:lang w:val="vi"/>
        </w:rPr>
        <w:t xml:space="preserve"> </w:t>
      </w:r>
      <w:r w:rsidRPr="00E42FF8">
        <w:rPr>
          <w:rFonts w:asciiTheme="majorHAnsi" w:eastAsia="Times New Roman" w:hAnsiTheme="majorHAnsi" w:cstheme="majorHAnsi"/>
          <w:b/>
          <w:szCs w:val="28"/>
          <w:lang w:val="vi"/>
        </w:rPr>
        <w:t>ĐIỂM</w:t>
      </w:r>
      <w:r w:rsidR="00A66FB8" w:rsidRPr="00E42FF8">
        <w:rPr>
          <w:rFonts w:asciiTheme="majorHAnsi" w:eastAsia="Times New Roman" w:hAnsiTheme="majorHAnsi" w:cstheme="majorHAnsi"/>
          <w:b/>
          <w:szCs w:val="28"/>
          <w:lang w:val="en-US"/>
        </w:rPr>
        <w:t xml:space="preserve"> CỦA BỘ TƯ PHÁP</w:t>
      </w:r>
    </w:p>
    <w:p w:rsidR="00B95937" w:rsidRPr="00E42FF8" w:rsidRDefault="00162263" w:rsidP="00A66FB8">
      <w:pPr>
        <w:widowControl w:val="0"/>
        <w:autoSpaceDE w:val="0"/>
        <w:autoSpaceDN w:val="0"/>
        <w:spacing w:after="0" w:line="240" w:lineRule="auto"/>
        <w:ind w:left="2"/>
        <w:jc w:val="center"/>
        <w:rPr>
          <w:rFonts w:asciiTheme="majorHAnsi" w:eastAsia="Times New Roman" w:hAnsiTheme="majorHAnsi" w:cstheme="majorHAnsi"/>
          <w:i/>
          <w:spacing w:val="-4"/>
          <w:szCs w:val="28"/>
          <w:lang w:val="vi"/>
        </w:rPr>
      </w:pPr>
      <w:r w:rsidRPr="00E42FF8">
        <w:rPr>
          <w:rFonts w:asciiTheme="majorHAnsi" w:eastAsia="Times New Roman" w:hAnsiTheme="majorHAnsi" w:cstheme="majorHAnsi"/>
          <w:i/>
          <w:szCs w:val="28"/>
          <w:lang w:val="vi"/>
        </w:rPr>
        <w:t>(Kèm</w:t>
      </w:r>
      <w:r w:rsidRPr="00E42FF8">
        <w:rPr>
          <w:rFonts w:asciiTheme="majorHAnsi" w:eastAsia="Times New Roman" w:hAnsiTheme="majorHAnsi" w:cstheme="majorHAnsi"/>
          <w:i/>
          <w:spacing w:val="-6"/>
          <w:szCs w:val="28"/>
          <w:lang w:val="vi"/>
        </w:rPr>
        <w:t xml:space="preserve"> </w:t>
      </w:r>
      <w:r w:rsidRPr="00E42FF8">
        <w:rPr>
          <w:rFonts w:asciiTheme="majorHAnsi" w:eastAsia="Times New Roman" w:hAnsiTheme="majorHAnsi" w:cstheme="majorHAnsi"/>
          <w:i/>
          <w:szCs w:val="28"/>
          <w:lang w:val="vi"/>
        </w:rPr>
        <w:t>theo</w:t>
      </w:r>
      <w:r w:rsidRPr="00E42FF8">
        <w:rPr>
          <w:rFonts w:asciiTheme="majorHAnsi" w:eastAsia="Times New Roman" w:hAnsiTheme="majorHAnsi" w:cstheme="majorHAnsi"/>
          <w:i/>
          <w:spacing w:val="-4"/>
          <w:szCs w:val="28"/>
          <w:lang w:val="vi"/>
        </w:rPr>
        <w:t xml:space="preserve"> </w:t>
      </w:r>
      <w:r w:rsidRPr="00E42FF8">
        <w:rPr>
          <w:rFonts w:asciiTheme="majorHAnsi" w:eastAsia="Times New Roman" w:hAnsiTheme="majorHAnsi" w:cstheme="majorHAnsi"/>
          <w:i/>
          <w:szCs w:val="28"/>
          <w:lang w:val="vi"/>
        </w:rPr>
        <w:t>Công</w:t>
      </w:r>
      <w:r w:rsidRPr="00E42FF8">
        <w:rPr>
          <w:rFonts w:asciiTheme="majorHAnsi" w:eastAsia="Times New Roman" w:hAnsiTheme="majorHAnsi" w:cstheme="majorHAnsi"/>
          <w:i/>
          <w:spacing w:val="-4"/>
          <w:szCs w:val="28"/>
          <w:lang w:val="vi"/>
        </w:rPr>
        <w:t xml:space="preserve"> </w:t>
      </w:r>
      <w:r w:rsidRPr="00E42FF8">
        <w:rPr>
          <w:rFonts w:asciiTheme="majorHAnsi" w:eastAsia="Times New Roman" w:hAnsiTheme="majorHAnsi" w:cstheme="majorHAnsi"/>
          <w:i/>
          <w:szCs w:val="28"/>
          <w:lang w:val="vi"/>
        </w:rPr>
        <w:t>văn</w:t>
      </w:r>
      <w:r w:rsidRPr="00E42FF8">
        <w:rPr>
          <w:rFonts w:asciiTheme="majorHAnsi" w:eastAsia="Times New Roman" w:hAnsiTheme="majorHAnsi" w:cstheme="majorHAnsi"/>
          <w:i/>
          <w:spacing w:val="-4"/>
          <w:szCs w:val="28"/>
          <w:lang w:val="vi"/>
        </w:rPr>
        <w:t xml:space="preserve"> </w:t>
      </w:r>
      <w:r w:rsidRPr="00E42FF8">
        <w:rPr>
          <w:rFonts w:asciiTheme="majorHAnsi" w:eastAsia="Times New Roman" w:hAnsiTheme="majorHAnsi" w:cstheme="majorHAnsi"/>
          <w:i/>
          <w:szCs w:val="28"/>
          <w:lang w:val="vi"/>
        </w:rPr>
        <w:t>số</w:t>
      </w:r>
      <w:r w:rsidRPr="00E42FF8">
        <w:rPr>
          <w:rFonts w:asciiTheme="majorHAnsi" w:eastAsia="Times New Roman" w:hAnsiTheme="majorHAnsi" w:cstheme="majorHAnsi"/>
          <w:i/>
          <w:spacing w:val="-4"/>
          <w:szCs w:val="28"/>
          <w:lang w:val="vi"/>
        </w:rPr>
        <w:t xml:space="preserve"> </w:t>
      </w:r>
      <w:r w:rsidR="00FC18FF" w:rsidRPr="00E42FF8">
        <w:rPr>
          <w:rFonts w:asciiTheme="majorHAnsi" w:eastAsia="Times New Roman" w:hAnsiTheme="majorHAnsi" w:cstheme="majorHAnsi"/>
          <w:i/>
          <w:szCs w:val="28"/>
          <w:lang w:val="vi"/>
        </w:rPr>
        <w:t xml:space="preserve">    </w:t>
      </w:r>
      <w:r w:rsidR="0089075F" w:rsidRPr="00E42FF8">
        <w:rPr>
          <w:rFonts w:asciiTheme="majorHAnsi" w:eastAsia="Times New Roman" w:hAnsiTheme="majorHAnsi" w:cstheme="majorHAnsi"/>
          <w:i/>
          <w:szCs w:val="28"/>
          <w:lang w:val="vi"/>
        </w:rPr>
        <w:t xml:space="preserve">   </w:t>
      </w:r>
      <w:r w:rsidR="00FC18FF" w:rsidRPr="00E42FF8">
        <w:rPr>
          <w:rFonts w:asciiTheme="majorHAnsi" w:eastAsia="Times New Roman" w:hAnsiTheme="majorHAnsi" w:cstheme="majorHAnsi"/>
          <w:i/>
          <w:szCs w:val="28"/>
          <w:lang w:val="vi"/>
        </w:rPr>
        <w:t xml:space="preserve"> </w:t>
      </w:r>
      <w:r w:rsidRPr="00E42FF8">
        <w:rPr>
          <w:rFonts w:asciiTheme="majorHAnsi" w:eastAsia="Times New Roman" w:hAnsiTheme="majorHAnsi" w:cstheme="majorHAnsi"/>
          <w:i/>
          <w:szCs w:val="28"/>
          <w:lang w:val="vi"/>
        </w:rPr>
        <w:t>/</w:t>
      </w:r>
      <w:r w:rsidR="00FC18FF" w:rsidRPr="00E42FF8">
        <w:rPr>
          <w:rFonts w:asciiTheme="majorHAnsi" w:eastAsia="Times New Roman" w:hAnsiTheme="majorHAnsi" w:cstheme="majorHAnsi"/>
          <w:i/>
          <w:szCs w:val="28"/>
          <w:lang w:val="vi"/>
        </w:rPr>
        <w:t>S</w:t>
      </w:r>
      <w:r w:rsidRPr="00E42FF8">
        <w:rPr>
          <w:rFonts w:asciiTheme="majorHAnsi" w:eastAsia="Times New Roman" w:hAnsiTheme="majorHAnsi" w:cstheme="majorHAnsi"/>
          <w:i/>
          <w:szCs w:val="28"/>
          <w:lang w:val="vi"/>
        </w:rPr>
        <w:t>TP-PB</w:t>
      </w:r>
      <w:r w:rsidR="00A66FB8" w:rsidRPr="00E42FF8">
        <w:rPr>
          <w:rFonts w:asciiTheme="majorHAnsi" w:eastAsia="Times New Roman" w:hAnsiTheme="majorHAnsi" w:cstheme="majorHAnsi"/>
          <w:i/>
          <w:szCs w:val="28"/>
          <w:lang w:val="en-US"/>
        </w:rPr>
        <w:t>GD</w:t>
      </w:r>
      <w:r w:rsidRPr="00E42FF8">
        <w:rPr>
          <w:rFonts w:asciiTheme="majorHAnsi" w:eastAsia="Times New Roman" w:hAnsiTheme="majorHAnsi" w:cstheme="majorHAnsi"/>
          <w:i/>
          <w:szCs w:val="28"/>
          <w:lang w:val="vi"/>
        </w:rPr>
        <w:t>PL</w:t>
      </w:r>
      <w:r w:rsidRPr="00E42FF8">
        <w:rPr>
          <w:rFonts w:asciiTheme="majorHAnsi" w:eastAsia="Times New Roman" w:hAnsiTheme="majorHAnsi" w:cstheme="majorHAnsi"/>
          <w:i/>
          <w:spacing w:val="-5"/>
          <w:szCs w:val="28"/>
          <w:lang w:val="vi"/>
        </w:rPr>
        <w:t xml:space="preserve"> </w:t>
      </w:r>
      <w:r w:rsidRPr="00E42FF8">
        <w:rPr>
          <w:rFonts w:asciiTheme="majorHAnsi" w:eastAsia="Times New Roman" w:hAnsiTheme="majorHAnsi" w:cstheme="majorHAnsi"/>
          <w:i/>
          <w:szCs w:val="28"/>
          <w:lang w:val="vi"/>
        </w:rPr>
        <w:t>ngày</w:t>
      </w:r>
      <w:r w:rsidRPr="00E42FF8">
        <w:rPr>
          <w:rFonts w:asciiTheme="majorHAnsi" w:eastAsia="Times New Roman" w:hAnsiTheme="majorHAnsi" w:cstheme="majorHAnsi"/>
          <w:i/>
          <w:spacing w:val="-4"/>
          <w:szCs w:val="28"/>
          <w:lang w:val="vi"/>
        </w:rPr>
        <w:t xml:space="preserve"> </w:t>
      </w:r>
      <w:r w:rsidR="00FC18FF" w:rsidRPr="00E42FF8">
        <w:rPr>
          <w:rFonts w:asciiTheme="majorHAnsi" w:eastAsia="Times New Roman" w:hAnsiTheme="majorHAnsi" w:cstheme="majorHAnsi"/>
          <w:i/>
          <w:szCs w:val="28"/>
          <w:lang w:val="vi"/>
        </w:rPr>
        <w:t xml:space="preserve">  </w:t>
      </w:r>
      <w:r w:rsidR="005110CA" w:rsidRPr="00E42FF8">
        <w:rPr>
          <w:rFonts w:asciiTheme="majorHAnsi" w:eastAsia="Times New Roman" w:hAnsiTheme="majorHAnsi" w:cstheme="majorHAnsi"/>
          <w:i/>
          <w:szCs w:val="28"/>
          <w:lang w:val="vi"/>
        </w:rPr>
        <w:t xml:space="preserve">   </w:t>
      </w:r>
      <w:r w:rsidR="00B95937" w:rsidRPr="00E42FF8">
        <w:rPr>
          <w:rFonts w:asciiTheme="majorHAnsi" w:eastAsia="Times New Roman" w:hAnsiTheme="majorHAnsi" w:cstheme="majorHAnsi"/>
          <w:i/>
          <w:szCs w:val="28"/>
          <w:lang w:val="vi"/>
        </w:rPr>
        <w:t xml:space="preserve"> </w:t>
      </w:r>
      <w:r w:rsidR="00FC18FF" w:rsidRPr="00E42FF8">
        <w:rPr>
          <w:rFonts w:asciiTheme="majorHAnsi" w:eastAsia="Times New Roman" w:hAnsiTheme="majorHAnsi" w:cstheme="majorHAnsi"/>
          <w:i/>
          <w:szCs w:val="28"/>
          <w:lang w:val="vi"/>
        </w:rPr>
        <w:t xml:space="preserve"> </w:t>
      </w:r>
      <w:r w:rsidRPr="00E42FF8">
        <w:rPr>
          <w:rFonts w:asciiTheme="majorHAnsi" w:eastAsia="Times New Roman" w:hAnsiTheme="majorHAnsi" w:cstheme="majorHAnsi"/>
          <w:i/>
          <w:szCs w:val="28"/>
          <w:lang w:val="vi"/>
        </w:rPr>
        <w:t>/</w:t>
      </w:r>
      <w:r w:rsidR="00A66FB8" w:rsidRPr="00E42FF8">
        <w:rPr>
          <w:rFonts w:asciiTheme="majorHAnsi" w:eastAsia="Times New Roman" w:hAnsiTheme="majorHAnsi" w:cstheme="majorHAnsi"/>
          <w:i/>
          <w:szCs w:val="28"/>
          <w:lang w:val="en-US"/>
        </w:rPr>
        <w:t>8</w:t>
      </w:r>
      <w:r w:rsidRPr="00E42FF8">
        <w:rPr>
          <w:rFonts w:asciiTheme="majorHAnsi" w:eastAsia="Times New Roman" w:hAnsiTheme="majorHAnsi" w:cstheme="majorHAnsi"/>
          <w:i/>
          <w:szCs w:val="28"/>
          <w:lang w:val="vi"/>
        </w:rPr>
        <w:t>/202</w:t>
      </w:r>
      <w:r w:rsidR="00A66FB8" w:rsidRPr="00E42FF8">
        <w:rPr>
          <w:rFonts w:asciiTheme="majorHAnsi" w:eastAsia="Times New Roman" w:hAnsiTheme="majorHAnsi" w:cstheme="majorHAnsi"/>
          <w:i/>
          <w:szCs w:val="28"/>
          <w:lang w:val="en-US"/>
        </w:rPr>
        <w:t>5</w:t>
      </w:r>
      <w:r w:rsidRPr="00E42FF8">
        <w:rPr>
          <w:rFonts w:asciiTheme="majorHAnsi" w:eastAsia="Times New Roman" w:hAnsiTheme="majorHAnsi" w:cstheme="majorHAnsi"/>
          <w:i/>
          <w:spacing w:val="-4"/>
          <w:szCs w:val="28"/>
          <w:lang w:val="vi"/>
        </w:rPr>
        <w:t xml:space="preserve"> </w:t>
      </w:r>
    </w:p>
    <w:p w:rsidR="00162263" w:rsidRPr="00E42FF8" w:rsidRDefault="00162263" w:rsidP="00A66FB8">
      <w:pPr>
        <w:widowControl w:val="0"/>
        <w:autoSpaceDE w:val="0"/>
        <w:autoSpaceDN w:val="0"/>
        <w:spacing w:after="0" w:line="240" w:lineRule="auto"/>
        <w:ind w:left="2"/>
        <w:jc w:val="center"/>
        <w:rPr>
          <w:rFonts w:asciiTheme="majorHAnsi" w:eastAsia="Times New Roman" w:hAnsiTheme="majorHAnsi" w:cstheme="majorHAnsi"/>
          <w:i/>
          <w:spacing w:val="-2"/>
          <w:szCs w:val="28"/>
          <w:lang w:val="vi"/>
        </w:rPr>
      </w:pPr>
      <w:r w:rsidRPr="00E42FF8">
        <w:rPr>
          <w:rFonts w:asciiTheme="majorHAnsi" w:eastAsia="Times New Roman" w:hAnsiTheme="majorHAnsi" w:cstheme="majorHAnsi"/>
          <w:i/>
          <w:szCs w:val="28"/>
          <w:lang w:val="vi"/>
        </w:rPr>
        <w:t>của</w:t>
      </w:r>
      <w:r w:rsidRPr="00E42FF8">
        <w:rPr>
          <w:rFonts w:asciiTheme="majorHAnsi" w:eastAsia="Times New Roman" w:hAnsiTheme="majorHAnsi" w:cstheme="majorHAnsi"/>
          <w:i/>
          <w:spacing w:val="-3"/>
          <w:szCs w:val="28"/>
          <w:lang w:val="vi"/>
        </w:rPr>
        <w:t xml:space="preserve"> </w:t>
      </w:r>
      <w:r w:rsidR="00FC18FF" w:rsidRPr="00E42FF8">
        <w:rPr>
          <w:rFonts w:asciiTheme="majorHAnsi" w:eastAsia="Times New Roman" w:hAnsiTheme="majorHAnsi" w:cstheme="majorHAnsi"/>
          <w:i/>
          <w:szCs w:val="28"/>
          <w:lang w:val="vi"/>
        </w:rPr>
        <w:t>Sở</w:t>
      </w:r>
      <w:r w:rsidRPr="00E42FF8">
        <w:rPr>
          <w:rFonts w:asciiTheme="majorHAnsi" w:eastAsia="Times New Roman" w:hAnsiTheme="majorHAnsi" w:cstheme="majorHAnsi"/>
          <w:i/>
          <w:spacing w:val="-4"/>
          <w:szCs w:val="28"/>
          <w:lang w:val="vi"/>
        </w:rPr>
        <w:t xml:space="preserve"> </w:t>
      </w:r>
      <w:r w:rsidRPr="00E42FF8">
        <w:rPr>
          <w:rFonts w:asciiTheme="majorHAnsi" w:eastAsia="Times New Roman" w:hAnsiTheme="majorHAnsi" w:cstheme="majorHAnsi"/>
          <w:i/>
          <w:szCs w:val="28"/>
          <w:lang w:val="vi"/>
        </w:rPr>
        <w:t>Tư</w:t>
      </w:r>
      <w:r w:rsidRPr="00E42FF8">
        <w:rPr>
          <w:rFonts w:asciiTheme="majorHAnsi" w:eastAsia="Times New Roman" w:hAnsiTheme="majorHAnsi" w:cstheme="majorHAnsi"/>
          <w:i/>
          <w:spacing w:val="-4"/>
          <w:szCs w:val="28"/>
          <w:lang w:val="vi"/>
        </w:rPr>
        <w:t xml:space="preserve"> </w:t>
      </w:r>
      <w:r w:rsidRPr="00E42FF8">
        <w:rPr>
          <w:rFonts w:asciiTheme="majorHAnsi" w:eastAsia="Times New Roman" w:hAnsiTheme="majorHAnsi" w:cstheme="majorHAnsi"/>
          <w:i/>
          <w:spacing w:val="-2"/>
          <w:szCs w:val="28"/>
          <w:lang w:val="vi"/>
        </w:rPr>
        <w:t>pháp</w:t>
      </w:r>
      <w:r w:rsidR="00A66FB8" w:rsidRPr="00E42FF8">
        <w:rPr>
          <w:rFonts w:asciiTheme="majorHAnsi" w:eastAsia="Times New Roman" w:hAnsiTheme="majorHAnsi" w:cstheme="majorHAnsi"/>
          <w:i/>
          <w:spacing w:val="-2"/>
          <w:szCs w:val="28"/>
          <w:lang w:val="en-US"/>
        </w:rPr>
        <w:t xml:space="preserve"> tỉnh Lâm Đồng</w:t>
      </w:r>
      <w:r w:rsidRPr="00E42FF8">
        <w:rPr>
          <w:rFonts w:asciiTheme="majorHAnsi" w:eastAsia="Times New Roman" w:hAnsiTheme="majorHAnsi" w:cstheme="majorHAnsi"/>
          <w:i/>
          <w:spacing w:val="-2"/>
          <w:szCs w:val="28"/>
          <w:lang w:val="vi"/>
        </w:rPr>
        <w:t>)</w:t>
      </w:r>
    </w:p>
    <w:p w:rsidR="00B95937" w:rsidRPr="00E42FF8" w:rsidRDefault="00B95937" w:rsidP="00A66FB8">
      <w:pPr>
        <w:widowControl w:val="0"/>
        <w:autoSpaceDE w:val="0"/>
        <w:autoSpaceDN w:val="0"/>
        <w:spacing w:after="120" w:line="360" w:lineRule="atLeast"/>
        <w:rPr>
          <w:rFonts w:asciiTheme="majorHAnsi" w:eastAsia="Times New Roman" w:hAnsiTheme="majorHAnsi" w:cstheme="majorHAnsi"/>
          <w:b/>
          <w:szCs w:val="28"/>
          <w:lang w:val="vi"/>
        </w:rPr>
      </w:pPr>
      <w:r w:rsidRPr="00E42FF8">
        <w:rPr>
          <w:rFonts w:asciiTheme="majorHAnsi" w:eastAsia="Times New Roman" w:hAnsiTheme="majorHAnsi" w:cstheme="majorHAnsi"/>
          <w:b/>
          <w:noProof/>
          <w:szCs w:val="28"/>
          <w:lang w:val="en-US"/>
        </w:rPr>
        <mc:AlternateContent>
          <mc:Choice Requires="wps">
            <w:drawing>
              <wp:anchor distT="0" distB="0" distL="114300" distR="114300" simplePos="0" relativeHeight="251659264" behindDoc="0" locked="0" layoutInCell="1" allowOverlap="1" wp14:anchorId="4DB9EFDB" wp14:editId="71337EC5">
                <wp:simplePos x="0" y="0"/>
                <wp:positionH relativeFrom="column">
                  <wp:posOffset>2077734</wp:posOffset>
                </wp:positionH>
                <wp:positionV relativeFrom="paragraph">
                  <wp:posOffset>41644</wp:posOffset>
                </wp:positionV>
                <wp:extent cx="1350335"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1350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6pt,3.3pt" to="269.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" strokecolor="#4579b8 [3044]"/>
            </w:pict>
          </mc:Fallback>
        </mc:AlternateContent>
      </w:r>
    </w:p>
    <w:p w:rsidR="00E42FF8" w:rsidRPr="00E42FF8" w:rsidRDefault="00E42FF8" w:rsidP="00D747D8">
      <w:pPr>
        <w:widowControl w:val="0"/>
        <w:autoSpaceDE w:val="0"/>
        <w:autoSpaceDN w:val="0"/>
        <w:spacing w:after="120"/>
        <w:ind w:firstLine="567"/>
        <w:rPr>
          <w:rFonts w:asciiTheme="majorHAnsi" w:eastAsia="Times New Roman" w:hAnsiTheme="majorHAnsi" w:cstheme="majorHAnsi"/>
          <w:b/>
          <w:szCs w:val="28"/>
          <w:lang w:val="en-US"/>
        </w:rPr>
      </w:pPr>
      <w:r>
        <w:rPr>
          <w:rFonts w:asciiTheme="majorHAnsi" w:eastAsia="Times New Roman" w:hAnsiTheme="majorHAnsi" w:cstheme="majorHAnsi"/>
          <w:b/>
          <w:szCs w:val="28"/>
          <w:lang w:val="en-US"/>
        </w:rPr>
        <w:t xml:space="preserve">I. </w:t>
      </w:r>
      <w:r w:rsidRPr="00E42FF8">
        <w:rPr>
          <w:rFonts w:asciiTheme="majorHAnsi" w:eastAsia="Times New Roman" w:hAnsiTheme="majorHAnsi" w:cstheme="majorHAnsi"/>
          <w:b/>
          <w:szCs w:val="28"/>
          <w:lang w:val="en-US"/>
        </w:rPr>
        <w:t>XÃ NHÂN CƠ</w:t>
      </w:r>
    </w:p>
    <w:p w:rsidR="00E42FF8" w:rsidRPr="00E42FF8" w:rsidRDefault="00E42FF8" w:rsidP="00D747D8">
      <w:pPr>
        <w:spacing w:after="120"/>
        <w:ind w:firstLine="567"/>
        <w:jc w:val="both"/>
        <w:rPr>
          <w:rFonts w:eastAsia="Times New Roman" w:cs="Times New Roman"/>
          <w:b/>
          <w:bCs/>
          <w:szCs w:val="28"/>
          <w:lang w:eastAsia="vi-VN"/>
        </w:rPr>
      </w:pPr>
      <w:r>
        <w:rPr>
          <w:rFonts w:eastAsia="Times New Roman" w:cs="Times New Roman"/>
          <w:b/>
          <w:bCs/>
          <w:szCs w:val="28"/>
          <w:lang w:val="en-US" w:eastAsia="vi-VN"/>
        </w:rPr>
        <w:t>1</w:t>
      </w:r>
      <w:r w:rsidRPr="00E42FF8">
        <w:rPr>
          <w:rFonts w:eastAsia="Times New Roman" w:cs="Times New Roman"/>
          <w:b/>
          <w:bCs/>
          <w:szCs w:val="28"/>
          <w:lang w:eastAsia="vi-VN"/>
        </w:rPr>
        <w:t xml:space="preserve">. Tên </w:t>
      </w:r>
      <w:proofErr w:type="gramStart"/>
      <w:r w:rsidRPr="00E42FF8">
        <w:rPr>
          <w:rFonts w:eastAsia="Times New Roman" w:cs="Times New Roman"/>
          <w:b/>
          <w:bCs/>
          <w:szCs w:val="28"/>
          <w:lang w:eastAsia="vi-VN"/>
        </w:rPr>
        <w:t>đơn</w:t>
      </w:r>
      <w:proofErr w:type="gramEnd"/>
      <w:r w:rsidRPr="00E42FF8">
        <w:rPr>
          <w:rFonts w:eastAsia="Times New Roman" w:cs="Times New Roman"/>
          <w:b/>
          <w:bCs/>
          <w:szCs w:val="28"/>
          <w:lang w:eastAsia="vi-VN"/>
        </w:rPr>
        <w:t xml:space="preserve"> vị cấp xã thực hiện điểm: </w:t>
      </w:r>
      <w:r w:rsidRPr="00E42FF8">
        <w:rPr>
          <w:rFonts w:eastAsia="Times New Roman" w:cs="Times New Roman"/>
          <w:bCs/>
          <w:szCs w:val="28"/>
          <w:lang w:eastAsia="vi-VN"/>
        </w:rPr>
        <w:t>UBND xã Nhân Cơ</w:t>
      </w:r>
    </w:p>
    <w:p w:rsidR="00E42FF8" w:rsidRPr="00E42FF8" w:rsidRDefault="00E42FF8" w:rsidP="00D747D8">
      <w:pPr>
        <w:spacing w:after="120"/>
        <w:ind w:firstLine="567"/>
        <w:jc w:val="both"/>
        <w:rPr>
          <w:rFonts w:eastAsia="Times New Roman" w:cs="Times New Roman"/>
          <w:b/>
          <w:bCs/>
          <w:szCs w:val="28"/>
          <w:lang w:eastAsia="vi-VN"/>
        </w:rPr>
      </w:pPr>
      <w:r>
        <w:rPr>
          <w:rFonts w:eastAsia="Times New Roman" w:cs="Times New Roman"/>
          <w:b/>
          <w:bCs/>
          <w:szCs w:val="28"/>
          <w:lang w:val="en-US" w:eastAsia="vi-VN"/>
        </w:rPr>
        <w:t>2</w:t>
      </w:r>
      <w:r w:rsidRPr="00E42FF8">
        <w:rPr>
          <w:rFonts w:eastAsia="Times New Roman" w:cs="Times New Roman"/>
          <w:b/>
          <w:bCs/>
          <w:szCs w:val="28"/>
          <w:lang w:eastAsia="vi-VN"/>
        </w:rPr>
        <w:t>. Đặc điểm tình hình dân số, kinh tế, văn hóa, xã hội, phong tục tập quán, bản sắc truyền thống, tình hình chấp hành pháp luật của địa phương.</w:t>
      </w:r>
    </w:p>
    <w:p w:rsidR="00E42FF8" w:rsidRPr="00E42FF8" w:rsidRDefault="00E42FF8" w:rsidP="00D747D8">
      <w:pPr>
        <w:spacing w:after="120"/>
        <w:ind w:firstLine="567"/>
        <w:jc w:val="both"/>
        <w:rPr>
          <w:rFonts w:eastAsia="Times New Roman" w:cs="Times New Roman"/>
          <w:color w:val="212529"/>
          <w:szCs w:val="28"/>
          <w:shd w:val="clear" w:color="auto" w:fill="FFFFFF"/>
          <w:lang w:val="en-US" w:eastAsia="vi-VN"/>
        </w:rPr>
      </w:pPr>
      <w:r w:rsidRPr="00E42FF8">
        <w:rPr>
          <w:rFonts w:eastAsia="Times New Roman" w:cs="Times New Roman"/>
          <w:bCs/>
          <w:szCs w:val="28"/>
          <w:lang w:eastAsia="vi-VN"/>
        </w:rPr>
        <w:t>Xã Nhân Cơ có diện tích tự nhiêm 158 Km</w:t>
      </w:r>
      <w:r w:rsidRPr="00E42FF8">
        <w:rPr>
          <w:rFonts w:eastAsia="Times New Roman" w:cs="Times New Roman"/>
          <w:bCs/>
          <w:szCs w:val="28"/>
          <w:vertAlign w:val="superscript"/>
          <w:lang w:eastAsia="vi-VN"/>
        </w:rPr>
        <w:t>2</w:t>
      </w:r>
      <w:r w:rsidRPr="00E42FF8">
        <w:rPr>
          <w:rFonts w:eastAsia="Times New Roman" w:cs="Times New Roman"/>
          <w:bCs/>
          <w:szCs w:val="28"/>
          <w:lang w:eastAsia="vi-VN"/>
        </w:rPr>
        <w:t>; quy mô dân số 27</w:t>
      </w:r>
      <w:r w:rsidRPr="00E42FF8">
        <w:rPr>
          <w:rFonts w:eastAsia="Times New Roman" w:cs="Times New Roman"/>
          <w:bCs/>
          <w:szCs w:val="28"/>
          <w:lang w:val="en-US" w:eastAsia="vi-VN"/>
        </w:rPr>
        <w:t>.</w:t>
      </w:r>
      <w:r w:rsidRPr="00E42FF8">
        <w:rPr>
          <w:rFonts w:eastAsia="Times New Roman" w:cs="Times New Roman"/>
          <w:bCs/>
          <w:szCs w:val="28"/>
          <w:lang w:eastAsia="vi-VN"/>
        </w:rPr>
        <w:t xml:space="preserve">898 người; có vị trí liền kề giáp với xã Kiến Đức, xã Quảng Tân, xã Trường Xuân, phường Nam Gia Nghĩa, phường Đông Gia Nghĩa; </w:t>
      </w:r>
      <w:r w:rsidRPr="00E42FF8">
        <w:rPr>
          <w:rFonts w:eastAsia="Times New Roman" w:cs="Times New Roman"/>
          <w:color w:val="212529"/>
          <w:szCs w:val="28"/>
          <w:shd w:val="clear" w:color="auto" w:fill="FFFFFF"/>
          <w:lang w:eastAsia="vi-VN"/>
        </w:rPr>
        <w:t xml:space="preserve">có đường liên xã nằm trên Quốc lộ 14, tuyến đường huyết mạch nối liền các tỉnh Tây Nguyên và Đông Nam Bộ, thuận tiện cho việc đi lại, kết nối giao thương, trao đổi hàng hóa, tiếp cận các dịch vụ y tế, giáo dục, văn hóa... </w:t>
      </w:r>
    </w:p>
    <w:p w:rsidR="00E42FF8" w:rsidRPr="00E42FF8" w:rsidRDefault="00E42FF8" w:rsidP="00D747D8">
      <w:pPr>
        <w:spacing w:after="120"/>
        <w:ind w:firstLine="567"/>
        <w:jc w:val="both"/>
        <w:rPr>
          <w:rFonts w:eastAsia="Times New Roman" w:cs="Times New Roman"/>
          <w:color w:val="212529"/>
          <w:szCs w:val="28"/>
          <w:shd w:val="clear" w:color="auto" w:fill="FFFFFF"/>
          <w:lang w:eastAsia="vi-VN"/>
        </w:rPr>
      </w:pPr>
      <w:r w:rsidRPr="00E42FF8">
        <w:rPr>
          <w:rFonts w:eastAsia="Times New Roman" w:cs="Times New Roman"/>
          <w:color w:val="212529"/>
          <w:szCs w:val="28"/>
          <w:shd w:val="clear" w:color="auto" w:fill="FFFFFF"/>
          <w:lang w:val="en-US" w:eastAsia="vi-VN"/>
        </w:rPr>
        <w:t>Xã Nhân Cơ đ</w:t>
      </w:r>
      <w:r w:rsidRPr="00E42FF8">
        <w:rPr>
          <w:rFonts w:eastAsia="Times New Roman" w:cs="Times New Roman"/>
          <w:color w:val="212529"/>
          <w:szCs w:val="28"/>
          <w:shd w:val="clear" w:color="auto" w:fill="FFFFFF"/>
          <w:lang w:eastAsia="vi-VN"/>
        </w:rPr>
        <w:t xml:space="preserve">ược thành lập năm 1988 từ việc tách ra từ xã Đạo Nghĩa, đến năm 2005, xã Nhân Cơ lại được chia tách thành hai xã là Nhân Cơ và Đắk Wer. Tháng 7 năm 2025, </w:t>
      </w:r>
      <w:r w:rsidRPr="00E42FF8">
        <w:rPr>
          <w:rFonts w:eastAsia="Times New Roman" w:cs="Times New Roman"/>
          <w:color w:val="212529"/>
          <w:szCs w:val="28"/>
          <w:shd w:val="clear" w:color="auto" w:fill="FFFFFF"/>
          <w:lang w:val="en-US" w:eastAsia="vi-VN"/>
        </w:rPr>
        <w:t xml:space="preserve">thực hiện mô hình chính quyền địa phương 02 cấp, </w:t>
      </w:r>
      <w:r w:rsidRPr="00E42FF8">
        <w:rPr>
          <w:rFonts w:eastAsia="Times New Roman" w:cs="Times New Roman"/>
          <w:color w:val="212529"/>
          <w:szCs w:val="28"/>
          <w:shd w:val="clear" w:color="auto" w:fill="FFFFFF"/>
          <w:lang w:eastAsia="vi-VN"/>
        </w:rPr>
        <w:t>sáp nhập 03 xã Nhân Cơ, Nhân Đạo, Đắk Wer thành xã Nhân Cơ mới, điều này tạo cơ hội lớn để phát triển kinh tế một cách toàn diện, bền vững và mạnh mẽ về công nghiệp, nông nghiệp</w:t>
      </w:r>
      <w:r w:rsidRPr="00E42FF8">
        <w:rPr>
          <w:rFonts w:eastAsia="Times New Roman" w:cs="Times New Roman"/>
          <w:color w:val="212529"/>
          <w:szCs w:val="28"/>
          <w:shd w:val="clear" w:color="auto" w:fill="FFFFFF"/>
          <w:lang w:val="en-US" w:eastAsia="vi-VN"/>
        </w:rPr>
        <w:t xml:space="preserve"> công nghệ cao</w:t>
      </w:r>
      <w:r w:rsidRPr="00E42FF8">
        <w:rPr>
          <w:rFonts w:eastAsia="Times New Roman" w:cs="Times New Roman"/>
          <w:color w:val="212529"/>
          <w:szCs w:val="28"/>
          <w:shd w:val="clear" w:color="auto" w:fill="FFFFFF"/>
          <w:lang w:eastAsia="vi-VN"/>
        </w:rPr>
        <w:t xml:space="preserve"> (khai thác khoáng sản, khai thác Bôxit, và các loại cây công nghiệp dài ngày có giá trị kinh tế cao như cà phê, hồ tiêu, điều, cao su, </w:t>
      </w:r>
      <w:r w:rsidRPr="00E42FF8">
        <w:rPr>
          <w:rFonts w:eastAsia="Times New Roman" w:cs="Times New Roman"/>
          <w:color w:val="212529"/>
          <w:szCs w:val="28"/>
          <w:shd w:val="clear" w:color="auto" w:fill="FFFFFF"/>
          <w:lang w:val="en-US" w:eastAsia="vi-VN"/>
        </w:rPr>
        <w:t xml:space="preserve">sầu riêng, hồ tiêu, </w:t>
      </w:r>
      <w:r w:rsidRPr="00E42FF8">
        <w:rPr>
          <w:rFonts w:eastAsia="Times New Roman" w:cs="Times New Roman"/>
          <w:color w:val="212529"/>
          <w:szCs w:val="28"/>
          <w:shd w:val="clear" w:color="auto" w:fill="FFFFFF"/>
          <w:lang w:eastAsia="vi-VN"/>
        </w:rPr>
        <w:t>mắc ca và các loại cây ăn trái…)</w:t>
      </w:r>
    </w:p>
    <w:p w:rsidR="00E42FF8" w:rsidRPr="00E42FF8" w:rsidRDefault="00E42FF8" w:rsidP="00D747D8">
      <w:pPr>
        <w:spacing w:after="120"/>
        <w:ind w:firstLine="567"/>
        <w:jc w:val="both"/>
        <w:rPr>
          <w:rFonts w:eastAsia="Times New Roman" w:cs="Times New Roman"/>
          <w:szCs w:val="28"/>
          <w:lang w:val="es-MX" w:eastAsia="vi-VN"/>
        </w:rPr>
      </w:pPr>
      <w:r w:rsidRPr="00E42FF8">
        <w:rPr>
          <w:rFonts w:eastAsia="Calibri" w:cs="Times New Roman"/>
          <w:iCs/>
          <w:szCs w:val="28"/>
          <w:lang w:val="es-MX" w:eastAsia="vi-VN"/>
        </w:rPr>
        <w:t>Về thôn, bon, sau khi sáp nhập, trên địa bàn xã có 28 thôn, bon, trong đó có 03 bon người đồng bào tại chỗ</w:t>
      </w:r>
      <w:r w:rsidRPr="00E42FF8">
        <w:rPr>
          <w:rFonts w:eastAsia="Times New Roman" w:cs="Times New Roman"/>
          <w:szCs w:val="28"/>
          <w:lang w:val="es-MX" w:eastAsia="vi-VN"/>
        </w:rPr>
        <w:t>.</w:t>
      </w:r>
    </w:p>
    <w:p w:rsidR="00E42FF8" w:rsidRPr="00E42FF8" w:rsidRDefault="00E42FF8" w:rsidP="00D747D8">
      <w:pPr>
        <w:spacing w:after="120"/>
        <w:ind w:firstLine="567"/>
        <w:jc w:val="both"/>
        <w:rPr>
          <w:rFonts w:eastAsia="Times New Roman" w:cs="Times New Roman"/>
          <w:szCs w:val="28"/>
          <w:lang w:val="es-MX" w:eastAsia="vi-VN"/>
        </w:rPr>
      </w:pPr>
      <w:r w:rsidRPr="00E42FF8">
        <w:rPr>
          <w:rFonts w:eastAsia="Times New Roman" w:cs="Times New Roman"/>
          <w:szCs w:val="28"/>
          <w:lang w:val="es-MX" w:eastAsia="vi-VN"/>
        </w:rPr>
        <w:t>Xã Nhân Cơ có 02 địa điểm được phê duyệt là di tích Lịch sử - Văn hóa là di tích khảo cổ thôn 17 xã Nhân Cơ (Loại hình: Khảo cổ) và Sân bay xã Nhân Cơ (Loại hình: Lịch sử, Văn hóa)</w:t>
      </w:r>
    </w:p>
    <w:p w:rsidR="00E42FF8" w:rsidRPr="00E42FF8" w:rsidRDefault="00E42FF8" w:rsidP="00D747D8">
      <w:pPr>
        <w:spacing w:after="120"/>
        <w:ind w:firstLine="567"/>
        <w:jc w:val="both"/>
        <w:rPr>
          <w:rFonts w:eastAsia="Times New Roman" w:cs="Times New Roman"/>
          <w:szCs w:val="28"/>
          <w:lang w:val="es-MX" w:eastAsia="vi-VN"/>
        </w:rPr>
      </w:pPr>
      <w:r w:rsidRPr="00E42FF8">
        <w:rPr>
          <w:rFonts w:eastAsia="Times New Roman" w:cs="Times New Roman"/>
          <w:szCs w:val="28"/>
          <w:lang w:val="es-MX" w:eastAsia="vi-VN"/>
        </w:rPr>
        <w:t>Về văn hóa, phong tục tập quán, bản sắc truyền thống, xã có nhiều loại hình văn hóa, phong tục tập quán đa dạng phong phú, mang đậm bản sắc truyền thống như văn hóa Cồng chiêng, Dệt thổ cẩm, Lễ hội mừng mùa…</w:t>
      </w:r>
    </w:p>
    <w:p w:rsidR="00E42FF8" w:rsidRPr="00E42FF8" w:rsidRDefault="00E42FF8" w:rsidP="00D747D8">
      <w:pPr>
        <w:spacing w:after="120"/>
        <w:ind w:firstLine="567"/>
        <w:jc w:val="both"/>
        <w:rPr>
          <w:rFonts w:eastAsia="Times New Roman" w:cs="Times New Roman"/>
          <w:b/>
          <w:bCs/>
          <w:szCs w:val="28"/>
          <w:lang w:eastAsia="vi-VN"/>
        </w:rPr>
      </w:pPr>
      <w:r>
        <w:rPr>
          <w:rFonts w:eastAsia="Times New Roman" w:cs="Times New Roman"/>
          <w:b/>
          <w:bCs/>
          <w:szCs w:val="28"/>
          <w:lang w:val="en-US" w:eastAsia="vi-VN"/>
        </w:rPr>
        <w:t>3</w:t>
      </w:r>
      <w:r w:rsidRPr="00E42FF8">
        <w:rPr>
          <w:rFonts w:eastAsia="Times New Roman" w:cs="Times New Roman"/>
          <w:b/>
          <w:bCs/>
          <w:szCs w:val="28"/>
          <w:lang w:eastAsia="vi-VN"/>
        </w:rPr>
        <w:t>. Tình hình triển khai công tác hòa giải ở cơ sở từ năm 2023 đến nay</w:t>
      </w:r>
    </w:p>
    <w:p w:rsidR="00E42FF8" w:rsidRPr="00E42FF8" w:rsidRDefault="00E42FF8" w:rsidP="00D747D8">
      <w:pPr>
        <w:spacing w:after="120"/>
        <w:ind w:left="567"/>
        <w:jc w:val="both"/>
        <w:rPr>
          <w:rFonts w:eastAsia="Times New Roman" w:cs="Times New Roman"/>
          <w:b/>
          <w:bCs/>
          <w:szCs w:val="28"/>
          <w:lang w:eastAsia="vi-VN"/>
        </w:rPr>
      </w:pPr>
      <w:r>
        <w:rPr>
          <w:rFonts w:eastAsia="Times New Roman" w:cs="Times New Roman"/>
          <w:b/>
          <w:bCs/>
          <w:szCs w:val="28"/>
          <w:lang w:val="en-US" w:eastAsia="vi-VN"/>
        </w:rPr>
        <w:t xml:space="preserve">- </w:t>
      </w:r>
      <w:r w:rsidRPr="00E42FF8">
        <w:rPr>
          <w:rFonts w:eastAsia="Times New Roman" w:cs="Times New Roman"/>
          <w:b/>
          <w:bCs/>
          <w:szCs w:val="28"/>
          <w:lang w:eastAsia="vi-VN"/>
        </w:rPr>
        <w:t>Kết quả đạt được</w:t>
      </w:r>
    </w:p>
    <w:p w:rsidR="00E42FF8" w:rsidRPr="00E42FF8" w:rsidRDefault="00E42FF8" w:rsidP="00D747D8">
      <w:pPr>
        <w:spacing w:after="120"/>
        <w:ind w:firstLine="567"/>
        <w:jc w:val="both"/>
        <w:rPr>
          <w:rFonts w:eastAsia="Times New Roman" w:cs="Times New Roman"/>
          <w:color w:val="222222"/>
          <w:szCs w:val="28"/>
          <w:lang w:val="en-US" w:eastAsia="vi-VN"/>
        </w:rPr>
      </w:pPr>
      <w:r w:rsidRPr="00E42FF8">
        <w:rPr>
          <w:rFonts w:eastAsia="Times New Roman" w:cs="Times New Roman"/>
          <w:szCs w:val="28"/>
          <w:lang w:val="es-MX" w:eastAsia="vi-VN"/>
        </w:rPr>
        <w:t xml:space="preserve">Dưới sự lãnh đạo của các cấp Đảng ủy, Chính quyền, sự phối hợp của các ban ngành, đoàn thể. </w:t>
      </w:r>
      <w:r w:rsidRPr="00E42FF8">
        <w:rPr>
          <w:rFonts w:eastAsia="Times New Roman" w:cs="Times New Roman"/>
          <w:color w:val="222222"/>
          <w:szCs w:val="28"/>
          <w:lang w:eastAsia="vi-VN"/>
        </w:rPr>
        <w:t xml:space="preserve">UBND xã đã ban hành các văn bản triển khai thực hiện </w:t>
      </w:r>
      <w:r w:rsidRPr="00E42FF8">
        <w:rPr>
          <w:rFonts w:eastAsia="Times New Roman" w:cs="Times New Roman"/>
          <w:color w:val="222222"/>
          <w:szCs w:val="28"/>
          <w:lang w:eastAsia="vi-VN"/>
        </w:rPr>
        <w:lastRenderedPageBreak/>
        <w:t>Luật Hòa giải ở cơ sở và các văn bản liên quan, thường xuyên kiện toàn đội ngũ hòa giải viên.</w:t>
      </w:r>
    </w:p>
    <w:p w:rsidR="00E42FF8" w:rsidRPr="00E42FF8" w:rsidRDefault="00E42FF8" w:rsidP="00D747D8">
      <w:pPr>
        <w:spacing w:after="120"/>
        <w:ind w:firstLine="567"/>
        <w:jc w:val="both"/>
        <w:rPr>
          <w:rFonts w:eastAsia="Times New Roman" w:cs="Times New Roman"/>
          <w:szCs w:val="28"/>
          <w:lang w:val="es-MX" w:eastAsia="vi-VN"/>
        </w:rPr>
      </w:pPr>
      <w:r w:rsidRPr="00E42FF8">
        <w:rPr>
          <w:rFonts w:eastAsia="Times New Roman" w:cs="Times New Roman"/>
          <w:color w:val="222222"/>
          <w:szCs w:val="28"/>
          <w:lang w:eastAsia="vi-VN"/>
        </w:rPr>
        <w:t>Hiện nay, trên địa bàn xã hiện có 28 tổ hòa giải với 169 hòa giải viên đang hoạt động. Mỗi tổ hòa giải có từ 5 đến 7 thành viên,</w:t>
      </w:r>
      <w:r w:rsidRPr="00E42FF8">
        <w:rPr>
          <w:rFonts w:eastAsia="Times New Roman" w:cs="Times New Roman"/>
          <w:color w:val="222222"/>
          <w:szCs w:val="28"/>
          <w:lang w:val="en-US" w:eastAsia="vi-VN"/>
        </w:rPr>
        <w:t xml:space="preserve"> trong đó có sự tham gia của l</w:t>
      </w:r>
      <w:r w:rsidRPr="00E42FF8">
        <w:rPr>
          <w:rFonts w:eastAsia="Times New Roman" w:cs="Times New Roman"/>
          <w:color w:val="222222"/>
          <w:szCs w:val="28"/>
          <w:lang w:eastAsia="vi-VN"/>
        </w:rPr>
        <w:t xml:space="preserve">ực lượng công an viên, người có uy tín trong </w:t>
      </w:r>
      <w:r w:rsidRPr="00E42FF8">
        <w:rPr>
          <w:rFonts w:eastAsia="Times New Roman" w:cs="Times New Roman"/>
          <w:color w:val="222222"/>
          <w:szCs w:val="28"/>
          <w:lang w:val="en-US" w:eastAsia="vi-VN"/>
        </w:rPr>
        <w:t xml:space="preserve">cộng </w:t>
      </w:r>
      <w:r w:rsidRPr="00E42FF8">
        <w:rPr>
          <w:rFonts w:eastAsia="Times New Roman" w:cs="Times New Roman"/>
          <w:color w:val="222222"/>
          <w:szCs w:val="28"/>
          <w:lang w:eastAsia="vi-VN"/>
        </w:rPr>
        <w:t>đồng</w:t>
      </w:r>
      <w:r w:rsidRPr="00E42FF8">
        <w:rPr>
          <w:rFonts w:eastAsia="Times New Roman" w:cs="Times New Roman"/>
          <w:color w:val="222222"/>
          <w:szCs w:val="28"/>
          <w:lang w:val="en-US" w:eastAsia="vi-VN"/>
        </w:rPr>
        <w:t xml:space="preserve"> dân cư cùng</w:t>
      </w:r>
      <w:r w:rsidRPr="00E42FF8">
        <w:rPr>
          <w:rFonts w:eastAsia="Times New Roman" w:cs="Times New Roman"/>
          <w:color w:val="222222"/>
          <w:szCs w:val="28"/>
          <w:lang w:eastAsia="vi-VN"/>
        </w:rPr>
        <w:t xml:space="preserve"> tham gia công tác hòa giải. Xã có 2 Tổ hòa giải ở cơ sở kiểu mẫu</w:t>
      </w:r>
      <w:r w:rsidRPr="00E42FF8">
        <w:rPr>
          <w:rFonts w:eastAsia="Times New Roman" w:cs="Times New Roman"/>
          <w:color w:val="222222"/>
          <w:szCs w:val="28"/>
          <w:lang w:val="en-US" w:eastAsia="vi-VN"/>
        </w:rPr>
        <w:t xml:space="preserve"> gồm Tổ hòa giải thôn 4 và Tổ hòa giải thôn 12</w:t>
      </w:r>
      <w:r w:rsidRPr="00E42FF8">
        <w:rPr>
          <w:rFonts w:eastAsia="Times New Roman" w:cs="Times New Roman"/>
          <w:color w:val="222222"/>
          <w:szCs w:val="28"/>
          <w:lang w:eastAsia="vi-VN"/>
        </w:rPr>
        <w:t xml:space="preserve">. </w:t>
      </w:r>
      <w:r w:rsidRPr="00E42FF8">
        <w:rPr>
          <w:rFonts w:eastAsia="Times New Roman" w:cs="Times New Roman"/>
          <w:color w:val="222222"/>
          <w:szCs w:val="28"/>
          <w:lang w:val="en-US" w:eastAsia="vi-VN"/>
        </w:rPr>
        <w:t>Bên cạnh đó, c</w:t>
      </w:r>
      <w:r w:rsidRPr="00E42FF8">
        <w:rPr>
          <w:rFonts w:eastAsia="Times New Roman" w:cs="Times New Roman"/>
          <w:szCs w:val="28"/>
          <w:lang w:val="es-MX" w:eastAsia="vi-VN"/>
        </w:rPr>
        <w:t>ông tác tuyên truyền, phổ biến giáo dục pháp luật, hòa giải cơ sở được triển khai thực hiện thường xuyên, kết quả đạt được thể hiện qua các năm:</w:t>
      </w:r>
    </w:p>
    <w:p w:rsidR="00E42FF8" w:rsidRPr="00E42FF8" w:rsidRDefault="00E42FF8" w:rsidP="00D747D8">
      <w:pPr>
        <w:spacing w:after="120"/>
        <w:ind w:firstLine="567"/>
        <w:jc w:val="both"/>
        <w:rPr>
          <w:rFonts w:eastAsia="Times New Roman" w:cs="Times New Roman"/>
          <w:szCs w:val="28"/>
          <w:lang w:val="es-MX" w:eastAsia="vi-VN"/>
        </w:rPr>
      </w:pPr>
      <w:r w:rsidRPr="00E42FF8">
        <w:rPr>
          <w:rFonts w:eastAsia="Times New Roman" w:cs="Times New Roman"/>
          <w:szCs w:val="28"/>
          <w:lang w:val="es-MX" w:eastAsia="vi-VN"/>
        </w:rPr>
        <w:t>Năm 2023, các tổ hòa giải trên địa bàn xã đã tiếp nhận tổng số 18 vụ việc mâu thuẫn, tranh chấp thuộc phạm vi hòa giải cơ sở, đã hòa giải thành 17/18 vụ, đạt tỉ lệ 94,4%</w:t>
      </w:r>
    </w:p>
    <w:p w:rsidR="00E42FF8" w:rsidRPr="00E42FF8" w:rsidRDefault="00E42FF8" w:rsidP="00D747D8">
      <w:pPr>
        <w:spacing w:after="120"/>
        <w:ind w:firstLine="567"/>
        <w:jc w:val="both"/>
        <w:rPr>
          <w:rFonts w:eastAsia="Times New Roman" w:cs="Times New Roman"/>
          <w:szCs w:val="28"/>
          <w:lang w:val="es-MX" w:eastAsia="vi-VN"/>
        </w:rPr>
      </w:pPr>
      <w:r w:rsidRPr="00E42FF8">
        <w:rPr>
          <w:rFonts w:eastAsia="Times New Roman" w:cs="Times New Roman"/>
          <w:szCs w:val="28"/>
          <w:lang w:val="es-MX" w:eastAsia="vi-VN"/>
        </w:rPr>
        <w:t>Năm 2024, các tổ hòa giải trên địa bàn xã đã tiếp nhận tổng số 22 vụ việc mâu thuẫn, tranh chấp thuộc phạm vi hòa giải cơ sở, hòa giải thành 22/22 vụ, đạt tỉ lệ 100%</w:t>
      </w:r>
    </w:p>
    <w:p w:rsidR="00E42FF8" w:rsidRPr="00E42FF8" w:rsidRDefault="00E42FF8" w:rsidP="00D747D8">
      <w:pPr>
        <w:spacing w:after="120"/>
        <w:ind w:firstLine="567"/>
        <w:jc w:val="both"/>
        <w:rPr>
          <w:rFonts w:eastAsia="Times New Roman" w:cs="Times New Roman"/>
          <w:szCs w:val="28"/>
          <w:lang w:val="es-MX" w:eastAsia="vi-VN"/>
        </w:rPr>
      </w:pPr>
      <w:r w:rsidRPr="00E42FF8">
        <w:rPr>
          <w:rFonts w:eastAsia="Times New Roman" w:cs="Times New Roman"/>
          <w:szCs w:val="28"/>
          <w:lang w:val="es-MX" w:eastAsia="vi-VN"/>
        </w:rPr>
        <w:t>Sáu tháng đầu năm 2025, các tổ hòa giải trên địa bàn xã đã tiếp nhận tổng số 08  vụ việc mâu thuẫn, tranh chấp thuộc phạm vi hòa giải cơ sở, hòa giải thành 06 vụ việc, không thành 02 vụ việc, đạt tỉ lệ 75 %.</w:t>
      </w:r>
    </w:p>
    <w:p w:rsidR="00E42FF8" w:rsidRPr="00E42FF8" w:rsidRDefault="00E42FF8" w:rsidP="00D747D8">
      <w:pPr>
        <w:spacing w:after="120"/>
        <w:ind w:firstLine="567"/>
        <w:jc w:val="both"/>
        <w:rPr>
          <w:rFonts w:eastAsia="Times New Roman" w:cs="Times New Roman"/>
          <w:szCs w:val="28"/>
          <w:lang w:eastAsia="vi-VN"/>
        </w:rPr>
      </w:pPr>
      <w:r w:rsidRPr="00E42FF8">
        <w:rPr>
          <w:rFonts w:eastAsia="Times New Roman" w:cs="Times New Roman"/>
          <w:szCs w:val="28"/>
          <w:lang w:val="es-MX" w:eastAsia="vi-VN"/>
        </w:rPr>
        <w:t xml:space="preserve">Những kết quả đạt được nêu trên là do nỗ lực của các cấp lãnh đạo chính quyền địa phương, sự chung tay góp sức của các ban nghành đoàn thể, sự hoạt động tích cực của thành viên của các tổ hòa giải. </w:t>
      </w:r>
      <w:r w:rsidRPr="00E42FF8">
        <w:rPr>
          <w:rFonts w:eastAsia="Times New Roman" w:cs="Times New Roman"/>
          <w:szCs w:val="28"/>
          <w:lang w:eastAsia="vi-VN"/>
        </w:rPr>
        <w:t>Việc chi thù lao cho hòa giải viên, chi hỗ trợ hoạt động của tổ hòa giải đảm bảo đúng theo quy định của pháp luật, qua đó góp phần tạo điều kiện khuyến khích hòa giải viên tích cực tham gia công tác hòa giải cơ sở tại địa phương.</w:t>
      </w:r>
    </w:p>
    <w:p w:rsidR="00E42FF8" w:rsidRPr="00E42FF8" w:rsidRDefault="00E42FF8" w:rsidP="00D747D8">
      <w:pPr>
        <w:spacing w:after="120"/>
        <w:ind w:left="567"/>
        <w:jc w:val="both"/>
        <w:rPr>
          <w:rFonts w:eastAsia="Times New Roman" w:cs="Times New Roman"/>
          <w:b/>
          <w:szCs w:val="28"/>
          <w:lang w:val="es-MX" w:eastAsia="vi-VN"/>
        </w:rPr>
      </w:pPr>
      <w:r>
        <w:rPr>
          <w:rFonts w:eastAsia="Times New Roman" w:cs="Times New Roman"/>
          <w:b/>
          <w:szCs w:val="28"/>
          <w:lang w:val="es-MX" w:eastAsia="vi-VN"/>
        </w:rPr>
        <w:t xml:space="preserve">- </w:t>
      </w:r>
      <w:r w:rsidRPr="00E42FF8">
        <w:rPr>
          <w:rFonts w:eastAsia="Times New Roman" w:cs="Times New Roman"/>
          <w:b/>
          <w:szCs w:val="28"/>
          <w:lang w:val="es-MX" w:eastAsia="vi-VN"/>
        </w:rPr>
        <w:t>Khó khăn, vướng mắc</w:t>
      </w:r>
    </w:p>
    <w:p w:rsidR="00E42FF8" w:rsidRPr="00E42FF8" w:rsidRDefault="00E42FF8" w:rsidP="00D747D8">
      <w:pPr>
        <w:spacing w:after="120"/>
        <w:ind w:firstLine="567"/>
        <w:jc w:val="both"/>
        <w:rPr>
          <w:rFonts w:eastAsia="Times New Roman" w:cs="Times New Roman"/>
          <w:szCs w:val="28"/>
          <w:lang w:eastAsia="vi-VN"/>
        </w:rPr>
      </w:pPr>
      <w:r w:rsidRPr="00E42FF8">
        <w:rPr>
          <w:rFonts w:eastAsia="Times New Roman" w:cs="Times New Roman"/>
          <w:szCs w:val="28"/>
          <w:lang w:eastAsia="vi-VN"/>
        </w:rPr>
        <w:t xml:space="preserve">Địa bàn rộng: Một trong những khó khăn hiện nay là </w:t>
      </w:r>
      <w:r w:rsidRPr="00E42FF8">
        <w:rPr>
          <w:rFonts w:eastAsia="Times New Roman" w:cs="Times New Roman"/>
          <w:szCs w:val="28"/>
          <w:lang w:val="en-US" w:eastAsia="vi-VN"/>
        </w:rPr>
        <w:t xml:space="preserve">sau khi sáp nhập, </w:t>
      </w:r>
      <w:r w:rsidRPr="00E42FF8">
        <w:rPr>
          <w:rFonts w:eastAsia="Times New Roman" w:cs="Times New Roman"/>
          <w:szCs w:val="28"/>
          <w:lang w:eastAsia="vi-VN"/>
        </w:rPr>
        <w:t xml:space="preserve">địa bàn xã </w:t>
      </w:r>
      <w:r w:rsidRPr="00E42FF8">
        <w:rPr>
          <w:rFonts w:eastAsia="Times New Roman" w:cs="Times New Roman"/>
          <w:szCs w:val="28"/>
          <w:lang w:val="en-US" w:eastAsia="vi-VN"/>
        </w:rPr>
        <w:t xml:space="preserve">khá </w:t>
      </w:r>
      <w:r w:rsidRPr="00E42FF8">
        <w:rPr>
          <w:rFonts w:eastAsia="Times New Roman" w:cs="Times New Roman"/>
          <w:szCs w:val="28"/>
          <w:lang w:eastAsia="vi-VN"/>
        </w:rPr>
        <w:t xml:space="preserve">rộng, </w:t>
      </w:r>
      <w:r w:rsidRPr="00E42FF8">
        <w:rPr>
          <w:rFonts w:eastAsia="Times New Roman" w:cs="Times New Roman"/>
          <w:szCs w:val="28"/>
          <w:lang w:val="en-US" w:eastAsia="vi-VN"/>
        </w:rPr>
        <w:t>nhận thức chưa đầy đủ về tầm quan trọng của hòa giải, thiếu kinh phí và cơ sở vật chất, thiếu hụt đội ngũ hòa giải viên có kỹ năng chuyên môn, thiếu quy định ràng buộc hiệu lực pháp lý cho thỏa thuận hòa giải, hoạt động phối hợp giữa các cơ quan chưa hiệu quả, và công tác biểu dương khen thưởng hòa giải viên còn hạn chế.</w:t>
      </w:r>
    </w:p>
    <w:p w:rsidR="00E42FF8" w:rsidRPr="00E42FF8" w:rsidRDefault="00E42FF8" w:rsidP="00D747D8">
      <w:pPr>
        <w:spacing w:after="120"/>
        <w:ind w:firstLine="567"/>
        <w:jc w:val="both"/>
        <w:rPr>
          <w:rFonts w:eastAsia="Times New Roman" w:cs="Times New Roman"/>
          <w:szCs w:val="28"/>
          <w:lang w:eastAsia="vi-VN"/>
        </w:rPr>
      </w:pPr>
      <w:r w:rsidRPr="00E42FF8">
        <w:rPr>
          <w:rFonts w:eastAsia="Times New Roman" w:cs="Times New Roman"/>
          <w:szCs w:val="28"/>
          <w:lang w:eastAsia="vi-VN"/>
        </w:rPr>
        <w:t>Nguồn lực thực hiện: Nguồn lực còn hạn chế  (về kinh phí, nhân sự, chuyên môn).</w:t>
      </w:r>
    </w:p>
    <w:p w:rsidR="00E42FF8" w:rsidRPr="00DA4F62" w:rsidRDefault="00E42FF8" w:rsidP="00DA4F62">
      <w:pPr>
        <w:spacing w:after="120"/>
        <w:ind w:left="567"/>
        <w:rPr>
          <w:rFonts w:eastAsia="Times New Roman" w:cs="Times New Roman"/>
          <w:b/>
          <w:szCs w:val="28"/>
          <w:lang w:val="es-MX" w:eastAsia="vi-VN"/>
        </w:rPr>
      </w:pPr>
      <w:r>
        <w:rPr>
          <w:rFonts w:eastAsia="Times New Roman" w:cs="Times New Roman"/>
          <w:b/>
          <w:szCs w:val="28"/>
          <w:lang w:val="es-MX" w:eastAsia="vi-VN"/>
        </w:rPr>
        <w:t xml:space="preserve">- </w:t>
      </w:r>
      <w:r w:rsidRPr="00E42FF8">
        <w:rPr>
          <w:rFonts w:eastAsia="Times New Roman" w:cs="Times New Roman"/>
          <w:b/>
          <w:szCs w:val="28"/>
          <w:lang w:val="es-MX" w:eastAsia="vi-VN"/>
        </w:rPr>
        <w:t>Kiến nghị, đề xuất</w:t>
      </w:r>
      <w:r w:rsidR="00DA4F62">
        <w:rPr>
          <w:rFonts w:eastAsia="Times New Roman" w:cs="Times New Roman"/>
          <w:b/>
          <w:szCs w:val="28"/>
          <w:lang w:val="es-MX" w:eastAsia="vi-VN"/>
        </w:rPr>
        <w:t xml:space="preserve">: </w:t>
      </w:r>
      <w:bookmarkStart w:id="0" w:name="_GoBack"/>
      <w:bookmarkEnd w:id="0"/>
      <w:r w:rsidRPr="00E42FF8">
        <w:rPr>
          <w:rFonts w:eastAsia="Times New Roman" w:cs="Times New Roman"/>
          <w:szCs w:val="28"/>
          <w:lang w:eastAsia="vi-VN"/>
        </w:rPr>
        <w:t>Không có</w:t>
      </w:r>
      <w:r w:rsidRPr="00E42FF8">
        <w:rPr>
          <w:rFonts w:eastAsia="Times New Roman" w:cs="Times New Roman"/>
          <w:szCs w:val="28"/>
          <w:lang w:val="en-US" w:eastAsia="vi-VN"/>
        </w:rPr>
        <w:t>.</w:t>
      </w:r>
    </w:p>
    <w:p w:rsidR="00E42FF8" w:rsidRPr="00E42FF8" w:rsidRDefault="00E42FF8" w:rsidP="00D747D8">
      <w:pPr>
        <w:spacing w:after="120"/>
        <w:ind w:firstLine="567"/>
        <w:rPr>
          <w:rFonts w:asciiTheme="majorHAnsi" w:eastAsia="Times New Roman" w:hAnsiTheme="majorHAnsi" w:cstheme="majorHAnsi"/>
          <w:szCs w:val="28"/>
          <w:lang w:val="nl-NL"/>
        </w:rPr>
      </w:pPr>
      <w:r>
        <w:rPr>
          <w:rFonts w:eastAsia="Times New Roman" w:cs="Times New Roman"/>
          <w:b/>
          <w:bCs/>
          <w:szCs w:val="28"/>
          <w:lang w:val="en-US" w:eastAsia="vi-VN"/>
        </w:rPr>
        <w:t xml:space="preserve">- Danh sách Hoà giải viên xã Nhân Cơ </w:t>
      </w:r>
      <w:r w:rsidRPr="00E42FF8">
        <w:rPr>
          <w:rFonts w:eastAsia="Times New Roman" w:cs="Times New Roman"/>
          <w:bCs/>
          <w:i/>
          <w:szCs w:val="28"/>
          <w:lang w:val="en-US" w:eastAsia="vi-VN"/>
        </w:rPr>
        <w:t>(Đính kèm)</w:t>
      </w:r>
    </w:p>
    <w:p w:rsidR="00162263" w:rsidRPr="00E42FF8" w:rsidRDefault="00E42FF8" w:rsidP="00D747D8">
      <w:pPr>
        <w:widowControl w:val="0"/>
        <w:autoSpaceDE w:val="0"/>
        <w:autoSpaceDN w:val="0"/>
        <w:spacing w:after="120"/>
        <w:ind w:firstLine="2"/>
        <w:rPr>
          <w:rFonts w:asciiTheme="majorHAnsi" w:eastAsia="Times New Roman" w:hAnsiTheme="majorHAnsi" w:cstheme="majorHAnsi"/>
          <w:b/>
          <w:szCs w:val="28"/>
          <w:lang w:val="en-US"/>
        </w:rPr>
      </w:pPr>
      <w:r>
        <w:rPr>
          <w:rFonts w:asciiTheme="majorHAnsi" w:eastAsia="Times New Roman" w:hAnsiTheme="majorHAnsi" w:cstheme="majorHAnsi"/>
          <w:b/>
          <w:szCs w:val="28"/>
          <w:lang w:val="en-US"/>
        </w:rPr>
        <w:lastRenderedPageBreak/>
        <w:t>I</w:t>
      </w:r>
      <w:r w:rsidR="00B95937" w:rsidRPr="00E42FF8">
        <w:rPr>
          <w:rFonts w:asciiTheme="majorHAnsi" w:eastAsia="Times New Roman" w:hAnsiTheme="majorHAnsi" w:cstheme="majorHAnsi"/>
          <w:b/>
          <w:szCs w:val="28"/>
          <w:lang w:val="vi"/>
        </w:rPr>
        <w:t xml:space="preserve">I. XÃ </w:t>
      </w:r>
      <w:r w:rsidR="00A66FB8" w:rsidRPr="00E42FF8">
        <w:rPr>
          <w:rFonts w:asciiTheme="majorHAnsi" w:eastAsia="Times New Roman" w:hAnsiTheme="majorHAnsi" w:cstheme="majorHAnsi"/>
          <w:b/>
          <w:szCs w:val="28"/>
          <w:lang w:val="en-US"/>
        </w:rPr>
        <w:t>GIA HIỆP</w:t>
      </w:r>
    </w:p>
    <w:p w:rsidR="00E42FF8" w:rsidRPr="00E42FF8" w:rsidRDefault="00E42FF8" w:rsidP="00D747D8">
      <w:pPr>
        <w:widowControl w:val="0"/>
        <w:autoSpaceDE w:val="0"/>
        <w:autoSpaceDN w:val="0"/>
        <w:spacing w:after="120"/>
        <w:ind w:firstLine="720"/>
        <w:jc w:val="both"/>
        <w:rPr>
          <w:rFonts w:asciiTheme="majorHAnsi" w:eastAsia="Times New Roman" w:hAnsiTheme="majorHAnsi" w:cstheme="majorHAnsi"/>
          <w:b/>
          <w:bCs/>
          <w:szCs w:val="28"/>
          <w:lang w:val="en-US"/>
        </w:rPr>
      </w:pPr>
      <w:r w:rsidRPr="00E42FF8">
        <w:rPr>
          <w:rFonts w:asciiTheme="majorHAnsi" w:eastAsia="Times New Roman" w:hAnsiTheme="majorHAnsi" w:cstheme="majorHAnsi"/>
          <w:b/>
          <w:bCs/>
          <w:szCs w:val="28"/>
          <w:lang w:val="en-US"/>
        </w:rPr>
        <w:t>1</w:t>
      </w:r>
      <w:r w:rsidRPr="00E42FF8">
        <w:rPr>
          <w:rFonts w:asciiTheme="majorHAnsi" w:eastAsia="Times New Roman" w:hAnsiTheme="majorHAnsi" w:cstheme="majorHAnsi"/>
          <w:b/>
          <w:bCs/>
          <w:szCs w:val="28"/>
        </w:rPr>
        <w:t xml:space="preserve">. Tên </w:t>
      </w:r>
      <w:proofErr w:type="gramStart"/>
      <w:r w:rsidRPr="00E42FF8">
        <w:rPr>
          <w:rFonts w:asciiTheme="majorHAnsi" w:eastAsia="Times New Roman" w:hAnsiTheme="majorHAnsi" w:cstheme="majorHAnsi"/>
          <w:b/>
          <w:bCs/>
          <w:szCs w:val="28"/>
        </w:rPr>
        <w:t>đơn</w:t>
      </w:r>
      <w:proofErr w:type="gramEnd"/>
      <w:r w:rsidRPr="00E42FF8">
        <w:rPr>
          <w:rFonts w:asciiTheme="majorHAnsi" w:eastAsia="Times New Roman" w:hAnsiTheme="majorHAnsi" w:cstheme="majorHAnsi"/>
          <w:b/>
          <w:bCs/>
          <w:szCs w:val="28"/>
        </w:rPr>
        <w:t xml:space="preserve"> vị cấp xã thực hiện điểm:</w:t>
      </w:r>
      <w:r w:rsidRPr="00E42FF8">
        <w:rPr>
          <w:rFonts w:asciiTheme="majorHAnsi" w:eastAsia="Times New Roman" w:hAnsiTheme="majorHAnsi" w:cstheme="majorHAnsi"/>
          <w:bCs/>
          <w:szCs w:val="28"/>
        </w:rPr>
        <w:t xml:space="preserve"> UBND xã </w:t>
      </w:r>
      <w:r w:rsidRPr="00E42FF8">
        <w:rPr>
          <w:rFonts w:asciiTheme="majorHAnsi" w:eastAsia="Times New Roman" w:hAnsiTheme="majorHAnsi" w:cstheme="majorHAnsi"/>
          <w:bCs/>
          <w:szCs w:val="28"/>
          <w:lang w:val="en-US"/>
        </w:rPr>
        <w:t>Gia Hiệp</w:t>
      </w:r>
    </w:p>
    <w:p w:rsidR="00162263" w:rsidRPr="00E42FF8" w:rsidRDefault="00E42FF8" w:rsidP="00D747D8">
      <w:pPr>
        <w:widowControl w:val="0"/>
        <w:autoSpaceDE w:val="0"/>
        <w:autoSpaceDN w:val="0"/>
        <w:spacing w:after="120"/>
        <w:ind w:firstLine="720"/>
        <w:jc w:val="both"/>
        <w:rPr>
          <w:rFonts w:asciiTheme="majorHAnsi" w:eastAsia="Times New Roman" w:hAnsiTheme="majorHAnsi" w:cstheme="majorHAnsi"/>
          <w:b/>
          <w:szCs w:val="28"/>
          <w:lang w:val="vi"/>
        </w:rPr>
      </w:pPr>
      <w:r w:rsidRPr="00E42FF8">
        <w:rPr>
          <w:rFonts w:asciiTheme="majorHAnsi" w:eastAsia="Times New Roman" w:hAnsiTheme="majorHAnsi" w:cstheme="majorHAnsi"/>
          <w:b/>
          <w:bCs/>
          <w:szCs w:val="28"/>
          <w:lang w:val="en-US"/>
        </w:rPr>
        <w:t>2</w:t>
      </w:r>
      <w:r w:rsidRPr="00E42FF8">
        <w:rPr>
          <w:rFonts w:asciiTheme="majorHAnsi" w:eastAsia="Times New Roman" w:hAnsiTheme="majorHAnsi" w:cstheme="majorHAnsi"/>
          <w:b/>
          <w:bCs/>
          <w:szCs w:val="28"/>
        </w:rPr>
        <w:t xml:space="preserve">. </w:t>
      </w:r>
      <w:r w:rsidR="00162263" w:rsidRPr="00E42FF8">
        <w:rPr>
          <w:rFonts w:asciiTheme="majorHAnsi" w:eastAsia="Times New Roman" w:hAnsiTheme="majorHAnsi" w:cstheme="majorHAnsi"/>
          <w:b/>
          <w:szCs w:val="28"/>
          <w:lang w:val="vi"/>
        </w:rPr>
        <w:t>Khái quát đặc điểm tình hình dân số, kinh tế, văn hóa, xã hội, phong tục tập quán,</w:t>
      </w:r>
      <w:r w:rsidR="00162263" w:rsidRPr="00E42FF8">
        <w:rPr>
          <w:rFonts w:asciiTheme="majorHAnsi" w:eastAsia="Times New Roman" w:hAnsiTheme="majorHAnsi" w:cstheme="majorHAnsi"/>
          <w:b/>
          <w:spacing w:val="-4"/>
          <w:szCs w:val="28"/>
          <w:lang w:val="vi"/>
        </w:rPr>
        <w:t xml:space="preserve"> </w:t>
      </w:r>
      <w:r w:rsidR="00162263" w:rsidRPr="00E42FF8">
        <w:rPr>
          <w:rFonts w:asciiTheme="majorHAnsi" w:eastAsia="Times New Roman" w:hAnsiTheme="majorHAnsi" w:cstheme="majorHAnsi"/>
          <w:b/>
          <w:szCs w:val="28"/>
          <w:lang w:val="vi"/>
        </w:rPr>
        <w:t>bản</w:t>
      </w:r>
      <w:r w:rsidR="00162263" w:rsidRPr="00E42FF8">
        <w:rPr>
          <w:rFonts w:asciiTheme="majorHAnsi" w:eastAsia="Times New Roman" w:hAnsiTheme="majorHAnsi" w:cstheme="majorHAnsi"/>
          <w:b/>
          <w:spacing w:val="-4"/>
          <w:szCs w:val="28"/>
          <w:lang w:val="vi"/>
        </w:rPr>
        <w:t xml:space="preserve"> </w:t>
      </w:r>
      <w:r w:rsidR="00162263" w:rsidRPr="00E42FF8">
        <w:rPr>
          <w:rFonts w:asciiTheme="majorHAnsi" w:eastAsia="Times New Roman" w:hAnsiTheme="majorHAnsi" w:cstheme="majorHAnsi"/>
          <w:b/>
          <w:szCs w:val="28"/>
          <w:lang w:val="vi"/>
        </w:rPr>
        <w:t>sắc</w:t>
      </w:r>
      <w:r w:rsidR="00162263" w:rsidRPr="00E42FF8">
        <w:rPr>
          <w:rFonts w:asciiTheme="majorHAnsi" w:eastAsia="Times New Roman" w:hAnsiTheme="majorHAnsi" w:cstheme="majorHAnsi"/>
          <w:b/>
          <w:spacing w:val="-5"/>
          <w:szCs w:val="28"/>
          <w:lang w:val="vi"/>
        </w:rPr>
        <w:t xml:space="preserve"> </w:t>
      </w:r>
      <w:r w:rsidR="00162263" w:rsidRPr="00E42FF8">
        <w:rPr>
          <w:rFonts w:asciiTheme="majorHAnsi" w:eastAsia="Times New Roman" w:hAnsiTheme="majorHAnsi" w:cstheme="majorHAnsi"/>
          <w:b/>
          <w:szCs w:val="28"/>
          <w:lang w:val="vi"/>
        </w:rPr>
        <w:t>truyền</w:t>
      </w:r>
      <w:r w:rsidR="00162263" w:rsidRPr="00E42FF8">
        <w:rPr>
          <w:rFonts w:asciiTheme="majorHAnsi" w:eastAsia="Times New Roman" w:hAnsiTheme="majorHAnsi" w:cstheme="majorHAnsi"/>
          <w:b/>
          <w:spacing w:val="-2"/>
          <w:szCs w:val="28"/>
          <w:lang w:val="vi"/>
        </w:rPr>
        <w:t xml:space="preserve"> </w:t>
      </w:r>
      <w:r w:rsidR="00162263" w:rsidRPr="00E42FF8">
        <w:rPr>
          <w:rFonts w:asciiTheme="majorHAnsi" w:eastAsia="Times New Roman" w:hAnsiTheme="majorHAnsi" w:cstheme="majorHAnsi"/>
          <w:b/>
          <w:szCs w:val="28"/>
          <w:lang w:val="vi"/>
        </w:rPr>
        <w:t>thống,</w:t>
      </w:r>
      <w:r w:rsidR="00162263" w:rsidRPr="00E42FF8">
        <w:rPr>
          <w:rFonts w:asciiTheme="majorHAnsi" w:eastAsia="Times New Roman" w:hAnsiTheme="majorHAnsi" w:cstheme="majorHAnsi"/>
          <w:b/>
          <w:spacing w:val="-1"/>
          <w:szCs w:val="28"/>
          <w:lang w:val="vi"/>
        </w:rPr>
        <w:t xml:space="preserve"> </w:t>
      </w:r>
      <w:r w:rsidR="00162263" w:rsidRPr="00E42FF8">
        <w:rPr>
          <w:rFonts w:asciiTheme="majorHAnsi" w:eastAsia="Times New Roman" w:hAnsiTheme="majorHAnsi" w:cstheme="majorHAnsi"/>
          <w:b/>
          <w:szCs w:val="28"/>
          <w:lang w:val="vi"/>
        </w:rPr>
        <w:t>tình</w:t>
      </w:r>
      <w:r w:rsidR="00162263" w:rsidRPr="00E42FF8">
        <w:rPr>
          <w:rFonts w:asciiTheme="majorHAnsi" w:eastAsia="Times New Roman" w:hAnsiTheme="majorHAnsi" w:cstheme="majorHAnsi"/>
          <w:b/>
          <w:spacing w:val="-2"/>
          <w:szCs w:val="28"/>
          <w:lang w:val="vi"/>
        </w:rPr>
        <w:t xml:space="preserve"> </w:t>
      </w:r>
      <w:r w:rsidR="00162263" w:rsidRPr="00E42FF8">
        <w:rPr>
          <w:rFonts w:asciiTheme="majorHAnsi" w:eastAsia="Times New Roman" w:hAnsiTheme="majorHAnsi" w:cstheme="majorHAnsi"/>
          <w:b/>
          <w:szCs w:val="28"/>
          <w:lang w:val="vi"/>
        </w:rPr>
        <w:t>hình</w:t>
      </w:r>
      <w:r w:rsidR="00162263" w:rsidRPr="00E42FF8">
        <w:rPr>
          <w:rFonts w:asciiTheme="majorHAnsi" w:eastAsia="Times New Roman" w:hAnsiTheme="majorHAnsi" w:cstheme="majorHAnsi"/>
          <w:b/>
          <w:spacing w:val="-2"/>
          <w:szCs w:val="28"/>
          <w:lang w:val="vi"/>
        </w:rPr>
        <w:t xml:space="preserve"> </w:t>
      </w:r>
      <w:r w:rsidR="00162263" w:rsidRPr="00E42FF8">
        <w:rPr>
          <w:rFonts w:asciiTheme="majorHAnsi" w:eastAsia="Times New Roman" w:hAnsiTheme="majorHAnsi" w:cstheme="majorHAnsi"/>
          <w:b/>
          <w:szCs w:val="28"/>
          <w:lang w:val="vi"/>
        </w:rPr>
        <w:t>chấp</w:t>
      </w:r>
      <w:r w:rsidR="00162263" w:rsidRPr="00E42FF8">
        <w:rPr>
          <w:rFonts w:asciiTheme="majorHAnsi" w:eastAsia="Times New Roman" w:hAnsiTheme="majorHAnsi" w:cstheme="majorHAnsi"/>
          <w:b/>
          <w:spacing w:val="-2"/>
          <w:szCs w:val="28"/>
          <w:lang w:val="vi"/>
        </w:rPr>
        <w:t xml:space="preserve"> </w:t>
      </w:r>
      <w:r w:rsidR="00162263" w:rsidRPr="00E42FF8">
        <w:rPr>
          <w:rFonts w:asciiTheme="majorHAnsi" w:eastAsia="Times New Roman" w:hAnsiTheme="majorHAnsi" w:cstheme="majorHAnsi"/>
          <w:b/>
          <w:szCs w:val="28"/>
          <w:lang w:val="vi"/>
        </w:rPr>
        <w:t>hành</w:t>
      </w:r>
      <w:r w:rsidR="00162263" w:rsidRPr="00E42FF8">
        <w:rPr>
          <w:rFonts w:asciiTheme="majorHAnsi" w:eastAsia="Times New Roman" w:hAnsiTheme="majorHAnsi" w:cstheme="majorHAnsi"/>
          <w:b/>
          <w:spacing w:val="-5"/>
          <w:szCs w:val="28"/>
          <w:lang w:val="vi"/>
        </w:rPr>
        <w:t xml:space="preserve"> </w:t>
      </w:r>
      <w:r w:rsidR="00162263" w:rsidRPr="00E42FF8">
        <w:rPr>
          <w:rFonts w:asciiTheme="majorHAnsi" w:eastAsia="Times New Roman" w:hAnsiTheme="majorHAnsi" w:cstheme="majorHAnsi"/>
          <w:b/>
          <w:szCs w:val="28"/>
          <w:lang w:val="vi"/>
        </w:rPr>
        <w:t>pháp</w:t>
      </w:r>
      <w:r w:rsidR="00162263" w:rsidRPr="00E42FF8">
        <w:rPr>
          <w:rFonts w:asciiTheme="majorHAnsi" w:eastAsia="Times New Roman" w:hAnsiTheme="majorHAnsi" w:cstheme="majorHAnsi"/>
          <w:b/>
          <w:spacing w:val="-4"/>
          <w:szCs w:val="28"/>
          <w:lang w:val="vi"/>
        </w:rPr>
        <w:t xml:space="preserve"> </w:t>
      </w:r>
      <w:r w:rsidR="00162263" w:rsidRPr="00E42FF8">
        <w:rPr>
          <w:rFonts w:asciiTheme="majorHAnsi" w:eastAsia="Times New Roman" w:hAnsiTheme="majorHAnsi" w:cstheme="majorHAnsi"/>
          <w:b/>
          <w:szCs w:val="28"/>
          <w:lang w:val="vi"/>
        </w:rPr>
        <w:t>luật của</w:t>
      </w:r>
      <w:r w:rsidR="00162263" w:rsidRPr="00E42FF8">
        <w:rPr>
          <w:rFonts w:asciiTheme="majorHAnsi" w:eastAsia="Times New Roman" w:hAnsiTheme="majorHAnsi" w:cstheme="majorHAnsi"/>
          <w:b/>
          <w:spacing w:val="-3"/>
          <w:szCs w:val="28"/>
          <w:lang w:val="vi"/>
        </w:rPr>
        <w:t xml:space="preserve"> </w:t>
      </w:r>
      <w:r w:rsidR="00162263" w:rsidRPr="00E42FF8">
        <w:rPr>
          <w:rFonts w:asciiTheme="majorHAnsi" w:eastAsia="Times New Roman" w:hAnsiTheme="majorHAnsi" w:cstheme="majorHAnsi"/>
          <w:b/>
          <w:szCs w:val="28"/>
          <w:lang w:val="vi"/>
        </w:rPr>
        <w:t>đơn</w:t>
      </w:r>
      <w:r w:rsidR="00162263" w:rsidRPr="00E42FF8">
        <w:rPr>
          <w:rFonts w:asciiTheme="majorHAnsi" w:eastAsia="Times New Roman" w:hAnsiTheme="majorHAnsi" w:cstheme="majorHAnsi"/>
          <w:b/>
          <w:spacing w:val="-2"/>
          <w:szCs w:val="28"/>
          <w:lang w:val="vi"/>
        </w:rPr>
        <w:t xml:space="preserve"> </w:t>
      </w:r>
      <w:r w:rsidR="00162263" w:rsidRPr="00E42FF8">
        <w:rPr>
          <w:rFonts w:asciiTheme="majorHAnsi" w:eastAsia="Times New Roman" w:hAnsiTheme="majorHAnsi" w:cstheme="majorHAnsi"/>
          <w:b/>
          <w:szCs w:val="28"/>
          <w:lang w:val="vi"/>
        </w:rPr>
        <w:t>vị</w:t>
      </w:r>
      <w:r w:rsidR="00162263" w:rsidRPr="00E42FF8">
        <w:rPr>
          <w:rFonts w:asciiTheme="majorHAnsi" w:eastAsia="Times New Roman" w:hAnsiTheme="majorHAnsi" w:cstheme="majorHAnsi"/>
          <w:b/>
          <w:spacing w:val="-2"/>
          <w:szCs w:val="28"/>
          <w:lang w:val="vi"/>
        </w:rPr>
        <w:t xml:space="preserve"> </w:t>
      </w:r>
      <w:r w:rsidR="00162263" w:rsidRPr="00E42FF8">
        <w:rPr>
          <w:rFonts w:asciiTheme="majorHAnsi" w:eastAsia="Times New Roman" w:hAnsiTheme="majorHAnsi" w:cstheme="majorHAnsi"/>
          <w:b/>
          <w:szCs w:val="28"/>
          <w:lang w:val="vi"/>
        </w:rPr>
        <w:t>cấp</w:t>
      </w:r>
      <w:r w:rsidR="00162263" w:rsidRPr="00E42FF8">
        <w:rPr>
          <w:rFonts w:asciiTheme="majorHAnsi" w:eastAsia="Times New Roman" w:hAnsiTheme="majorHAnsi" w:cstheme="majorHAnsi"/>
          <w:b/>
          <w:spacing w:val="-2"/>
          <w:szCs w:val="28"/>
          <w:lang w:val="vi"/>
        </w:rPr>
        <w:t xml:space="preserve"> </w:t>
      </w:r>
      <w:r w:rsidR="00162263" w:rsidRPr="00E42FF8">
        <w:rPr>
          <w:rFonts w:asciiTheme="majorHAnsi" w:eastAsia="Times New Roman" w:hAnsiTheme="majorHAnsi" w:cstheme="majorHAnsi"/>
          <w:b/>
          <w:szCs w:val="28"/>
          <w:lang w:val="vi"/>
        </w:rPr>
        <w:t>xã</w:t>
      </w:r>
      <w:r w:rsidR="00162263" w:rsidRPr="00E42FF8">
        <w:rPr>
          <w:rFonts w:asciiTheme="majorHAnsi" w:eastAsia="Times New Roman" w:hAnsiTheme="majorHAnsi" w:cstheme="majorHAnsi"/>
          <w:b/>
          <w:spacing w:val="-3"/>
          <w:szCs w:val="28"/>
          <w:lang w:val="vi"/>
        </w:rPr>
        <w:t xml:space="preserve"> </w:t>
      </w:r>
      <w:r w:rsidR="00162263" w:rsidRPr="00E42FF8">
        <w:rPr>
          <w:rFonts w:asciiTheme="majorHAnsi" w:eastAsia="Times New Roman" w:hAnsiTheme="majorHAnsi" w:cstheme="majorHAnsi"/>
          <w:b/>
          <w:szCs w:val="28"/>
          <w:lang w:val="vi"/>
        </w:rPr>
        <w:t>thực hiện điểm</w:t>
      </w:r>
    </w:p>
    <w:p w:rsidR="00A66FB8" w:rsidRPr="00E42FF8" w:rsidRDefault="00A66FB8" w:rsidP="00D747D8">
      <w:pPr>
        <w:widowControl w:val="0"/>
        <w:autoSpaceDE w:val="0"/>
        <w:autoSpaceDN w:val="0"/>
        <w:spacing w:after="120"/>
        <w:ind w:firstLine="720"/>
        <w:jc w:val="both"/>
        <w:rPr>
          <w:rFonts w:asciiTheme="majorHAnsi" w:eastAsia="Times New Roman" w:hAnsiTheme="majorHAnsi" w:cstheme="majorHAnsi"/>
          <w:i/>
          <w:szCs w:val="28"/>
          <w:lang w:val="en-US"/>
        </w:rPr>
      </w:pPr>
      <w:r w:rsidRPr="00E42FF8">
        <w:rPr>
          <w:rFonts w:asciiTheme="majorHAnsi" w:eastAsia="Times New Roman" w:hAnsiTheme="majorHAnsi" w:cstheme="majorHAnsi"/>
          <w:i/>
          <w:szCs w:val="28"/>
          <w:lang w:val="en-US"/>
        </w:rPr>
        <w:t xml:space="preserve">- Vị trí địa lý: </w:t>
      </w:r>
      <w:r w:rsidRPr="00E42FF8">
        <w:rPr>
          <w:rFonts w:asciiTheme="majorHAnsi" w:eastAsia="Times New Roman" w:hAnsiTheme="majorHAnsi" w:cstheme="majorHAnsi"/>
          <w:szCs w:val="28"/>
          <w:lang w:val="en-US"/>
        </w:rPr>
        <w:t>Xã Gia Hiệp mới giáp các xã lân cận như Bảo Thuận, Ninh Gia, Tân Hà (thuộc huyện Lâm Hà cũ) và tiếp giáp với tỉnh Bình Thuận (cũ).</w:t>
      </w:r>
    </w:p>
    <w:p w:rsidR="00A66FB8" w:rsidRPr="00E42FF8" w:rsidRDefault="00A66FB8" w:rsidP="00D747D8">
      <w:pPr>
        <w:widowControl w:val="0"/>
        <w:autoSpaceDE w:val="0"/>
        <w:autoSpaceDN w:val="0"/>
        <w:spacing w:after="120"/>
        <w:ind w:firstLine="720"/>
        <w:jc w:val="both"/>
        <w:rPr>
          <w:rFonts w:asciiTheme="majorHAnsi" w:eastAsia="Times New Roman" w:hAnsiTheme="majorHAnsi" w:cstheme="majorHAnsi"/>
          <w:i/>
          <w:szCs w:val="28"/>
          <w:lang w:val="en-US"/>
        </w:rPr>
      </w:pPr>
      <w:r w:rsidRPr="00E42FF8">
        <w:rPr>
          <w:rFonts w:asciiTheme="majorHAnsi" w:eastAsia="Times New Roman" w:hAnsiTheme="majorHAnsi" w:cstheme="majorHAnsi"/>
          <w:i/>
          <w:szCs w:val="28"/>
          <w:lang w:val="en-US"/>
        </w:rPr>
        <w:t xml:space="preserve">- Cơ sở hạ tầng và kinh tế: </w:t>
      </w:r>
      <w:r w:rsidRPr="00E42FF8">
        <w:rPr>
          <w:rFonts w:asciiTheme="majorHAnsi" w:eastAsia="Times New Roman" w:hAnsiTheme="majorHAnsi" w:cstheme="majorHAnsi"/>
          <w:szCs w:val="28"/>
          <w:lang w:val="en-US"/>
        </w:rPr>
        <w:t xml:space="preserve">Việc sáp nhập được kỳ vọng sẽ tạo ra những bước đột phá trong phát triển kinh tế và xã hội. </w:t>
      </w:r>
      <w:proofErr w:type="gramStart"/>
      <w:r w:rsidRPr="00E42FF8">
        <w:rPr>
          <w:rFonts w:asciiTheme="majorHAnsi" w:eastAsia="Times New Roman" w:hAnsiTheme="majorHAnsi" w:cstheme="majorHAnsi"/>
          <w:szCs w:val="28"/>
          <w:lang w:val="en-US"/>
        </w:rPr>
        <w:t>Xã mới có quy mô lớn hơn, tạo điều kiện thuận lợi cho việc quy hoạch, đầu tư vào cơ sở hạ tầng, đặc biệt là nâng cấp các tuyến đường liên xã.</w:t>
      </w:r>
      <w:proofErr w:type="gramEnd"/>
    </w:p>
    <w:p w:rsidR="00A66FB8" w:rsidRPr="00E42FF8" w:rsidRDefault="00A66FB8" w:rsidP="00D747D8">
      <w:pPr>
        <w:widowControl w:val="0"/>
        <w:autoSpaceDE w:val="0"/>
        <w:autoSpaceDN w:val="0"/>
        <w:spacing w:after="120"/>
        <w:ind w:firstLine="720"/>
        <w:jc w:val="both"/>
        <w:rPr>
          <w:rFonts w:asciiTheme="majorHAnsi" w:eastAsia="Times New Roman" w:hAnsiTheme="majorHAnsi" w:cstheme="majorHAnsi"/>
          <w:szCs w:val="28"/>
          <w:lang w:val="en-US"/>
        </w:rPr>
      </w:pPr>
      <w:r w:rsidRPr="00E42FF8">
        <w:rPr>
          <w:rFonts w:asciiTheme="majorHAnsi" w:eastAsia="Times New Roman" w:hAnsiTheme="majorHAnsi" w:cstheme="majorHAnsi"/>
          <w:i/>
          <w:szCs w:val="28"/>
          <w:lang w:val="en-US"/>
        </w:rPr>
        <w:t xml:space="preserve">- </w:t>
      </w:r>
      <w:r w:rsidRPr="00E42FF8">
        <w:rPr>
          <w:rFonts w:asciiTheme="majorHAnsi" w:eastAsia="Times New Roman" w:hAnsiTheme="majorHAnsi" w:cstheme="majorHAnsi"/>
          <w:i/>
          <w:szCs w:val="28"/>
          <w:lang w:val="vi"/>
        </w:rPr>
        <w:t>Diện tích và dân số:</w:t>
      </w:r>
      <w:r w:rsidRPr="00E42FF8">
        <w:rPr>
          <w:rFonts w:asciiTheme="majorHAnsi" w:eastAsia="Times New Roman" w:hAnsiTheme="majorHAnsi" w:cstheme="majorHAnsi"/>
          <w:szCs w:val="28"/>
          <w:lang w:val="vi"/>
        </w:rPr>
        <w:t xml:space="preserve"> Sau sáp nhập, xã Gia Hiệp mới có diện tích tự nhiên khoảng 324</w:t>
      </w:r>
      <w:proofErr w:type="gramStart"/>
      <w:r w:rsidRPr="00E42FF8">
        <w:rPr>
          <w:rFonts w:asciiTheme="majorHAnsi" w:eastAsia="Times New Roman" w:hAnsiTheme="majorHAnsi" w:cstheme="majorHAnsi"/>
          <w:szCs w:val="28"/>
          <w:lang w:val="vi"/>
        </w:rPr>
        <w:t>,43</w:t>
      </w:r>
      <w:proofErr w:type="gramEnd"/>
      <w:r w:rsidRPr="00E42FF8">
        <w:rPr>
          <w:rFonts w:asciiTheme="majorHAnsi" w:eastAsia="Times New Roman" w:hAnsiTheme="majorHAnsi" w:cstheme="majorHAnsi"/>
          <w:szCs w:val="28"/>
          <w:lang w:val="vi"/>
        </w:rPr>
        <w:t xml:space="preserve"> km² và dân số là 21.462 người. </w:t>
      </w:r>
    </w:p>
    <w:p w:rsidR="00A66FB8" w:rsidRPr="00E42FF8" w:rsidRDefault="00A66FB8" w:rsidP="00D747D8">
      <w:pPr>
        <w:spacing w:after="120"/>
        <w:ind w:firstLine="720"/>
        <w:jc w:val="both"/>
        <w:rPr>
          <w:rFonts w:asciiTheme="majorHAnsi" w:eastAsia="Times New Roman" w:hAnsiTheme="majorHAnsi" w:cstheme="majorHAnsi"/>
          <w:szCs w:val="28"/>
          <w:lang w:val="en-US"/>
        </w:rPr>
      </w:pPr>
      <w:r w:rsidRPr="00E42FF8">
        <w:rPr>
          <w:rFonts w:asciiTheme="majorHAnsi" w:eastAsia="Times New Roman" w:hAnsiTheme="majorHAnsi" w:cstheme="majorHAnsi"/>
          <w:szCs w:val="28"/>
          <w:lang w:val="en-US"/>
        </w:rPr>
        <w:t>Xã Gia Hiệp là nơi sinh sống của nhiều dân tộc anh em, chủ yếu là người K'ho (tại các thôn Ka-đơn, Sa-bô, K'long-rồi</w:t>
      </w:r>
      <w:proofErr w:type="gramStart"/>
      <w:r w:rsidRPr="00E42FF8">
        <w:rPr>
          <w:rFonts w:asciiTheme="majorHAnsi" w:eastAsia="Times New Roman" w:hAnsiTheme="majorHAnsi" w:cstheme="majorHAnsi"/>
          <w:szCs w:val="28"/>
          <w:lang w:val="en-US"/>
        </w:rPr>
        <w:t>,...</w:t>
      </w:r>
      <w:proofErr w:type="gramEnd"/>
      <w:r w:rsidRPr="00E42FF8">
        <w:rPr>
          <w:rFonts w:asciiTheme="majorHAnsi" w:eastAsia="Times New Roman" w:hAnsiTheme="majorHAnsi" w:cstheme="majorHAnsi"/>
          <w:szCs w:val="28"/>
          <w:lang w:val="en-US"/>
        </w:rPr>
        <w:t xml:space="preserve">) và người Kinh (ở các khu vực trung tâm và vùng ven). </w:t>
      </w:r>
      <w:proofErr w:type="gramStart"/>
      <w:r w:rsidRPr="00E42FF8">
        <w:rPr>
          <w:rFonts w:asciiTheme="majorHAnsi" w:eastAsia="Times New Roman" w:hAnsiTheme="majorHAnsi" w:cstheme="majorHAnsi"/>
          <w:szCs w:val="28"/>
          <w:lang w:val="en-US"/>
        </w:rPr>
        <w:t>Sự đa dạng này tạo nên một bức tranh dân số phong phú, với mật độ dân cư tập trung tại các khu vực sản xuất nông nghiệp và ven đường quốc lộ.</w:t>
      </w:r>
      <w:proofErr w:type="gramEnd"/>
      <w:r w:rsidRPr="00E42FF8">
        <w:rPr>
          <w:rFonts w:asciiTheme="majorHAnsi" w:eastAsia="Times New Roman" w:hAnsiTheme="majorHAnsi" w:cstheme="majorHAnsi"/>
          <w:szCs w:val="28"/>
          <w:lang w:val="en-US"/>
        </w:rPr>
        <w:t xml:space="preserve"> </w:t>
      </w:r>
      <w:proofErr w:type="gramStart"/>
      <w:r w:rsidRPr="00E42FF8">
        <w:rPr>
          <w:rFonts w:asciiTheme="majorHAnsi" w:eastAsia="Times New Roman" w:hAnsiTheme="majorHAnsi" w:cstheme="majorHAnsi"/>
          <w:szCs w:val="28"/>
          <w:lang w:val="en-US"/>
        </w:rPr>
        <w:t>Về kinh tế, Gia Hiệp có thế mạnh nổi bật về nông nghiệp.</w:t>
      </w:r>
      <w:proofErr w:type="gramEnd"/>
      <w:r w:rsidRPr="00E42FF8">
        <w:rPr>
          <w:rFonts w:asciiTheme="majorHAnsi" w:eastAsia="Times New Roman" w:hAnsiTheme="majorHAnsi" w:cstheme="majorHAnsi"/>
          <w:szCs w:val="28"/>
          <w:lang w:val="en-US"/>
        </w:rPr>
        <w:t xml:space="preserve"> </w:t>
      </w:r>
      <w:proofErr w:type="gramStart"/>
      <w:r w:rsidRPr="00E42FF8">
        <w:rPr>
          <w:rFonts w:asciiTheme="majorHAnsi" w:eastAsia="Times New Roman" w:hAnsiTheme="majorHAnsi" w:cstheme="majorHAnsi"/>
          <w:szCs w:val="28"/>
          <w:lang w:val="en-US"/>
        </w:rPr>
        <w:t>Người dân chủ yếu canh tác các loại cây công nghiệp dài ngày có giá trị kinh tế cao như cà phê, trà, và hồ tiêu.</w:t>
      </w:r>
      <w:proofErr w:type="gramEnd"/>
      <w:r w:rsidRPr="00E42FF8">
        <w:rPr>
          <w:rFonts w:asciiTheme="majorHAnsi" w:eastAsia="Times New Roman" w:hAnsiTheme="majorHAnsi" w:cstheme="majorHAnsi"/>
          <w:szCs w:val="28"/>
          <w:lang w:val="en-US"/>
        </w:rPr>
        <w:t xml:space="preserve"> Bên cạnh đó, các loại cây ăn trái như </w:t>
      </w:r>
      <w:proofErr w:type="gramStart"/>
      <w:r w:rsidRPr="00E42FF8">
        <w:rPr>
          <w:rFonts w:asciiTheme="majorHAnsi" w:eastAsia="Times New Roman" w:hAnsiTheme="majorHAnsi" w:cstheme="majorHAnsi"/>
          <w:szCs w:val="28"/>
          <w:lang w:val="en-US"/>
        </w:rPr>
        <w:t>bơ</w:t>
      </w:r>
      <w:proofErr w:type="gramEnd"/>
      <w:r w:rsidRPr="00E42FF8">
        <w:rPr>
          <w:rFonts w:asciiTheme="majorHAnsi" w:eastAsia="Times New Roman" w:hAnsiTheme="majorHAnsi" w:cstheme="majorHAnsi"/>
          <w:szCs w:val="28"/>
          <w:lang w:val="en-US"/>
        </w:rPr>
        <w:t xml:space="preserve">, sầu riêng cũng được trồng phổ biến. Nông nghiệp là xương sống của nền kinh tế, đóng góp phần lớn vào </w:t>
      </w:r>
      <w:proofErr w:type="gramStart"/>
      <w:r w:rsidRPr="00E42FF8">
        <w:rPr>
          <w:rFonts w:asciiTheme="majorHAnsi" w:eastAsia="Times New Roman" w:hAnsiTheme="majorHAnsi" w:cstheme="majorHAnsi"/>
          <w:szCs w:val="28"/>
          <w:lang w:val="en-US"/>
        </w:rPr>
        <w:t>thu</w:t>
      </w:r>
      <w:proofErr w:type="gramEnd"/>
      <w:r w:rsidRPr="00E42FF8">
        <w:rPr>
          <w:rFonts w:asciiTheme="majorHAnsi" w:eastAsia="Times New Roman" w:hAnsiTheme="majorHAnsi" w:cstheme="majorHAnsi"/>
          <w:szCs w:val="28"/>
          <w:lang w:val="en-US"/>
        </w:rPr>
        <w:t xml:space="preserve"> nhập của người dân địa phương.</w:t>
      </w:r>
    </w:p>
    <w:p w:rsidR="00A66FB8" w:rsidRPr="00E42FF8" w:rsidRDefault="00A66FB8" w:rsidP="00D747D8">
      <w:pPr>
        <w:spacing w:after="120"/>
        <w:ind w:firstLine="720"/>
        <w:jc w:val="both"/>
        <w:rPr>
          <w:rFonts w:asciiTheme="majorHAnsi" w:eastAsia="Times New Roman" w:hAnsiTheme="majorHAnsi" w:cstheme="majorHAnsi"/>
          <w:szCs w:val="28"/>
          <w:lang w:val="en-US"/>
        </w:rPr>
      </w:pPr>
      <w:r w:rsidRPr="00E42FF8">
        <w:rPr>
          <w:rFonts w:asciiTheme="majorHAnsi" w:eastAsia="Times New Roman" w:hAnsiTheme="majorHAnsi" w:cstheme="majorHAnsi"/>
          <w:i/>
          <w:szCs w:val="28"/>
          <w:lang w:val="en-US"/>
        </w:rPr>
        <w:t>- Văn hóa, Xã hội và Phong tục Tập quán:</w:t>
      </w:r>
      <w:r w:rsidRPr="00E42FF8">
        <w:rPr>
          <w:rFonts w:asciiTheme="majorHAnsi" w:eastAsia="Times New Roman" w:hAnsiTheme="majorHAnsi" w:cstheme="majorHAnsi"/>
          <w:szCs w:val="28"/>
          <w:lang w:val="en-US"/>
        </w:rPr>
        <w:t xml:space="preserve"> Gia Hiệp mang trong mình sự giao thoa văn hóa độc đáo giữa người K'ho bản địa và người Kinh. </w:t>
      </w:r>
      <w:proofErr w:type="gramStart"/>
      <w:r w:rsidRPr="00E42FF8">
        <w:rPr>
          <w:rFonts w:asciiTheme="majorHAnsi" w:eastAsia="Times New Roman" w:hAnsiTheme="majorHAnsi" w:cstheme="majorHAnsi"/>
          <w:szCs w:val="28"/>
          <w:lang w:val="en-US"/>
        </w:rPr>
        <w:t>Bản sắc văn hóa của người K'ho thể hiện rõ nét qua các lễ hội truyền thống, các điệu múa cồng chiêng, và trang phục thổ cẩm rực rỡ.</w:t>
      </w:r>
      <w:proofErr w:type="gramEnd"/>
      <w:r w:rsidRPr="00E42FF8">
        <w:rPr>
          <w:rFonts w:asciiTheme="majorHAnsi" w:eastAsia="Times New Roman" w:hAnsiTheme="majorHAnsi" w:cstheme="majorHAnsi"/>
          <w:szCs w:val="28"/>
          <w:lang w:val="en-US"/>
        </w:rPr>
        <w:t xml:space="preserve"> </w:t>
      </w:r>
      <w:proofErr w:type="gramStart"/>
      <w:r w:rsidRPr="00E42FF8">
        <w:rPr>
          <w:rFonts w:asciiTheme="majorHAnsi" w:eastAsia="Times New Roman" w:hAnsiTheme="majorHAnsi" w:cstheme="majorHAnsi"/>
          <w:szCs w:val="28"/>
          <w:lang w:val="en-US"/>
        </w:rPr>
        <w:t>Kiến trúc nhà sàn truyền thống cũng là một nét đặc trưng của đồng bào dân tộc thiểu số tại đây.</w:t>
      </w:r>
      <w:proofErr w:type="gramEnd"/>
      <w:r w:rsidRPr="00E42FF8">
        <w:rPr>
          <w:rFonts w:asciiTheme="majorHAnsi" w:eastAsia="Times New Roman" w:hAnsiTheme="majorHAnsi" w:cstheme="majorHAnsi"/>
          <w:szCs w:val="28"/>
          <w:lang w:val="en-US"/>
        </w:rPr>
        <w:t xml:space="preserve"> Cộng đồng người Kinh đóng góp vào sự phát triển văn hóa xã hội với các phong tục tập quán truyền thống của người Việt, như lễ tết Nguyên đán, giỗ tổ Hùng Vương,... </w:t>
      </w:r>
      <w:proofErr w:type="gramStart"/>
      <w:r w:rsidRPr="00E42FF8">
        <w:rPr>
          <w:rFonts w:asciiTheme="majorHAnsi" w:eastAsia="Times New Roman" w:hAnsiTheme="majorHAnsi" w:cstheme="majorHAnsi"/>
          <w:szCs w:val="28"/>
          <w:lang w:val="en-US"/>
        </w:rPr>
        <w:t>Điều này tạo nên sự đa dạng và phong phú cho đời sống tinh thần của người dân Gia Hiệp.</w:t>
      </w:r>
      <w:proofErr w:type="gramEnd"/>
    </w:p>
    <w:p w:rsidR="00A66FB8" w:rsidRPr="00E42FF8" w:rsidRDefault="00A66FB8" w:rsidP="00D747D8">
      <w:pPr>
        <w:spacing w:after="120"/>
        <w:ind w:firstLine="720"/>
        <w:jc w:val="both"/>
        <w:rPr>
          <w:rFonts w:asciiTheme="majorHAnsi" w:eastAsia="Times New Roman" w:hAnsiTheme="majorHAnsi" w:cstheme="majorHAnsi"/>
          <w:szCs w:val="28"/>
          <w:lang w:val="en-US"/>
        </w:rPr>
      </w:pPr>
      <w:proofErr w:type="gramStart"/>
      <w:r w:rsidRPr="00E42FF8">
        <w:rPr>
          <w:rFonts w:asciiTheme="majorHAnsi" w:eastAsia="Times New Roman" w:hAnsiTheme="majorHAnsi" w:cstheme="majorHAnsi"/>
          <w:szCs w:val="28"/>
          <w:lang w:val="en-US"/>
        </w:rPr>
        <w:t>Về mặt xã hội, người dân ở Gia Hiệp sống chan hòa, đoàn kết.</w:t>
      </w:r>
      <w:proofErr w:type="gramEnd"/>
      <w:r w:rsidRPr="00E42FF8">
        <w:rPr>
          <w:rFonts w:asciiTheme="majorHAnsi" w:eastAsia="Times New Roman" w:hAnsiTheme="majorHAnsi" w:cstheme="majorHAnsi"/>
          <w:szCs w:val="28"/>
          <w:lang w:val="en-US"/>
        </w:rPr>
        <w:t xml:space="preserve"> </w:t>
      </w:r>
      <w:proofErr w:type="gramStart"/>
      <w:r w:rsidRPr="00E42FF8">
        <w:rPr>
          <w:rFonts w:asciiTheme="majorHAnsi" w:eastAsia="Times New Roman" w:hAnsiTheme="majorHAnsi" w:cstheme="majorHAnsi"/>
          <w:szCs w:val="28"/>
          <w:lang w:val="en-US"/>
        </w:rPr>
        <w:t>Các mối quan hệ cộng đồng được duy trì chặt chẽ.</w:t>
      </w:r>
      <w:proofErr w:type="gramEnd"/>
      <w:r w:rsidRPr="00E42FF8">
        <w:rPr>
          <w:rFonts w:asciiTheme="majorHAnsi" w:eastAsia="Times New Roman" w:hAnsiTheme="majorHAnsi" w:cstheme="majorHAnsi"/>
          <w:szCs w:val="28"/>
          <w:lang w:val="en-US"/>
        </w:rPr>
        <w:t xml:space="preserve"> </w:t>
      </w:r>
      <w:proofErr w:type="gramStart"/>
      <w:r w:rsidRPr="00E42FF8">
        <w:rPr>
          <w:rFonts w:asciiTheme="majorHAnsi" w:eastAsia="Times New Roman" w:hAnsiTheme="majorHAnsi" w:cstheme="majorHAnsi"/>
          <w:szCs w:val="28"/>
          <w:lang w:val="en-US"/>
        </w:rPr>
        <w:t>Sự phát triển kinh tế - xã hội đã giúp nâng cao đời sống vật chất và tinh thần cho người dân, giảm thiểu tỷ lệ hộ nghèo và tạo điều kiện cho trẻ em được đến trường.</w:t>
      </w:r>
      <w:proofErr w:type="gramEnd"/>
    </w:p>
    <w:p w:rsidR="00A66FB8" w:rsidRPr="00E42FF8" w:rsidRDefault="00A66FB8" w:rsidP="00D747D8">
      <w:pPr>
        <w:widowControl w:val="0"/>
        <w:autoSpaceDE w:val="0"/>
        <w:autoSpaceDN w:val="0"/>
        <w:spacing w:after="120"/>
        <w:jc w:val="both"/>
        <w:rPr>
          <w:rFonts w:asciiTheme="majorHAnsi" w:eastAsia="Times New Roman" w:hAnsiTheme="majorHAnsi" w:cstheme="majorHAnsi"/>
          <w:szCs w:val="28"/>
          <w:lang w:val="vi"/>
        </w:rPr>
      </w:pPr>
      <w:r w:rsidRPr="00E42FF8">
        <w:rPr>
          <w:rFonts w:asciiTheme="majorHAnsi" w:eastAsia="Times New Roman" w:hAnsiTheme="majorHAnsi" w:cstheme="majorHAnsi"/>
          <w:i/>
          <w:szCs w:val="28"/>
          <w:lang w:val="en-US"/>
        </w:rPr>
        <w:tab/>
        <w:t xml:space="preserve">- Tình hình Chấp hành pháp luật: </w:t>
      </w:r>
      <w:r w:rsidRPr="00E42FF8">
        <w:rPr>
          <w:rFonts w:asciiTheme="majorHAnsi" w:eastAsia="Times New Roman" w:hAnsiTheme="majorHAnsi" w:cstheme="majorHAnsi"/>
          <w:szCs w:val="28"/>
          <w:lang w:val="en-US"/>
        </w:rPr>
        <w:t xml:space="preserve">Nhìn </w:t>
      </w:r>
      <w:proofErr w:type="gramStart"/>
      <w:r w:rsidRPr="00E42FF8">
        <w:rPr>
          <w:rFonts w:asciiTheme="majorHAnsi" w:eastAsia="Times New Roman" w:hAnsiTheme="majorHAnsi" w:cstheme="majorHAnsi"/>
          <w:szCs w:val="28"/>
          <w:lang w:val="en-US"/>
        </w:rPr>
        <w:t>chung</w:t>
      </w:r>
      <w:proofErr w:type="gramEnd"/>
      <w:r w:rsidRPr="00E42FF8">
        <w:rPr>
          <w:rFonts w:asciiTheme="majorHAnsi" w:eastAsia="Times New Roman" w:hAnsiTheme="majorHAnsi" w:cstheme="majorHAnsi"/>
          <w:szCs w:val="28"/>
          <w:lang w:val="en-US"/>
        </w:rPr>
        <w:t xml:space="preserve">, người dân Gia Hiệp có ý </w:t>
      </w:r>
      <w:r w:rsidRPr="00E42FF8">
        <w:rPr>
          <w:rFonts w:asciiTheme="majorHAnsi" w:eastAsia="Times New Roman" w:hAnsiTheme="majorHAnsi" w:cstheme="majorHAnsi"/>
          <w:szCs w:val="28"/>
          <w:lang w:val="en-US"/>
        </w:rPr>
        <w:lastRenderedPageBreak/>
        <w:t xml:space="preserve">thức chấp hành pháp luật tốt. Tuy nhiên, cũng như nhiều địa phương khác, xã vẫn phải đối mặt với một số vấn đề an ninh trật tự nhất định, như tranh chấp đất </w:t>
      </w:r>
      <w:proofErr w:type="gramStart"/>
      <w:r w:rsidRPr="00E42FF8">
        <w:rPr>
          <w:rFonts w:asciiTheme="majorHAnsi" w:eastAsia="Times New Roman" w:hAnsiTheme="majorHAnsi" w:cstheme="majorHAnsi"/>
          <w:szCs w:val="28"/>
          <w:lang w:val="en-US"/>
        </w:rPr>
        <w:t>đai</w:t>
      </w:r>
      <w:proofErr w:type="gramEnd"/>
      <w:r w:rsidRPr="00E42FF8">
        <w:rPr>
          <w:rFonts w:asciiTheme="majorHAnsi" w:eastAsia="Times New Roman" w:hAnsiTheme="majorHAnsi" w:cstheme="majorHAnsi"/>
          <w:szCs w:val="28"/>
          <w:lang w:val="en-US"/>
        </w:rPr>
        <w:t xml:space="preserve">, trộm cắp vặt, hoặc một số vi phạm về trật tự giao thông. Chính quyền địa phương, bao gồm Công an xã, đã tích cực tuyên truyền, vận động người dân nâng cao ý thức tuân thủ pháp luật, đồng thời tăng cường tuần tra, kiểm soát để đảm bảo </w:t>
      </w:r>
      <w:proofErr w:type="gramStart"/>
      <w:r w:rsidRPr="00E42FF8">
        <w:rPr>
          <w:rFonts w:asciiTheme="majorHAnsi" w:eastAsia="Times New Roman" w:hAnsiTheme="majorHAnsi" w:cstheme="majorHAnsi"/>
          <w:szCs w:val="28"/>
          <w:lang w:val="en-US"/>
        </w:rPr>
        <w:t>an</w:t>
      </w:r>
      <w:proofErr w:type="gramEnd"/>
      <w:r w:rsidRPr="00E42FF8">
        <w:rPr>
          <w:rFonts w:asciiTheme="majorHAnsi" w:eastAsia="Times New Roman" w:hAnsiTheme="majorHAnsi" w:cstheme="majorHAnsi"/>
          <w:szCs w:val="28"/>
          <w:lang w:val="en-US"/>
        </w:rPr>
        <w:t xml:space="preserve"> ninh trật tự trên địa bàn. Các chương trình phổ biến pháp luật, đặc biệt là những nội dung liên quan đến đất </w:t>
      </w:r>
      <w:proofErr w:type="gramStart"/>
      <w:r w:rsidRPr="00E42FF8">
        <w:rPr>
          <w:rFonts w:asciiTheme="majorHAnsi" w:eastAsia="Times New Roman" w:hAnsiTheme="majorHAnsi" w:cstheme="majorHAnsi"/>
          <w:szCs w:val="28"/>
          <w:lang w:val="en-US"/>
        </w:rPr>
        <w:t>đai</w:t>
      </w:r>
      <w:proofErr w:type="gramEnd"/>
      <w:r w:rsidRPr="00E42FF8">
        <w:rPr>
          <w:rFonts w:asciiTheme="majorHAnsi" w:eastAsia="Times New Roman" w:hAnsiTheme="majorHAnsi" w:cstheme="majorHAnsi"/>
          <w:szCs w:val="28"/>
          <w:lang w:val="en-US"/>
        </w:rPr>
        <w:t>, an toàn giao thông, và bảo vệ rừng, thường xuyên được tổ chức để nâng cao hiểu biết cho người dân, góp phần xây dựng một xã hội trật tự và an toàn hơn.</w:t>
      </w:r>
    </w:p>
    <w:p w:rsidR="00162263" w:rsidRPr="00E42FF8" w:rsidRDefault="00A66FB8" w:rsidP="00D747D8">
      <w:pPr>
        <w:widowControl w:val="0"/>
        <w:autoSpaceDE w:val="0"/>
        <w:autoSpaceDN w:val="0"/>
        <w:spacing w:after="120"/>
        <w:jc w:val="both"/>
        <w:rPr>
          <w:rFonts w:asciiTheme="majorHAnsi" w:eastAsia="Times New Roman" w:hAnsiTheme="majorHAnsi" w:cstheme="majorHAnsi"/>
          <w:b/>
          <w:szCs w:val="28"/>
          <w:lang w:val="vi"/>
        </w:rPr>
      </w:pPr>
      <w:r w:rsidRPr="00E42FF8">
        <w:rPr>
          <w:rFonts w:asciiTheme="majorHAnsi" w:eastAsia="Times New Roman" w:hAnsiTheme="majorHAnsi" w:cstheme="majorHAnsi"/>
          <w:b/>
          <w:szCs w:val="28"/>
          <w:lang w:val="en-US"/>
        </w:rPr>
        <w:tab/>
        <w:t xml:space="preserve">2. </w:t>
      </w:r>
      <w:r w:rsidR="00162263" w:rsidRPr="00E42FF8">
        <w:rPr>
          <w:rFonts w:asciiTheme="majorHAnsi" w:eastAsia="Times New Roman" w:hAnsiTheme="majorHAnsi" w:cstheme="majorHAnsi"/>
          <w:b/>
          <w:szCs w:val="28"/>
          <w:lang w:val="vi"/>
        </w:rPr>
        <w:t xml:space="preserve">Khái quát tình hình triển khai công tác hòa giải ở cơ sở từ năm 2023 đến nay của đơn vị cấp xã thực hiện điểm (kết quả đạt được, khó khăn, vướng mắc, kiến nghị, </w:t>
      </w:r>
      <w:proofErr w:type="gramStart"/>
      <w:r w:rsidR="00162263" w:rsidRPr="00E42FF8">
        <w:rPr>
          <w:rFonts w:asciiTheme="majorHAnsi" w:eastAsia="Times New Roman" w:hAnsiTheme="majorHAnsi" w:cstheme="majorHAnsi"/>
          <w:b/>
          <w:szCs w:val="28"/>
          <w:lang w:val="vi"/>
        </w:rPr>
        <w:t>đề</w:t>
      </w:r>
      <w:proofErr w:type="gramEnd"/>
      <w:r w:rsidR="00162263" w:rsidRPr="00E42FF8">
        <w:rPr>
          <w:rFonts w:asciiTheme="majorHAnsi" w:eastAsia="Times New Roman" w:hAnsiTheme="majorHAnsi" w:cstheme="majorHAnsi"/>
          <w:b/>
          <w:szCs w:val="28"/>
          <w:lang w:val="vi"/>
        </w:rPr>
        <w:t xml:space="preserve"> xuất)</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b/>
          <w:i/>
          <w:szCs w:val="28"/>
          <w:lang w:val="vi"/>
        </w:rPr>
      </w:pPr>
      <w:r w:rsidRPr="00E42FF8">
        <w:rPr>
          <w:rFonts w:asciiTheme="majorHAnsi" w:eastAsia="Times New Roman" w:hAnsiTheme="majorHAnsi" w:cstheme="majorHAnsi"/>
          <w:b/>
          <w:i/>
          <w:szCs w:val="28"/>
          <w:lang w:val="vi"/>
        </w:rPr>
        <w:tab/>
      </w:r>
      <w:r w:rsidR="009118A3" w:rsidRPr="00E42FF8">
        <w:rPr>
          <w:rFonts w:asciiTheme="majorHAnsi" w:eastAsia="Times New Roman" w:hAnsiTheme="majorHAnsi" w:cstheme="majorHAnsi"/>
          <w:b/>
          <w:i/>
          <w:szCs w:val="28"/>
          <w:lang w:val="vi"/>
        </w:rPr>
        <w:t>2.</w:t>
      </w:r>
      <w:r w:rsidRPr="00E42FF8">
        <w:rPr>
          <w:rFonts w:asciiTheme="majorHAnsi" w:eastAsia="Times New Roman" w:hAnsiTheme="majorHAnsi" w:cstheme="majorHAnsi"/>
          <w:b/>
          <w:i/>
          <w:szCs w:val="28"/>
          <w:lang w:val="vi"/>
        </w:rPr>
        <w:t xml:space="preserve">1. Kết quả đạt được </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b/>
          <w:i/>
          <w:szCs w:val="28"/>
          <w:lang w:val="vi"/>
        </w:rPr>
      </w:pPr>
      <w:r w:rsidRPr="00E42FF8">
        <w:rPr>
          <w:rFonts w:asciiTheme="majorHAnsi" w:eastAsia="Times New Roman" w:hAnsiTheme="majorHAnsi" w:cstheme="majorHAnsi"/>
          <w:b/>
          <w:i/>
          <w:szCs w:val="28"/>
          <w:lang w:val="vi"/>
        </w:rPr>
        <w:tab/>
      </w:r>
      <w:r w:rsidR="009118A3" w:rsidRPr="00E42FF8">
        <w:rPr>
          <w:rFonts w:asciiTheme="majorHAnsi" w:eastAsia="Times New Roman" w:hAnsiTheme="majorHAnsi" w:cstheme="majorHAnsi"/>
          <w:b/>
          <w:i/>
          <w:szCs w:val="28"/>
          <w:lang w:val="vi"/>
        </w:rPr>
        <w:t>2.</w:t>
      </w:r>
      <w:r w:rsidRPr="00E42FF8">
        <w:rPr>
          <w:rFonts w:asciiTheme="majorHAnsi" w:eastAsia="Times New Roman" w:hAnsiTheme="majorHAnsi" w:cstheme="majorHAnsi"/>
          <w:b/>
          <w:i/>
          <w:szCs w:val="28"/>
          <w:lang w:val="vi"/>
        </w:rPr>
        <w:t xml:space="preserve">1.1. Công tác tham mưu ban hành văn bản hướng dẫn thực hiện </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szCs w:val="28"/>
          <w:lang w:val="vi"/>
        </w:rPr>
      </w:pPr>
      <w:r w:rsidRPr="00E42FF8">
        <w:rPr>
          <w:rFonts w:asciiTheme="majorHAnsi" w:eastAsia="Times New Roman" w:hAnsiTheme="majorHAnsi" w:cstheme="majorHAnsi"/>
          <w:szCs w:val="28"/>
          <w:lang w:val="vi"/>
        </w:rPr>
        <w:tab/>
        <w:t xml:space="preserve">- Triển khai và tham mưu ban hành văn bản đúng thời gian và theo Kế hoạch của </w:t>
      </w:r>
      <w:r w:rsidR="00A66FB8" w:rsidRPr="00E42FF8">
        <w:rPr>
          <w:rFonts w:asciiTheme="majorHAnsi" w:eastAsia="Times New Roman" w:hAnsiTheme="majorHAnsi" w:cstheme="majorHAnsi"/>
          <w:szCs w:val="28"/>
          <w:lang w:val="en-US"/>
        </w:rPr>
        <w:t>cấp trên</w:t>
      </w:r>
      <w:r w:rsidRPr="00E42FF8">
        <w:rPr>
          <w:rFonts w:asciiTheme="majorHAnsi" w:eastAsia="Times New Roman" w:hAnsiTheme="majorHAnsi" w:cstheme="majorHAnsi"/>
          <w:szCs w:val="28"/>
          <w:lang w:val="vi"/>
        </w:rPr>
        <w:t xml:space="preserve"> về triển khai công tác phổ biến, giáo dục pháp luật, hòa giải ở cơ sở và nhiệm vụ đạt chuẩn tiếp cận pháp trong năm 2023, 2024, cụ thể: </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szCs w:val="28"/>
          <w:lang w:val="en-US"/>
        </w:rPr>
      </w:pPr>
      <w:r w:rsidRPr="00E42FF8">
        <w:rPr>
          <w:rFonts w:asciiTheme="majorHAnsi" w:eastAsia="Times New Roman" w:hAnsiTheme="majorHAnsi" w:cstheme="majorHAnsi"/>
          <w:szCs w:val="28"/>
          <w:lang w:val="vi"/>
        </w:rPr>
        <w:tab/>
        <w:t xml:space="preserve">- </w:t>
      </w:r>
      <w:r w:rsidR="00AE6D28" w:rsidRPr="00E42FF8">
        <w:rPr>
          <w:rFonts w:asciiTheme="majorHAnsi" w:eastAsia="Times New Roman" w:hAnsiTheme="majorHAnsi" w:cstheme="majorHAnsi"/>
          <w:szCs w:val="28"/>
          <w:lang w:val="en-US"/>
        </w:rPr>
        <w:t>Hàng năm b</w:t>
      </w:r>
      <w:r w:rsidRPr="00E42FF8">
        <w:rPr>
          <w:rFonts w:asciiTheme="majorHAnsi" w:eastAsia="Times New Roman" w:hAnsiTheme="majorHAnsi" w:cstheme="majorHAnsi"/>
          <w:szCs w:val="28"/>
          <w:lang w:val="vi"/>
        </w:rPr>
        <w:t xml:space="preserve">an hành </w:t>
      </w:r>
      <w:r w:rsidR="00AE6D28" w:rsidRPr="00E42FF8">
        <w:rPr>
          <w:rFonts w:asciiTheme="majorHAnsi" w:eastAsia="Times New Roman" w:hAnsiTheme="majorHAnsi" w:cstheme="majorHAnsi"/>
          <w:szCs w:val="28"/>
          <w:lang w:val="en-US"/>
        </w:rPr>
        <w:t xml:space="preserve">các </w:t>
      </w:r>
      <w:r w:rsidRPr="00E42FF8">
        <w:rPr>
          <w:rFonts w:asciiTheme="majorHAnsi" w:eastAsia="Times New Roman" w:hAnsiTheme="majorHAnsi" w:cstheme="majorHAnsi"/>
          <w:szCs w:val="28"/>
          <w:lang w:val="vi"/>
        </w:rPr>
        <w:t>Kế hoạch triển khai công tác phổ biến giáo dục pháp luật (PBGDPL); Hoà giải ở cơ sở (HGCS) và xây dựng cấp xã đạt chuẩn tiếp cậ</w:t>
      </w:r>
      <w:r w:rsidR="00AE6D28" w:rsidRPr="00E42FF8">
        <w:rPr>
          <w:rFonts w:asciiTheme="majorHAnsi" w:eastAsia="Times New Roman" w:hAnsiTheme="majorHAnsi" w:cstheme="majorHAnsi"/>
          <w:szCs w:val="28"/>
          <w:lang w:val="vi"/>
        </w:rPr>
        <w:t>n pháp luật</w:t>
      </w:r>
      <w:r w:rsidR="00AE6D28" w:rsidRPr="00E42FF8">
        <w:rPr>
          <w:rFonts w:asciiTheme="majorHAnsi" w:eastAsia="Times New Roman" w:hAnsiTheme="majorHAnsi" w:cstheme="majorHAnsi"/>
          <w:szCs w:val="28"/>
          <w:lang w:val="en-US"/>
        </w:rPr>
        <w:t>.</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b/>
          <w:i/>
          <w:szCs w:val="28"/>
          <w:lang w:val="vi"/>
        </w:rPr>
      </w:pPr>
      <w:r w:rsidRPr="00E42FF8">
        <w:rPr>
          <w:rFonts w:asciiTheme="majorHAnsi" w:eastAsia="Times New Roman" w:hAnsiTheme="majorHAnsi" w:cstheme="majorHAnsi"/>
          <w:b/>
          <w:i/>
          <w:szCs w:val="28"/>
          <w:lang w:val="vi"/>
        </w:rPr>
        <w:tab/>
      </w:r>
      <w:r w:rsidR="009118A3" w:rsidRPr="00E42FF8">
        <w:rPr>
          <w:rFonts w:asciiTheme="majorHAnsi" w:eastAsia="Times New Roman" w:hAnsiTheme="majorHAnsi" w:cstheme="majorHAnsi"/>
          <w:b/>
          <w:i/>
          <w:szCs w:val="28"/>
          <w:lang w:val="vi"/>
        </w:rPr>
        <w:t>2.</w:t>
      </w:r>
      <w:r w:rsidRPr="00E42FF8">
        <w:rPr>
          <w:rFonts w:asciiTheme="majorHAnsi" w:eastAsia="Times New Roman" w:hAnsiTheme="majorHAnsi" w:cstheme="majorHAnsi"/>
          <w:b/>
          <w:i/>
          <w:szCs w:val="28"/>
          <w:lang w:val="vi"/>
        </w:rPr>
        <w:t xml:space="preserve">1.2. Quán triệt, tuyên truyền, phổ biến luật hòa giải ở cơ sở và các văn bản quy định chi tiết, hướng dẫn thi hành luật và các văn bản khác có liên quan </w:t>
      </w:r>
      <w:r w:rsidRPr="00E42FF8">
        <w:rPr>
          <w:rFonts w:asciiTheme="majorHAnsi" w:eastAsia="Times New Roman" w:hAnsiTheme="majorHAnsi" w:cstheme="majorHAnsi"/>
          <w:b/>
          <w:i/>
          <w:szCs w:val="28"/>
          <w:lang w:val="vi"/>
        </w:rPr>
        <w:tab/>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szCs w:val="28"/>
          <w:lang w:val="vi"/>
        </w:rPr>
      </w:pPr>
      <w:r w:rsidRPr="00E42FF8">
        <w:rPr>
          <w:rFonts w:asciiTheme="majorHAnsi" w:eastAsia="Times New Roman" w:hAnsiTheme="majorHAnsi" w:cstheme="majorHAnsi"/>
          <w:szCs w:val="28"/>
          <w:lang w:val="vi"/>
        </w:rPr>
        <w:tab/>
        <w:t xml:space="preserve">Ngay từ đầu năm, công chức Tư pháp - Hộ tịch xã đã phối hợp với các ban ngành, đoàn thể cùng với Đài truyền thanh xã tổ chức công tác tuyên truyền phổ biến giáo dục pháp luật trên trực tiếp xuống dân và hệ thống đài truyền thanh xã quy định pháp luật liên quan một cách thường xuyên. Đồng thời tuyên truyền trên hệ thống Trang thông tin điện tử của xã những Luật có liên quan mật thiết đến đời sống của nhân dân như: Luật Hòa giải cơ sở, Luật Hôn nhân và gia đình, Luật Nghĩa vụ Quân sự, Luật Đất đai; Luật Hộ tịch,... và các quy định mới có hiệu lực. </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b/>
          <w:i/>
          <w:szCs w:val="28"/>
          <w:lang w:val="vi"/>
        </w:rPr>
      </w:pPr>
      <w:r w:rsidRPr="00E42FF8">
        <w:rPr>
          <w:rFonts w:asciiTheme="majorHAnsi" w:eastAsia="Times New Roman" w:hAnsiTheme="majorHAnsi" w:cstheme="majorHAnsi"/>
          <w:b/>
          <w:i/>
          <w:szCs w:val="28"/>
          <w:lang w:val="vi"/>
        </w:rPr>
        <w:tab/>
      </w:r>
      <w:r w:rsidR="009118A3" w:rsidRPr="00E42FF8">
        <w:rPr>
          <w:rFonts w:asciiTheme="majorHAnsi" w:eastAsia="Times New Roman" w:hAnsiTheme="majorHAnsi" w:cstheme="majorHAnsi"/>
          <w:b/>
          <w:i/>
          <w:szCs w:val="28"/>
          <w:lang w:val="vi"/>
        </w:rPr>
        <w:t>2.</w:t>
      </w:r>
      <w:r w:rsidRPr="00E42FF8">
        <w:rPr>
          <w:rFonts w:asciiTheme="majorHAnsi" w:eastAsia="Times New Roman" w:hAnsiTheme="majorHAnsi" w:cstheme="majorHAnsi"/>
          <w:b/>
          <w:i/>
          <w:szCs w:val="28"/>
          <w:lang w:val="vi"/>
        </w:rPr>
        <w:t xml:space="preserve">1.3. Tổ chức và hoạt động hòa giải ở cơ sở </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szCs w:val="28"/>
          <w:lang w:val="vi"/>
        </w:rPr>
      </w:pPr>
      <w:r w:rsidRPr="00E42FF8">
        <w:rPr>
          <w:rFonts w:asciiTheme="majorHAnsi" w:eastAsia="Times New Roman" w:hAnsiTheme="majorHAnsi" w:cstheme="majorHAnsi"/>
          <w:szCs w:val="28"/>
          <w:lang w:val="vi"/>
        </w:rPr>
        <w:tab/>
        <w:t xml:space="preserve">- Tiếp tục triển khai Luật Hòa giải ở cơ sở và các văn bản hướng dẫn. </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szCs w:val="28"/>
          <w:lang w:val="vi"/>
        </w:rPr>
      </w:pPr>
      <w:r w:rsidRPr="00E42FF8">
        <w:rPr>
          <w:rFonts w:asciiTheme="majorHAnsi" w:eastAsia="Times New Roman" w:hAnsiTheme="majorHAnsi" w:cstheme="majorHAnsi"/>
          <w:szCs w:val="28"/>
          <w:lang w:val="vi"/>
        </w:rPr>
        <w:tab/>
        <w:t xml:space="preserve">- Rà soát, kiện toàn, củng cố đội ngũ hòa giải viên ở cơ sở trên địa bàn xã. Thống kê đầy đủ, chính xác vụ, việc hòa giải thành, không thành, đề xuất các giải pháp để nâng cao tỷ lệ hòa giải thành. Thực hiện cấp phát sổ theo dõi hoạt </w:t>
      </w:r>
      <w:r w:rsidRPr="00E42FF8">
        <w:rPr>
          <w:rFonts w:asciiTheme="majorHAnsi" w:eastAsia="Times New Roman" w:hAnsiTheme="majorHAnsi" w:cstheme="majorHAnsi"/>
          <w:szCs w:val="28"/>
          <w:lang w:val="vi"/>
        </w:rPr>
        <w:lastRenderedPageBreak/>
        <w:t xml:space="preserve">động hòa giải ở cơ sở theo hướng dẫn của Bộ Tư pháp. </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szCs w:val="28"/>
          <w:lang w:val="vi"/>
        </w:rPr>
      </w:pPr>
      <w:r w:rsidRPr="00E42FF8">
        <w:rPr>
          <w:rFonts w:asciiTheme="majorHAnsi" w:eastAsia="Times New Roman" w:hAnsiTheme="majorHAnsi" w:cstheme="majorHAnsi"/>
          <w:szCs w:val="28"/>
          <w:lang w:val="vi"/>
        </w:rPr>
        <w:tab/>
        <w:t xml:space="preserve"> - Bố trí kinh phí cho hoạt động hòa giải ở cơ sở theo </w:t>
      </w:r>
      <w:r w:rsidR="003E117A" w:rsidRPr="00E42FF8">
        <w:rPr>
          <w:rFonts w:asciiTheme="majorHAnsi" w:eastAsia="Times New Roman" w:hAnsiTheme="majorHAnsi" w:cstheme="majorHAnsi"/>
          <w:szCs w:val="28"/>
          <w:lang w:val="vi"/>
        </w:rPr>
        <w:t>đúng quy định</w:t>
      </w:r>
      <w:r w:rsidRPr="00E42FF8">
        <w:rPr>
          <w:rFonts w:asciiTheme="majorHAnsi" w:eastAsia="Times New Roman" w:hAnsiTheme="majorHAnsi" w:cstheme="majorHAnsi"/>
          <w:szCs w:val="28"/>
          <w:lang w:val="vi"/>
        </w:rPr>
        <w:t xml:space="preserve">; thực hiện việc chi trả thù lao cho hòa giải viên (kể cả hòa giải thành hoặc không thành) và bố trí kinh phí hợp lý cho công tác quản lý nhà nước về hòa giải ở cơ sở. </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szCs w:val="28"/>
          <w:lang w:val="vi"/>
        </w:rPr>
      </w:pPr>
      <w:r w:rsidRPr="00E42FF8">
        <w:rPr>
          <w:rFonts w:asciiTheme="majorHAnsi" w:eastAsia="Times New Roman" w:hAnsiTheme="majorHAnsi" w:cstheme="majorHAnsi"/>
          <w:szCs w:val="28"/>
          <w:lang w:val="vi"/>
        </w:rPr>
        <w:tab/>
        <w:t>- Công tác hòa giải ở cơ sở luôn được lãnh đạo quan tâm chỉ đạo, thường xuyên rà soát, củng cố, kiện toàn tổ hòa giải ở cơ sở và đội ngũ hòa giải viên để nâng cao chất lượng hòa giải ban đầu.</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b/>
          <w:i/>
          <w:szCs w:val="28"/>
          <w:lang w:val="vi"/>
        </w:rPr>
      </w:pPr>
      <w:r w:rsidRPr="00E42FF8">
        <w:rPr>
          <w:rFonts w:asciiTheme="majorHAnsi" w:eastAsia="Times New Roman" w:hAnsiTheme="majorHAnsi" w:cstheme="majorHAnsi"/>
          <w:szCs w:val="28"/>
          <w:lang w:val="vi"/>
        </w:rPr>
        <w:tab/>
      </w:r>
      <w:r w:rsidRPr="00E42FF8">
        <w:rPr>
          <w:rFonts w:asciiTheme="majorHAnsi" w:eastAsia="Times New Roman" w:hAnsiTheme="majorHAnsi" w:cstheme="majorHAnsi"/>
          <w:b/>
          <w:i/>
          <w:szCs w:val="28"/>
          <w:lang w:val="vi"/>
        </w:rPr>
        <w:tab/>
      </w:r>
      <w:r w:rsidR="009118A3" w:rsidRPr="00E42FF8">
        <w:rPr>
          <w:rFonts w:asciiTheme="majorHAnsi" w:eastAsia="Times New Roman" w:hAnsiTheme="majorHAnsi" w:cstheme="majorHAnsi"/>
          <w:b/>
          <w:i/>
          <w:szCs w:val="28"/>
          <w:lang w:val="vi"/>
        </w:rPr>
        <w:t>2.</w:t>
      </w:r>
      <w:r w:rsidRPr="00E42FF8">
        <w:rPr>
          <w:rFonts w:asciiTheme="majorHAnsi" w:eastAsia="Times New Roman" w:hAnsiTheme="majorHAnsi" w:cstheme="majorHAnsi"/>
          <w:b/>
          <w:i/>
          <w:szCs w:val="28"/>
          <w:lang w:val="vi"/>
        </w:rPr>
        <w:t>1.4. Đánh giá chung:</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szCs w:val="28"/>
          <w:lang w:val="vi"/>
        </w:rPr>
      </w:pPr>
      <w:r w:rsidRPr="00E42FF8">
        <w:rPr>
          <w:rFonts w:asciiTheme="majorHAnsi" w:eastAsia="Times New Roman" w:hAnsiTheme="majorHAnsi" w:cstheme="majorHAnsi"/>
          <w:szCs w:val="28"/>
          <w:lang w:val="vi"/>
        </w:rPr>
        <w:tab/>
        <w:t xml:space="preserve">Được sự quan tâm lãnh đạo, chỉ đạo của cấp ủy Đảng, chính quyền địa phương cùng với sự phối hợp tích cực tổ hòa giải và các ban ngành, đoàn thể; hoạt động phổ biến pháp luật, hòa giải ở cơ sở của xã trong thời gian qua đạt được một số kết quả khả quan. Góp phần nâng cao trình độ nhận thức và ý thức chấp hành pháp luật của người dân, làm giảm đáng kể các vụ vi phạm pháp luật, góp phần giữ vững an ninh trật tự trên địa bàn xã. </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b/>
          <w:i/>
          <w:szCs w:val="28"/>
          <w:lang w:val="vi"/>
        </w:rPr>
      </w:pPr>
      <w:r w:rsidRPr="00E42FF8">
        <w:rPr>
          <w:rFonts w:asciiTheme="majorHAnsi" w:eastAsia="Times New Roman" w:hAnsiTheme="majorHAnsi" w:cstheme="majorHAnsi"/>
          <w:b/>
          <w:i/>
          <w:szCs w:val="28"/>
          <w:lang w:val="vi"/>
        </w:rPr>
        <w:tab/>
      </w:r>
      <w:r w:rsidR="009118A3" w:rsidRPr="00E42FF8">
        <w:rPr>
          <w:rFonts w:asciiTheme="majorHAnsi" w:eastAsia="Times New Roman" w:hAnsiTheme="majorHAnsi" w:cstheme="majorHAnsi"/>
          <w:b/>
          <w:i/>
          <w:szCs w:val="28"/>
          <w:lang w:val="vi"/>
        </w:rPr>
        <w:t>2.</w:t>
      </w:r>
      <w:r w:rsidRPr="00E42FF8">
        <w:rPr>
          <w:rFonts w:asciiTheme="majorHAnsi" w:eastAsia="Times New Roman" w:hAnsiTheme="majorHAnsi" w:cstheme="majorHAnsi"/>
          <w:b/>
          <w:i/>
          <w:szCs w:val="28"/>
          <w:lang w:val="vi"/>
        </w:rPr>
        <w:t xml:space="preserve">2. Khó khăn, vướng mắc </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szCs w:val="28"/>
          <w:lang w:val="vi"/>
        </w:rPr>
      </w:pPr>
      <w:r w:rsidRPr="00E42FF8">
        <w:rPr>
          <w:rFonts w:asciiTheme="majorHAnsi" w:eastAsia="Times New Roman" w:hAnsiTheme="majorHAnsi" w:cstheme="majorHAnsi"/>
          <w:szCs w:val="28"/>
          <w:lang w:val="vi"/>
        </w:rPr>
        <w:tab/>
        <w:t xml:space="preserve">- Công tác phổ biến, giáo dục pháp luật còn chậm so với kế hoạch đề ra; hoạt động, phối hợp giữa các thành viên của xã còn chưa nhịp nhàng, chưa thường xuyên. Công tác phối hợp giữa các ngành và các đoàn thể có một số mặt chưa được đồng bộ. </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szCs w:val="28"/>
          <w:lang w:val="vi"/>
        </w:rPr>
      </w:pPr>
      <w:r w:rsidRPr="00E42FF8">
        <w:rPr>
          <w:rFonts w:asciiTheme="majorHAnsi" w:eastAsia="Times New Roman" w:hAnsiTheme="majorHAnsi" w:cstheme="majorHAnsi"/>
          <w:szCs w:val="28"/>
          <w:lang w:val="vi"/>
        </w:rPr>
        <w:tab/>
        <w:t xml:space="preserve">- Bà con nhân dân vẫn còn chưa tin tưởng vào kỹ năng hòa giải của các hòa giải viên ở cơ sở, khi xảy ra vụ việc thường bỏ qua mà trực tiếp gửi đơn hoặc kiến nghị lên UBND xã để giải quyết. </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szCs w:val="28"/>
          <w:lang w:val="vi"/>
        </w:rPr>
      </w:pPr>
      <w:r w:rsidRPr="00E42FF8">
        <w:rPr>
          <w:rFonts w:asciiTheme="majorHAnsi" w:eastAsia="Times New Roman" w:hAnsiTheme="majorHAnsi" w:cstheme="majorHAnsi"/>
          <w:szCs w:val="28"/>
          <w:lang w:val="vi"/>
        </w:rPr>
        <w:tab/>
        <w:t xml:space="preserve">- Một bộ phận bà con nhân dân chưa nhận thức được tầm quan trọng, ý nghĩa và vai trò của pháp luật.  </w:t>
      </w:r>
    </w:p>
    <w:p w:rsidR="008A3717"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b/>
          <w:i/>
          <w:szCs w:val="28"/>
          <w:lang w:val="vi"/>
        </w:rPr>
      </w:pPr>
      <w:r w:rsidRPr="00E42FF8">
        <w:rPr>
          <w:rFonts w:asciiTheme="majorHAnsi" w:eastAsia="Times New Roman" w:hAnsiTheme="majorHAnsi" w:cstheme="majorHAnsi"/>
          <w:b/>
          <w:i/>
          <w:szCs w:val="28"/>
          <w:lang w:val="vi"/>
        </w:rPr>
        <w:tab/>
      </w:r>
      <w:r w:rsidR="009118A3" w:rsidRPr="00E42FF8">
        <w:rPr>
          <w:rFonts w:asciiTheme="majorHAnsi" w:eastAsia="Times New Roman" w:hAnsiTheme="majorHAnsi" w:cstheme="majorHAnsi"/>
          <w:b/>
          <w:i/>
          <w:szCs w:val="28"/>
          <w:lang w:val="vi"/>
        </w:rPr>
        <w:t>2.</w:t>
      </w:r>
      <w:r w:rsidRPr="00E42FF8">
        <w:rPr>
          <w:rFonts w:asciiTheme="majorHAnsi" w:eastAsia="Times New Roman" w:hAnsiTheme="majorHAnsi" w:cstheme="majorHAnsi"/>
          <w:b/>
          <w:i/>
          <w:szCs w:val="28"/>
          <w:lang w:val="vi"/>
        </w:rPr>
        <w:t>3. Kiến nghị, đề xuất</w:t>
      </w:r>
    </w:p>
    <w:p w:rsidR="002C7501" w:rsidRPr="00E42FF8" w:rsidRDefault="008A3717" w:rsidP="00D747D8">
      <w:pPr>
        <w:widowControl w:val="0"/>
        <w:tabs>
          <w:tab w:val="left" w:pos="592"/>
        </w:tabs>
        <w:autoSpaceDE w:val="0"/>
        <w:autoSpaceDN w:val="0"/>
        <w:spacing w:after="120"/>
        <w:ind w:left="21"/>
        <w:jc w:val="both"/>
        <w:rPr>
          <w:rFonts w:asciiTheme="majorHAnsi" w:eastAsia="Times New Roman" w:hAnsiTheme="majorHAnsi" w:cstheme="majorHAnsi"/>
          <w:szCs w:val="28"/>
          <w:lang w:val="vi"/>
        </w:rPr>
      </w:pPr>
      <w:r w:rsidRPr="00E42FF8">
        <w:rPr>
          <w:rFonts w:asciiTheme="majorHAnsi" w:eastAsia="Times New Roman" w:hAnsiTheme="majorHAnsi" w:cstheme="majorHAnsi"/>
          <w:szCs w:val="28"/>
          <w:lang w:val="vi"/>
        </w:rPr>
        <w:tab/>
        <w:t>Đề nghị Cấp trên biên soạn đề cương phổ biến, giáo dục pháp luật theo từng chuyên đề; thường xuyên tổ chức các lớp tập huấn cho lực lượng báo cáo viên, tuyên truyền viên pháp luật, hòa giải viên cấp xã.</w:t>
      </w:r>
    </w:p>
    <w:p w:rsidR="006A3210" w:rsidRPr="00E42FF8" w:rsidRDefault="006A3210" w:rsidP="00D747D8">
      <w:pPr>
        <w:widowControl w:val="0"/>
        <w:autoSpaceDE w:val="0"/>
        <w:autoSpaceDN w:val="0"/>
        <w:spacing w:after="120"/>
        <w:ind w:firstLine="720"/>
        <w:rPr>
          <w:rFonts w:asciiTheme="majorHAnsi" w:eastAsia="Times New Roman" w:hAnsiTheme="majorHAnsi" w:cstheme="majorHAnsi"/>
          <w:b/>
          <w:szCs w:val="28"/>
          <w:lang w:val="en-US"/>
        </w:rPr>
      </w:pPr>
      <w:r w:rsidRPr="00E42FF8">
        <w:rPr>
          <w:rFonts w:asciiTheme="majorHAnsi" w:eastAsia="Times New Roman" w:hAnsiTheme="majorHAnsi" w:cstheme="majorHAnsi"/>
          <w:b/>
          <w:szCs w:val="28"/>
          <w:lang w:val="vi"/>
        </w:rPr>
        <w:t xml:space="preserve">3. Danh sách hòa giải viên xã </w:t>
      </w:r>
      <w:r w:rsidR="00A66FB8" w:rsidRPr="00E42FF8">
        <w:rPr>
          <w:rFonts w:asciiTheme="majorHAnsi" w:eastAsia="Times New Roman" w:hAnsiTheme="majorHAnsi" w:cstheme="majorHAnsi"/>
          <w:b/>
          <w:szCs w:val="28"/>
          <w:lang w:val="en-US"/>
        </w:rPr>
        <w:t>Gia Hiệp</w:t>
      </w:r>
      <w:r w:rsidR="00AE6D28" w:rsidRPr="00E42FF8">
        <w:rPr>
          <w:rFonts w:asciiTheme="majorHAnsi" w:eastAsia="Times New Roman" w:hAnsiTheme="majorHAnsi" w:cstheme="majorHAnsi"/>
          <w:b/>
          <w:szCs w:val="28"/>
          <w:lang w:val="en-US"/>
        </w:rPr>
        <w:t xml:space="preserve"> </w:t>
      </w:r>
      <w:r w:rsidR="00AE6D28" w:rsidRPr="00E42FF8">
        <w:rPr>
          <w:rFonts w:asciiTheme="majorHAnsi" w:eastAsia="Times New Roman" w:hAnsiTheme="majorHAnsi" w:cstheme="majorHAnsi"/>
          <w:i/>
          <w:szCs w:val="28"/>
          <w:lang w:val="en-US"/>
        </w:rPr>
        <w:t>(Đính kèm)</w:t>
      </w:r>
    </w:p>
    <w:p w:rsidR="00AE6D28" w:rsidRPr="00E42FF8" w:rsidRDefault="00AE6D28" w:rsidP="00D747D8">
      <w:pPr>
        <w:widowControl w:val="0"/>
        <w:autoSpaceDE w:val="0"/>
        <w:autoSpaceDN w:val="0"/>
        <w:spacing w:after="120"/>
        <w:rPr>
          <w:rFonts w:asciiTheme="majorHAnsi" w:eastAsia="Times New Roman" w:hAnsiTheme="majorHAnsi" w:cstheme="majorHAnsi"/>
          <w:b/>
          <w:szCs w:val="28"/>
          <w:lang w:val="en-US"/>
        </w:rPr>
      </w:pPr>
    </w:p>
    <w:sectPr w:rsidR="00AE6D28" w:rsidRPr="00E42FF8" w:rsidSect="00972FE6">
      <w:pgSz w:w="11907" w:h="16839" w:code="9"/>
      <w:pgMar w:top="1134" w:right="1134" w:bottom="1134" w:left="1701" w:header="72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F3B3D"/>
    <w:multiLevelType w:val="hybridMultilevel"/>
    <w:tmpl w:val="A2B2F8E0"/>
    <w:lvl w:ilvl="0" w:tplc="539039CA">
      <w:start w:val="1"/>
      <w:numFmt w:val="decimal"/>
      <w:lvlText w:val="%1."/>
      <w:lvlJc w:val="left"/>
      <w:pPr>
        <w:ind w:left="582" w:hanging="281"/>
      </w:pPr>
      <w:rPr>
        <w:rFonts w:ascii="Times New Roman" w:eastAsia="Times New Roman" w:hAnsi="Times New Roman" w:cs="Times New Roman" w:hint="default"/>
        <w:b/>
        <w:bCs w:val="0"/>
        <w:i w:val="0"/>
        <w:iCs w:val="0"/>
        <w:spacing w:val="0"/>
        <w:w w:val="100"/>
        <w:sz w:val="28"/>
        <w:szCs w:val="28"/>
        <w:lang w:val="vi" w:eastAsia="en-US" w:bidi="ar-SA"/>
      </w:rPr>
    </w:lvl>
    <w:lvl w:ilvl="1" w:tplc="21808802">
      <w:numFmt w:val="bullet"/>
      <w:lvlText w:val="•"/>
      <w:lvlJc w:val="left"/>
      <w:pPr>
        <w:ind w:left="1518" w:hanging="281"/>
      </w:pPr>
      <w:rPr>
        <w:rFonts w:hint="default"/>
        <w:lang w:val="vi" w:eastAsia="en-US" w:bidi="ar-SA"/>
      </w:rPr>
    </w:lvl>
    <w:lvl w:ilvl="2" w:tplc="227A249A">
      <w:numFmt w:val="bullet"/>
      <w:lvlText w:val="•"/>
      <w:lvlJc w:val="left"/>
      <w:pPr>
        <w:ind w:left="2457" w:hanging="281"/>
      </w:pPr>
      <w:rPr>
        <w:rFonts w:hint="default"/>
        <w:lang w:val="vi" w:eastAsia="en-US" w:bidi="ar-SA"/>
      </w:rPr>
    </w:lvl>
    <w:lvl w:ilvl="3" w:tplc="7B8AEAFE">
      <w:numFmt w:val="bullet"/>
      <w:lvlText w:val="•"/>
      <w:lvlJc w:val="left"/>
      <w:pPr>
        <w:ind w:left="3395" w:hanging="281"/>
      </w:pPr>
      <w:rPr>
        <w:rFonts w:hint="default"/>
        <w:lang w:val="vi" w:eastAsia="en-US" w:bidi="ar-SA"/>
      </w:rPr>
    </w:lvl>
    <w:lvl w:ilvl="4" w:tplc="BBEE1ECE">
      <w:numFmt w:val="bullet"/>
      <w:lvlText w:val="•"/>
      <w:lvlJc w:val="left"/>
      <w:pPr>
        <w:ind w:left="4334" w:hanging="281"/>
      </w:pPr>
      <w:rPr>
        <w:rFonts w:hint="default"/>
        <w:lang w:val="vi" w:eastAsia="en-US" w:bidi="ar-SA"/>
      </w:rPr>
    </w:lvl>
    <w:lvl w:ilvl="5" w:tplc="3EBC3A44">
      <w:numFmt w:val="bullet"/>
      <w:lvlText w:val="•"/>
      <w:lvlJc w:val="left"/>
      <w:pPr>
        <w:ind w:left="5273" w:hanging="281"/>
      </w:pPr>
      <w:rPr>
        <w:rFonts w:hint="default"/>
        <w:lang w:val="vi" w:eastAsia="en-US" w:bidi="ar-SA"/>
      </w:rPr>
    </w:lvl>
    <w:lvl w:ilvl="6" w:tplc="C25AB34E">
      <w:numFmt w:val="bullet"/>
      <w:lvlText w:val="•"/>
      <w:lvlJc w:val="left"/>
      <w:pPr>
        <w:ind w:left="6211" w:hanging="281"/>
      </w:pPr>
      <w:rPr>
        <w:rFonts w:hint="default"/>
        <w:lang w:val="vi" w:eastAsia="en-US" w:bidi="ar-SA"/>
      </w:rPr>
    </w:lvl>
    <w:lvl w:ilvl="7" w:tplc="48E4A354">
      <w:numFmt w:val="bullet"/>
      <w:lvlText w:val="•"/>
      <w:lvlJc w:val="left"/>
      <w:pPr>
        <w:ind w:left="7150" w:hanging="281"/>
      </w:pPr>
      <w:rPr>
        <w:rFonts w:hint="default"/>
        <w:lang w:val="vi" w:eastAsia="en-US" w:bidi="ar-SA"/>
      </w:rPr>
    </w:lvl>
    <w:lvl w:ilvl="8" w:tplc="6E762D24">
      <w:numFmt w:val="bullet"/>
      <w:lvlText w:val="•"/>
      <w:lvlJc w:val="left"/>
      <w:pPr>
        <w:ind w:left="8089" w:hanging="281"/>
      </w:pPr>
      <w:rPr>
        <w:rFonts w:hint="default"/>
        <w:lang w:val="vi" w:eastAsia="en-US" w:bidi="ar-SA"/>
      </w:rPr>
    </w:lvl>
  </w:abstractNum>
  <w:abstractNum w:abstractNumId="1">
    <w:nsid w:val="683B7BB1"/>
    <w:multiLevelType w:val="hybridMultilevel"/>
    <w:tmpl w:val="4FC0029A"/>
    <w:lvl w:ilvl="0" w:tplc="C5F4BB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63"/>
    <w:rsid w:val="00001CC6"/>
    <w:rsid w:val="00023A5C"/>
    <w:rsid w:val="000361C7"/>
    <w:rsid w:val="000815FB"/>
    <w:rsid w:val="000F3B18"/>
    <w:rsid w:val="000F785A"/>
    <w:rsid w:val="00162263"/>
    <w:rsid w:val="001B36B3"/>
    <w:rsid w:val="001C0623"/>
    <w:rsid w:val="001E51C7"/>
    <w:rsid w:val="00205338"/>
    <w:rsid w:val="00237B79"/>
    <w:rsid w:val="002B373F"/>
    <w:rsid w:val="002B6031"/>
    <w:rsid w:val="002C7501"/>
    <w:rsid w:val="00321C18"/>
    <w:rsid w:val="00391FF5"/>
    <w:rsid w:val="003E117A"/>
    <w:rsid w:val="004514B1"/>
    <w:rsid w:val="00471AF4"/>
    <w:rsid w:val="005020D9"/>
    <w:rsid w:val="005110CA"/>
    <w:rsid w:val="00576BB1"/>
    <w:rsid w:val="00690001"/>
    <w:rsid w:val="00691491"/>
    <w:rsid w:val="006A3210"/>
    <w:rsid w:val="007774AF"/>
    <w:rsid w:val="0080160E"/>
    <w:rsid w:val="0089075F"/>
    <w:rsid w:val="008A3717"/>
    <w:rsid w:val="009118A3"/>
    <w:rsid w:val="009236CC"/>
    <w:rsid w:val="00923B8C"/>
    <w:rsid w:val="00963DC4"/>
    <w:rsid w:val="0096479C"/>
    <w:rsid w:val="00972FE6"/>
    <w:rsid w:val="009B3985"/>
    <w:rsid w:val="00A11E17"/>
    <w:rsid w:val="00A268FA"/>
    <w:rsid w:val="00A66FB8"/>
    <w:rsid w:val="00A807DE"/>
    <w:rsid w:val="00AE6D28"/>
    <w:rsid w:val="00AF592C"/>
    <w:rsid w:val="00B570AD"/>
    <w:rsid w:val="00B95937"/>
    <w:rsid w:val="00D14CFE"/>
    <w:rsid w:val="00D16F3F"/>
    <w:rsid w:val="00D21E3F"/>
    <w:rsid w:val="00D3224E"/>
    <w:rsid w:val="00D70F50"/>
    <w:rsid w:val="00D747D8"/>
    <w:rsid w:val="00D81294"/>
    <w:rsid w:val="00D911C1"/>
    <w:rsid w:val="00DA4F62"/>
    <w:rsid w:val="00DD696A"/>
    <w:rsid w:val="00DF34D2"/>
    <w:rsid w:val="00E42BDB"/>
    <w:rsid w:val="00E42FF8"/>
    <w:rsid w:val="00E4565F"/>
    <w:rsid w:val="00E52FA1"/>
    <w:rsid w:val="00E9196F"/>
    <w:rsid w:val="00FC18FF"/>
    <w:rsid w:val="00FD5B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3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FB8"/>
    <w:pPr>
      <w:ind w:left="720"/>
      <w:contextualSpacing/>
    </w:pPr>
  </w:style>
  <w:style w:type="character" w:customStyle="1" w:styleId="mord">
    <w:name w:val="mord"/>
    <w:basedOn w:val="DefaultParagraphFont"/>
    <w:rsid w:val="00963DC4"/>
  </w:style>
  <w:style w:type="character" w:customStyle="1" w:styleId="mpunct">
    <w:name w:val="mpunct"/>
    <w:basedOn w:val="DefaultParagraphFont"/>
    <w:rsid w:val="00963D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3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FB8"/>
    <w:pPr>
      <w:ind w:left="720"/>
      <w:contextualSpacing/>
    </w:pPr>
  </w:style>
  <w:style w:type="character" w:customStyle="1" w:styleId="mord">
    <w:name w:val="mord"/>
    <w:basedOn w:val="DefaultParagraphFont"/>
    <w:rsid w:val="00963DC4"/>
  </w:style>
  <w:style w:type="character" w:customStyle="1" w:styleId="mpunct">
    <w:name w:val="mpunct"/>
    <w:basedOn w:val="DefaultParagraphFont"/>
    <w:rsid w:val="00963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3318">
      <w:bodyDiv w:val="1"/>
      <w:marLeft w:val="0"/>
      <w:marRight w:val="0"/>
      <w:marTop w:val="0"/>
      <w:marBottom w:val="0"/>
      <w:divBdr>
        <w:top w:val="none" w:sz="0" w:space="0" w:color="auto"/>
        <w:left w:val="none" w:sz="0" w:space="0" w:color="auto"/>
        <w:bottom w:val="none" w:sz="0" w:space="0" w:color="auto"/>
        <w:right w:val="none" w:sz="0" w:space="0" w:color="auto"/>
      </w:divBdr>
    </w:div>
    <w:div w:id="702562696">
      <w:bodyDiv w:val="1"/>
      <w:marLeft w:val="0"/>
      <w:marRight w:val="0"/>
      <w:marTop w:val="0"/>
      <w:marBottom w:val="0"/>
      <w:divBdr>
        <w:top w:val="none" w:sz="0" w:space="0" w:color="auto"/>
        <w:left w:val="none" w:sz="0" w:space="0" w:color="auto"/>
        <w:bottom w:val="none" w:sz="0" w:space="0" w:color="auto"/>
        <w:right w:val="none" w:sz="0" w:space="0" w:color="auto"/>
      </w:divBdr>
    </w:div>
    <w:div w:id="731076721">
      <w:bodyDiv w:val="1"/>
      <w:marLeft w:val="0"/>
      <w:marRight w:val="0"/>
      <w:marTop w:val="0"/>
      <w:marBottom w:val="0"/>
      <w:divBdr>
        <w:top w:val="none" w:sz="0" w:space="0" w:color="auto"/>
        <w:left w:val="none" w:sz="0" w:space="0" w:color="auto"/>
        <w:bottom w:val="none" w:sz="0" w:space="0" w:color="auto"/>
        <w:right w:val="none" w:sz="0" w:space="0" w:color="auto"/>
      </w:divBdr>
    </w:div>
    <w:div w:id="904687694">
      <w:bodyDiv w:val="1"/>
      <w:marLeft w:val="0"/>
      <w:marRight w:val="0"/>
      <w:marTop w:val="0"/>
      <w:marBottom w:val="0"/>
      <w:divBdr>
        <w:top w:val="none" w:sz="0" w:space="0" w:color="auto"/>
        <w:left w:val="none" w:sz="0" w:space="0" w:color="auto"/>
        <w:bottom w:val="none" w:sz="0" w:space="0" w:color="auto"/>
        <w:right w:val="none" w:sz="0" w:space="0" w:color="auto"/>
      </w:divBdr>
    </w:div>
    <w:div w:id="1270354034">
      <w:bodyDiv w:val="1"/>
      <w:marLeft w:val="0"/>
      <w:marRight w:val="0"/>
      <w:marTop w:val="0"/>
      <w:marBottom w:val="0"/>
      <w:divBdr>
        <w:top w:val="none" w:sz="0" w:space="0" w:color="auto"/>
        <w:left w:val="none" w:sz="0" w:space="0" w:color="auto"/>
        <w:bottom w:val="none" w:sz="0" w:space="0" w:color="auto"/>
        <w:right w:val="none" w:sz="0" w:space="0" w:color="auto"/>
      </w:divBdr>
    </w:div>
    <w:div w:id="1701278487">
      <w:bodyDiv w:val="1"/>
      <w:marLeft w:val="0"/>
      <w:marRight w:val="0"/>
      <w:marTop w:val="0"/>
      <w:marBottom w:val="0"/>
      <w:divBdr>
        <w:top w:val="none" w:sz="0" w:space="0" w:color="auto"/>
        <w:left w:val="none" w:sz="0" w:space="0" w:color="auto"/>
        <w:bottom w:val="none" w:sz="0" w:space="0" w:color="auto"/>
        <w:right w:val="none" w:sz="0" w:space="0" w:color="auto"/>
      </w:divBdr>
    </w:div>
    <w:div w:id="20590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6</cp:revision>
  <dcterms:created xsi:type="dcterms:W3CDTF">2025-08-26T08:12:00Z</dcterms:created>
  <dcterms:modified xsi:type="dcterms:W3CDTF">2025-08-26T08:24:00Z</dcterms:modified>
</cp:coreProperties>
</file>