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C98" w:rsidRPr="00A46711" w:rsidRDefault="00286C98" w:rsidP="00A86F19">
      <w:pPr>
        <w:spacing w:before="120" w:after="120"/>
        <w:rPr>
          <w:sz w:val="28"/>
          <w:szCs w:val="26"/>
        </w:rPr>
      </w:pPr>
    </w:p>
    <w:p w:rsidR="00286C98" w:rsidRPr="00286C98" w:rsidRDefault="00286C98" w:rsidP="00C914CC">
      <w:pPr>
        <w:spacing w:before="120" w:after="120"/>
        <w:jc w:val="center"/>
        <w:rPr>
          <w:b/>
          <w:sz w:val="28"/>
          <w:szCs w:val="28"/>
        </w:rPr>
      </w:pPr>
      <w:r w:rsidRPr="00286C98">
        <w:rPr>
          <w:b/>
          <w:sz w:val="28"/>
          <w:szCs w:val="28"/>
        </w:rPr>
        <w:t xml:space="preserve">Phụ lục </w:t>
      </w:r>
      <w:r w:rsidR="00AB17B2">
        <w:rPr>
          <w:b/>
          <w:sz w:val="28"/>
          <w:szCs w:val="28"/>
        </w:rPr>
        <w:t>số 01</w:t>
      </w:r>
    </w:p>
    <w:p w:rsidR="00B37090" w:rsidRDefault="00C914CC" w:rsidP="00C914CC">
      <w:pPr>
        <w:pStyle w:val="BodyText3"/>
        <w:spacing w:before="120"/>
        <w:jc w:val="center"/>
        <w:rPr>
          <w:rFonts w:ascii="Times New Roman" w:hAnsi="Times New Roman"/>
          <w:b/>
          <w:sz w:val="28"/>
          <w:szCs w:val="28"/>
        </w:rPr>
      </w:pPr>
      <w:r w:rsidRPr="00DD28E2">
        <w:rPr>
          <w:rFonts w:ascii="Times New Roman" w:hAnsi="Times New Roman"/>
          <w:b/>
          <w:sz w:val="28"/>
          <w:szCs w:val="28"/>
        </w:rPr>
        <w:t>DANH MỤC VĂN BẢN QUY PHẠM PHÁP LUẬT ĐÃ ĐƯỢC RÀ SOÁT</w:t>
      </w:r>
      <w:r w:rsidR="00286C98">
        <w:rPr>
          <w:rStyle w:val="FootnoteReference"/>
          <w:rFonts w:ascii="Times New Roman" w:hAnsi="Times New Roman"/>
          <w:b/>
          <w:sz w:val="28"/>
          <w:szCs w:val="28"/>
        </w:rPr>
        <w:footnoteReference w:id="1"/>
      </w:r>
    </w:p>
    <w:p w:rsidR="00F96FE7" w:rsidRDefault="00A86F19" w:rsidP="00A86F19">
      <w:pPr>
        <w:jc w:val="center"/>
        <w:rPr>
          <w:i/>
          <w:sz w:val="28"/>
          <w:szCs w:val="26"/>
        </w:rPr>
      </w:pPr>
      <w:r w:rsidRPr="00886F84">
        <w:rPr>
          <w:i/>
          <w:sz w:val="28"/>
          <w:szCs w:val="26"/>
        </w:rPr>
        <w:t xml:space="preserve">(Kèm theo </w:t>
      </w:r>
      <w:r>
        <w:rPr>
          <w:i/>
          <w:sz w:val="28"/>
          <w:szCs w:val="26"/>
        </w:rPr>
        <w:t>Báo cáo số …../BC-STP</w:t>
      </w:r>
      <w:r w:rsidRPr="00886F84">
        <w:rPr>
          <w:i/>
          <w:sz w:val="28"/>
          <w:szCs w:val="26"/>
        </w:rPr>
        <w:t xml:space="preserve"> ngày </w:t>
      </w:r>
      <w:r>
        <w:rPr>
          <w:i/>
          <w:sz w:val="28"/>
          <w:szCs w:val="26"/>
        </w:rPr>
        <w:t>…/10/2024</w:t>
      </w:r>
      <w:r w:rsidRPr="00886F84">
        <w:rPr>
          <w:i/>
          <w:sz w:val="28"/>
          <w:szCs w:val="26"/>
        </w:rPr>
        <w:t xml:space="preserve"> </w:t>
      </w:r>
    </w:p>
    <w:p w:rsidR="00A86F19" w:rsidRPr="00707C63" w:rsidRDefault="00A86F19" w:rsidP="00F96FE7">
      <w:pPr>
        <w:jc w:val="center"/>
        <w:rPr>
          <w:i/>
          <w:sz w:val="28"/>
          <w:szCs w:val="26"/>
        </w:rPr>
      </w:pPr>
      <w:r w:rsidRPr="00886F84">
        <w:rPr>
          <w:i/>
          <w:sz w:val="28"/>
          <w:szCs w:val="26"/>
        </w:rPr>
        <w:t xml:space="preserve">của </w:t>
      </w:r>
      <w:r>
        <w:rPr>
          <w:i/>
          <w:sz w:val="28"/>
          <w:szCs w:val="26"/>
        </w:rPr>
        <w:t>Sở Tư</w:t>
      </w:r>
      <w:r w:rsidRPr="00886F84">
        <w:rPr>
          <w:i/>
          <w:sz w:val="28"/>
          <w:szCs w:val="26"/>
        </w:rPr>
        <w:t xml:space="preserve"> pháp</w:t>
      </w:r>
      <w:r>
        <w:rPr>
          <w:i/>
          <w:sz w:val="28"/>
          <w:szCs w:val="26"/>
        </w:rPr>
        <w:t xml:space="preserve"> tỉnh Lâm Đồng</w:t>
      </w:r>
      <w:r w:rsidRPr="00886F84">
        <w:rPr>
          <w:i/>
          <w:sz w:val="28"/>
          <w:szCs w:val="26"/>
        </w:rPr>
        <w:t>)</w:t>
      </w:r>
    </w:p>
    <w:p w:rsidR="00A46711" w:rsidRPr="00DD28E2" w:rsidRDefault="00A46711" w:rsidP="00286C98">
      <w:pPr>
        <w:pStyle w:val="BodyText3"/>
        <w:spacing w:after="0"/>
        <w:ind w:firstLine="720"/>
        <w:jc w:val="center"/>
        <w:rPr>
          <w:rFonts w:ascii="Times New Roman" w:hAnsi="Times New Roman"/>
          <w:b/>
          <w:sz w:val="28"/>
          <w:szCs w:val="28"/>
        </w:rPr>
      </w:pPr>
    </w:p>
    <w:tbl>
      <w:tblPr>
        <w:tblStyle w:val="TableGrid"/>
        <w:tblW w:w="10632" w:type="dxa"/>
        <w:jc w:val="center"/>
        <w:tblLook w:val="01E0" w:firstRow="1" w:lastRow="1" w:firstColumn="1" w:lastColumn="1" w:noHBand="0" w:noVBand="0"/>
      </w:tblPr>
      <w:tblGrid>
        <w:gridCol w:w="1216"/>
        <w:gridCol w:w="9416"/>
      </w:tblGrid>
      <w:tr w:rsidR="00B37090" w:rsidRPr="00DD28E2" w:rsidTr="00B46418">
        <w:trPr>
          <w:jc w:val="center"/>
        </w:trPr>
        <w:tc>
          <w:tcPr>
            <w:tcW w:w="1216" w:type="dxa"/>
          </w:tcPr>
          <w:p w:rsidR="00B37090" w:rsidRPr="00DD28E2" w:rsidRDefault="00B37090" w:rsidP="000E0E76">
            <w:pPr>
              <w:pStyle w:val="BodyText3"/>
              <w:spacing w:before="120" w:after="0"/>
              <w:jc w:val="right"/>
              <w:rPr>
                <w:rFonts w:ascii="Times New Roman" w:hAnsi="Times New Roman"/>
                <w:b/>
                <w:sz w:val="28"/>
                <w:szCs w:val="28"/>
              </w:rPr>
            </w:pPr>
            <w:r w:rsidRPr="00DD28E2">
              <w:rPr>
                <w:rFonts w:ascii="Times New Roman" w:hAnsi="Times New Roman"/>
                <w:b/>
                <w:sz w:val="28"/>
                <w:szCs w:val="28"/>
              </w:rPr>
              <w:t>STT</w:t>
            </w:r>
          </w:p>
        </w:tc>
        <w:tc>
          <w:tcPr>
            <w:tcW w:w="9416" w:type="dxa"/>
          </w:tcPr>
          <w:p w:rsidR="00B37090" w:rsidRPr="00DD28E2" w:rsidRDefault="00B37090" w:rsidP="00562251">
            <w:pPr>
              <w:pStyle w:val="BodyText3"/>
              <w:spacing w:before="120" w:after="0"/>
              <w:jc w:val="both"/>
              <w:rPr>
                <w:rFonts w:ascii="Times New Roman" w:hAnsi="Times New Roman"/>
                <w:b/>
                <w:sz w:val="28"/>
                <w:szCs w:val="28"/>
              </w:rPr>
            </w:pPr>
            <w:r w:rsidRPr="00DD28E2">
              <w:rPr>
                <w:rFonts w:ascii="Times New Roman" w:hAnsi="Times New Roman"/>
                <w:b/>
                <w:sz w:val="28"/>
                <w:szCs w:val="28"/>
              </w:rPr>
              <w:t>Tên văn bản</w:t>
            </w:r>
          </w:p>
        </w:tc>
      </w:tr>
      <w:tr w:rsidR="00B37090" w:rsidRPr="00DD28E2" w:rsidTr="00B46418">
        <w:trPr>
          <w:jc w:val="center"/>
        </w:trPr>
        <w:tc>
          <w:tcPr>
            <w:tcW w:w="1216" w:type="dxa"/>
          </w:tcPr>
          <w:p w:rsidR="00B37090" w:rsidRPr="00DD28E2" w:rsidRDefault="00B37090" w:rsidP="000E0E76">
            <w:pPr>
              <w:pStyle w:val="BodyText3"/>
              <w:spacing w:before="120" w:after="0"/>
              <w:jc w:val="right"/>
              <w:rPr>
                <w:rFonts w:ascii="Times New Roman" w:hAnsi="Times New Roman"/>
                <w:b/>
                <w:sz w:val="28"/>
                <w:szCs w:val="28"/>
              </w:rPr>
            </w:pPr>
            <w:r w:rsidRPr="00DD28E2">
              <w:rPr>
                <w:rFonts w:ascii="Times New Roman" w:hAnsi="Times New Roman"/>
                <w:b/>
                <w:sz w:val="28"/>
                <w:szCs w:val="28"/>
              </w:rPr>
              <w:t>I</w:t>
            </w:r>
          </w:p>
        </w:tc>
        <w:tc>
          <w:tcPr>
            <w:tcW w:w="9416" w:type="dxa"/>
          </w:tcPr>
          <w:p w:rsidR="00B37090" w:rsidRPr="00DD28E2" w:rsidRDefault="00B37090" w:rsidP="00562251">
            <w:pPr>
              <w:pStyle w:val="BodyText3"/>
              <w:spacing w:before="120" w:after="0"/>
              <w:jc w:val="both"/>
              <w:rPr>
                <w:rFonts w:ascii="Times New Roman" w:hAnsi="Times New Roman"/>
                <w:b/>
                <w:sz w:val="28"/>
                <w:szCs w:val="28"/>
              </w:rPr>
            </w:pPr>
            <w:r w:rsidRPr="00DD28E2">
              <w:rPr>
                <w:rFonts w:ascii="Times New Roman" w:hAnsi="Times New Roman"/>
                <w:b/>
                <w:sz w:val="28"/>
                <w:szCs w:val="28"/>
              </w:rPr>
              <w:t>Luật, Nghị quyết của Quốc hội</w:t>
            </w:r>
            <w:r w:rsidR="000F416F">
              <w:rPr>
                <w:rFonts w:ascii="Times New Roman" w:hAnsi="Times New Roman"/>
                <w:b/>
                <w:sz w:val="28"/>
                <w:szCs w:val="28"/>
              </w:rPr>
              <w:t>; Nghị quyết của Ủy ban Thường vụ Quốc hội</w:t>
            </w:r>
          </w:p>
        </w:tc>
      </w:tr>
      <w:tr w:rsidR="004B419A" w:rsidRPr="00DD28E2" w:rsidTr="00B46418">
        <w:trPr>
          <w:jc w:val="center"/>
        </w:trPr>
        <w:tc>
          <w:tcPr>
            <w:tcW w:w="1216" w:type="dxa"/>
          </w:tcPr>
          <w:p w:rsidR="004B419A" w:rsidRPr="004B419A" w:rsidRDefault="004B419A" w:rsidP="000E0E76">
            <w:pPr>
              <w:pStyle w:val="BodyText3"/>
              <w:spacing w:before="120" w:after="0"/>
              <w:jc w:val="right"/>
              <w:rPr>
                <w:rFonts w:ascii="Times New Roman" w:hAnsi="Times New Roman"/>
                <w:sz w:val="28"/>
                <w:szCs w:val="28"/>
              </w:rPr>
            </w:pPr>
            <w:r w:rsidRPr="004B419A">
              <w:rPr>
                <w:rFonts w:ascii="Times New Roman" w:hAnsi="Times New Roman"/>
                <w:sz w:val="28"/>
                <w:szCs w:val="28"/>
              </w:rPr>
              <w:t>1</w:t>
            </w:r>
          </w:p>
        </w:tc>
        <w:tc>
          <w:tcPr>
            <w:tcW w:w="9416" w:type="dxa"/>
          </w:tcPr>
          <w:p w:rsidR="004B419A" w:rsidRPr="00DD28E2" w:rsidRDefault="004B419A" w:rsidP="00562251">
            <w:pPr>
              <w:pStyle w:val="BodyText3"/>
              <w:spacing w:before="120" w:after="0"/>
              <w:jc w:val="both"/>
              <w:rPr>
                <w:rFonts w:ascii="Times New Roman" w:hAnsi="Times New Roman"/>
                <w:b/>
                <w:sz w:val="28"/>
                <w:szCs w:val="28"/>
              </w:rPr>
            </w:pPr>
            <w:r w:rsidRPr="004B419A">
              <w:rPr>
                <w:rFonts w:ascii="Times New Roman" w:hAnsi="Times New Roman"/>
                <w:sz w:val="28"/>
                <w:szCs w:val="28"/>
              </w:rPr>
              <w:t>Luật Thương mại năm 2005</w:t>
            </w:r>
          </w:p>
        </w:tc>
      </w:tr>
      <w:tr w:rsidR="00B37090" w:rsidRPr="00DD28E2" w:rsidTr="00B46418">
        <w:trPr>
          <w:jc w:val="center"/>
        </w:trPr>
        <w:tc>
          <w:tcPr>
            <w:tcW w:w="1216" w:type="dxa"/>
            <w:vAlign w:val="center"/>
          </w:tcPr>
          <w:p w:rsidR="00B37090" w:rsidRPr="00DD28E2" w:rsidRDefault="004B419A"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t>2</w:t>
            </w:r>
          </w:p>
        </w:tc>
        <w:tc>
          <w:tcPr>
            <w:tcW w:w="9416" w:type="dxa"/>
          </w:tcPr>
          <w:p w:rsidR="00B37090" w:rsidRPr="00DD28E2" w:rsidRDefault="001E14E9" w:rsidP="00562251">
            <w:pPr>
              <w:pStyle w:val="BodyText3"/>
              <w:spacing w:before="120" w:after="0"/>
              <w:jc w:val="both"/>
              <w:rPr>
                <w:rFonts w:ascii="Times New Roman" w:hAnsi="Times New Roman"/>
                <w:sz w:val="28"/>
                <w:szCs w:val="28"/>
              </w:rPr>
            </w:pPr>
            <w:r w:rsidRPr="00CC0EED">
              <w:rPr>
                <w:rFonts w:ascii="Times New Roman" w:hAnsi="Times New Roman"/>
                <w:sz w:val="28"/>
                <w:szCs w:val="28"/>
              </w:rPr>
              <w:t>Luật An toàn thực phẩm năm 2010</w:t>
            </w:r>
          </w:p>
        </w:tc>
      </w:tr>
      <w:tr w:rsidR="007F1E4A" w:rsidRPr="00DD28E2" w:rsidTr="00B46418">
        <w:trPr>
          <w:jc w:val="center"/>
        </w:trPr>
        <w:tc>
          <w:tcPr>
            <w:tcW w:w="1216" w:type="dxa"/>
            <w:vAlign w:val="center"/>
          </w:tcPr>
          <w:p w:rsidR="007F1E4A" w:rsidRDefault="002A2E1B"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t>3</w:t>
            </w:r>
          </w:p>
        </w:tc>
        <w:tc>
          <w:tcPr>
            <w:tcW w:w="9416" w:type="dxa"/>
          </w:tcPr>
          <w:p w:rsidR="007F1E4A" w:rsidRPr="00CC0EED" w:rsidRDefault="007F1E4A" w:rsidP="00562251">
            <w:pPr>
              <w:pStyle w:val="BodyText3"/>
              <w:spacing w:before="120" w:after="0"/>
              <w:jc w:val="both"/>
              <w:rPr>
                <w:rFonts w:ascii="Times New Roman" w:hAnsi="Times New Roman"/>
                <w:sz w:val="28"/>
                <w:szCs w:val="28"/>
              </w:rPr>
            </w:pPr>
            <w:r w:rsidRPr="007F1E4A">
              <w:rPr>
                <w:rFonts w:ascii="Times New Roman" w:hAnsi="Times New Roman"/>
                <w:sz w:val="28"/>
                <w:szCs w:val="28"/>
              </w:rPr>
              <w:t>Luật Phòng, chống thiên tai năm 2013</w:t>
            </w:r>
          </w:p>
        </w:tc>
      </w:tr>
      <w:tr w:rsidR="005946EC" w:rsidRPr="00DD28E2" w:rsidTr="00B46418">
        <w:trPr>
          <w:jc w:val="center"/>
        </w:trPr>
        <w:tc>
          <w:tcPr>
            <w:tcW w:w="1216" w:type="dxa"/>
            <w:vAlign w:val="center"/>
          </w:tcPr>
          <w:p w:rsidR="005946EC" w:rsidRPr="00DD28E2" w:rsidRDefault="002A2E1B"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t>4</w:t>
            </w:r>
          </w:p>
        </w:tc>
        <w:tc>
          <w:tcPr>
            <w:tcW w:w="9416" w:type="dxa"/>
          </w:tcPr>
          <w:p w:rsidR="005946EC" w:rsidRPr="00BB22D8" w:rsidRDefault="005946EC" w:rsidP="005946EC">
            <w:pPr>
              <w:pStyle w:val="BodyText3"/>
              <w:spacing w:before="120" w:after="0"/>
              <w:jc w:val="both"/>
              <w:rPr>
                <w:rFonts w:ascii="Times New Roman" w:hAnsi="Times New Roman"/>
                <w:sz w:val="28"/>
                <w:szCs w:val="28"/>
              </w:rPr>
            </w:pPr>
            <w:r w:rsidRPr="00BB22D8">
              <w:rPr>
                <w:rFonts w:ascii="Times New Roman" w:hAnsi="Times New Roman"/>
                <w:sz w:val="28"/>
                <w:szCs w:val="28"/>
              </w:rPr>
              <w:t>Luật Xây dựng số 50/2014/QH13 ngày 18/6/2014; sửa đổi số 62/2020/QH14 ngày 17/6/2020</w:t>
            </w:r>
          </w:p>
        </w:tc>
      </w:tr>
      <w:tr w:rsidR="002A2E1B" w:rsidRPr="00DD28E2" w:rsidTr="00B46418">
        <w:trPr>
          <w:jc w:val="center"/>
        </w:trPr>
        <w:tc>
          <w:tcPr>
            <w:tcW w:w="1216" w:type="dxa"/>
            <w:vAlign w:val="center"/>
          </w:tcPr>
          <w:p w:rsidR="002A2E1B" w:rsidRPr="00DD28E2" w:rsidRDefault="002A2E1B"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t>5</w:t>
            </w:r>
          </w:p>
        </w:tc>
        <w:tc>
          <w:tcPr>
            <w:tcW w:w="9416" w:type="dxa"/>
          </w:tcPr>
          <w:p w:rsidR="002A2E1B" w:rsidRPr="00BB22D8" w:rsidRDefault="002A2E1B" w:rsidP="005946EC">
            <w:pPr>
              <w:pStyle w:val="BodyText3"/>
              <w:spacing w:before="120" w:after="0"/>
              <w:jc w:val="both"/>
              <w:rPr>
                <w:rFonts w:ascii="Times New Roman" w:hAnsi="Times New Roman"/>
                <w:sz w:val="28"/>
                <w:szCs w:val="28"/>
              </w:rPr>
            </w:pPr>
            <w:r w:rsidRPr="002A2E1B">
              <w:rPr>
                <w:rFonts w:ascii="Times New Roman" w:hAnsi="Times New Roman"/>
                <w:sz w:val="28"/>
                <w:szCs w:val="28"/>
              </w:rPr>
              <w:t>Luật Tài nguyên, môi trường biển và hải đảo năm 2015</w:t>
            </w:r>
          </w:p>
        </w:tc>
      </w:tr>
      <w:tr w:rsidR="005946EC" w:rsidRPr="00DD28E2" w:rsidTr="00B46418">
        <w:trPr>
          <w:jc w:val="center"/>
        </w:trPr>
        <w:tc>
          <w:tcPr>
            <w:tcW w:w="1216" w:type="dxa"/>
            <w:vAlign w:val="center"/>
          </w:tcPr>
          <w:p w:rsidR="005946EC" w:rsidRPr="00DD28E2" w:rsidRDefault="002A2E1B"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t>6</w:t>
            </w:r>
          </w:p>
        </w:tc>
        <w:tc>
          <w:tcPr>
            <w:tcW w:w="9416" w:type="dxa"/>
          </w:tcPr>
          <w:p w:rsidR="005946EC" w:rsidRPr="00BB22D8" w:rsidRDefault="005946EC" w:rsidP="005946EC">
            <w:pPr>
              <w:pStyle w:val="BodyText3"/>
              <w:spacing w:before="120" w:after="0"/>
              <w:jc w:val="both"/>
              <w:rPr>
                <w:rFonts w:ascii="Times New Roman" w:hAnsi="Times New Roman"/>
                <w:sz w:val="28"/>
                <w:szCs w:val="28"/>
              </w:rPr>
            </w:pPr>
            <w:r w:rsidRPr="00BB22D8">
              <w:rPr>
                <w:rFonts w:ascii="Times New Roman" w:hAnsi="Times New Roman"/>
                <w:sz w:val="28"/>
                <w:szCs w:val="28"/>
              </w:rPr>
              <w:t>Bộ Luật lao động số 45/2019/QH14 ngày 20/11/2019</w:t>
            </w:r>
          </w:p>
        </w:tc>
      </w:tr>
      <w:tr w:rsidR="005946EC" w:rsidRPr="00DD28E2" w:rsidTr="00B46418">
        <w:trPr>
          <w:jc w:val="center"/>
        </w:trPr>
        <w:tc>
          <w:tcPr>
            <w:tcW w:w="1216" w:type="dxa"/>
            <w:vAlign w:val="center"/>
          </w:tcPr>
          <w:p w:rsidR="005946EC" w:rsidRPr="00DD28E2" w:rsidRDefault="002A2E1B"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t>7</w:t>
            </w:r>
          </w:p>
        </w:tc>
        <w:tc>
          <w:tcPr>
            <w:tcW w:w="9416" w:type="dxa"/>
          </w:tcPr>
          <w:p w:rsidR="005946EC" w:rsidRPr="00BB22D8" w:rsidRDefault="005946EC" w:rsidP="005946EC">
            <w:pPr>
              <w:pStyle w:val="BodyText3"/>
              <w:spacing w:before="120" w:after="0"/>
              <w:jc w:val="both"/>
              <w:rPr>
                <w:rFonts w:ascii="Times New Roman" w:hAnsi="Times New Roman"/>
                <w:sz w:val="28"/>
                <w:szCs w:val="28"/>
              </w:rPr>
            </w:pPr>
            <w:r w:rsidRPr="00BB22D8">
              <w:rPr>
                <w:rFonts w:ascii="Times New Roman" w:hAnsi="Times New Roman"/>
                <w:sz w:val="28"/>
                <w:szCs w:val="28"/>
              </w:rPr>
              <w:t>Luật Doanh nghiệp số 59/2020/QH14 ngày 17/6/2020, sửa đổi số 03/2023/QH15 ngày 11/01/2022</w:t>
            </w:r>
          </w:p>
        </w:tc>
      </w:tr>
      <w:tr w:rsidR="005946EC" w:rsidRPr="00DD28E2" w:rsidTr="00B46418">
        <w:trPr>
          <w:jc w:val="center"/>
        </w:trPr>
        <w:tc>
          <w:tcPr>
            <w:tcW w:w="1216" w:type="dxa"/>
            <w:vAlign w:val="center"/>
          </w:tcPr>
          <w:p w:rsidR="005946EC" w:rsidRPr="00DD28E2" w:rsidRDefault="002A2E1B"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t>8</w:t>
            </w:r>
          </w:p>
        </w:tc>
        <w:tc>
          <w:tcPr>
            <w:tcW w:w="9416" w:type="dxa"/>
          </w:tcPr>
          <w:p w:rsidR="005946EC" w:rsidRPr="00BB22D8" w:rsidRDefault="005946EC" w:rsidP="005946EC">
            <w:pPr>
              <w:pStyle w:val="BodyText3"/>
              <w:spacing w:before="120" w:after="0"/>
              <w:jc w:val="both"/>
              <w:rPr>
                <w:rFonts w:ascii="Times New Roman" w:hAnsi="Times New Roman"/>
                <w:sz w:val="28"/>
                <w:szCs w:val="28"/>
              </w:rPr>
            </w:pPr>
            <w:r w:rsidRPr="00BB22D8">
              <w:rPr>
                <w:rFonts w:ascii="Times New Roman" w:hAnsi="Times New Roman"/>
                <w:sz w:val="28"/>
                <w:szCs w:val="28"/>
              </w:rPr>
              <w:t>Luật Đầu tư số 61/2020/QH14 ngày 17/6/2020</w:t>
            </w:r>
          </w:p>
        </w:tc>
      </w:tr>
      <w:tr w:rsidR="005946EC" w:rsidRPr="00DD28E2" w:rsidTr="00B46418">
        <w:trPr>
          <w:jc w:val="center"/>
        </w:trPr>
        <w:tc>
          <w:tcPr>
            <w:tcW w:w="1216" w:type="dxa"/>
            <w:vAlign w:val="center"/>
          </w:tcPr>
          <w:p w:rsidR="005946EC" w:rsidRPr="00DD28E2" w:rsidRDefault="002A2E1B"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t>9</w:t>
            </w:r>
            <w:bookmarkStart w:id="0" w:name="_GoBack"/>
            <w:bookmarkEnd w:id="0"/>
          </w:p>
        </w:tc>
        <w:tc>
          <w:tcPr>
            <w:tcW w:w="9416" w:type="dxa"/>
          </w:tcPr>
          <w:p w:rsidR="005946EC" w:rsidRPr="00BB22D8" w:rsidRDefault="005946EC" w:rsidP="005946EC">
            <w:pPr>
              <w:pStyle w:val="ListBullet"/>
              <w:numPr>
                <w:ilvl w:val="0"/>
                <w:numId w:val="0"/>
              </w:numPr>
              <w:jc w:val="both"/>
              <w:rPr>
                <w:sz w:val="28"/>
                <w:szCs w:val="28"/>
              </w:rPr>
            </w:pPr>
            <w:r w:rsidRPr="00BB22D8">
              <w:rPr>
                <w:sz w:val="28"/>
                <w:szCs w:val="28"/>
              </w:rPr>
              <w:t>Luật Bảo vệ môi trường số 72/2020/QH14 ngày 17/11/2020</w:t>
            </w:r>
          </w:p>
        </w:tc>
      </w:tr>
      <w:tr w:rsidR="00B37090" w:rsidRPr="00DD28E2" w:rsidTr="00B46418">
        <w:trPr>
          <w:jc w:val="center"/>
        </w:trPr>
        <w:tc>
          <w:tcPr>
            <w:tcW w:w="1216" w:type="dxa"/>
          </w:tcPr>
          <w:p w:rsidR="00B37090" w:rsidRPr="00286C98" w:rsidRDefault="00B37090" w:rsidP="000E0E76">
            <w:pPr>
              <w:pStyle w:val="BodyText3"/>
              <w:spacing w:before="120" w:after="0"/>
              <w:jc w:val="right"/>
              <w:rPr>
                <w:rFonts w:ascii="Times New Roman" w:hAnsi="Times New Roman"/>
                <w:b/>
                <w:sz w:val="28"/>
                <w:szCs w:val="28"/>
              </w:rPr>
            </w:pPr>
            <w:r w:rsidRPr="00286C98">
              <w:rPr>
                <w:rFonts w:ascii="Times New Roman" w:hAnsi="Times New Roman"/>
                <w:b/>
                <w:sz w:val="28"/>
                <w:szCs w:val="28"/>
              </w:rPr>
              <w:t>II</w:t>
            </w:r>
          </w:p>
        </w:tc>
        <w:tc>
          <w:tcPr>
            <w:tcW w:w="9416" w:type="dxa"/>
          </w:tcPr>
          <w:p w:rsidR="00B37090" w:rsidRPr="00286C98" w:rsidRDefault="00B37090" w:rsidP="00562251">
            <w:pPr>
              <w:spacing w:before="120"/>
              <w:jc w:val="both"/>
              <w:rPr>
                <w:b/>
                <w:sz w:val="28"/>
                <w:szCs w:val="28"/>
              </w:rPr>
            </w:pPr>
            <w:r w:rsidRPr="00286C98">
              <w:rPr>
                <w:b/>
                <w:sz w:val="28"/>
                <w:szCs w:val="28"/>
              </w:rPr>
              <w:t>Nghị định</w:t>
            </w:r>
            <w:r w:rsidR="000F416F">
              <w:rPr>
                <w:b/>
                <w:sz w:val="28"/>
                <w:szCs w:val="28"/>
              </w:rPr>
              <w:t xml:space="preserve"> của Chính phủ, Quyết định của Thủ tướng Chính phủ</w:t>
            </w:r>
          </w:p>
        </w:tc>
      </w:tr>
      <w:tr w:rsidR="00DB5C3E" w:rsidRPr="00DD28E2" w:rsidTr="00B46418">
        <w:trPr>
          <w:jc w:val="center"/>
        </w:trPr>
        <w:tc>
          <w:tcPr>
            <w:tcW w:w="1216" w:type="dxa"/>
          </w:tcPr>
          <w:p w:rsidR="00DB5C3E" w:rsidRPr="00286C98" w:rsidRDefault="00EA4AB8" w:rsidP="000E0E76">
            <w:pPr>
              <w:pStyle w:val="BodyText3"/>
              <w:spacing w:before="120" w:after="0"/>
              <w:ind w:left="720"/>
              <w:jc w:val="right"/>
              <w:rPr>
                <w:rFonts w:ascii="Times New Roman" w:hAnsi="Times New Roman"/>
                <w:b/>
                <w:sz w:val="28"/>
                <w:szCs w:val="28"/>
              </w:rPr>
            </w:pPr>
            <w:r w:rsidRPr="00EA4AB8">
              <w:rPr>
                <w:rFonts w:ascii="Times New Roman" w:hAnsi="Times New Roman"/>
                <w:sz w:val="28"/>
                <w:szCs w:val="28"/>
              </w:rPr>
              <w:t>1</w:t>
            </w:r>
          </w:p>
        </w:tc>
        <w:tc>
          <w:tcPr>
            <w:tcW w:w="9416" w:type="dxa"/>
          </w:tcPr>
          <w:p w:rsidR="00DB5C3E" w:rsidRPr="00286C98" w:rsidRDefault="00DB5C3E" w:rsidP="00562251">
            <w:pPr>
              <w:spacing w:before="120"/>
              <w:jc w:val="both"/>
              <w:rPr>
                <w:b/>
                <w:sz w:val="28"/>
                <w:szCs w:val="28"/>
              </w:rPr>
            </w:pPr>
            <w:r w:rsidRPr="005D1229">
              <w:rPr>
                <w:color w:val="000000" w:themeColor="text1"/>
                <w:sz w:val="28"/>
                <w:szCs w:val="28"/>
              </w:rPr>
              <w:t xml:space="preserve">Nghị định số 134/2013/NĐ-CP ngày 17/10/2013 của Chính phủ </w:t>
            </w:r>
            <w:bookmarkStart w:id="1" w:name="loai_1_name"/>
            <w:r w:rsidRPr="005D1229">
              <w:rPr>
                <w:color w:val="000000" w:themeColor="text1"/>
                <w:sz w:val="28"/>
                <w:szCs w:val="28"/>
              </w:rPr>
              <w:t xml:space="preserve"> quy định về xử phạt vi phạm hành chính trong lĩnh vực điện lực, an toàn đập thủy điện, sử dụng năng lượng tiết kiệm và hiệu quả</w:t>
            </w:r>
            <w:bookmarkEnd w:id="1"/>
          </w:p>
        </w:tc>
      </w:tr>
      <w:tr w:rsidR="00B37090" w:rsidRPr="00DD28E2" w:rsidTr="00B46418">
        <w:trPr>
          <w:jc w:val="center"/>
        </w:trPr>
        <w:tc>
          <w:tcPr>
            <w:tcW w:w="1216" w:type="dxa"/>
          </w:tcPr>
          <w:p w:rsidR="00B37090" w:rsidRPr="00DD28E2" w:rsidRDefault="005D1229"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t>2</w:t>
            </w:r>
          </w:p>
        </w:tc>
        <w:tc>
          <w:tcPr>
            <w:tcW w:w="9416" w:type="dxa"/>
          </w:tcPr>
          <w:p w:rsidR="00B37090" w:rsidRPr="005D1229" w:rsidRDefault="00A46810" w:rsidP="00562251">
            <w:pPr>
              <w:spacing w:before="120"/>
              <w:jc w:val="both"/>
              <w:rPr>
                <w:sz w:val="28"/>
                <w:szCs w:val="28"/>
              </w:rPr>
            </w:pPr>
            <w:r w:rsidRPr="005D1229">
              <w:rPr>
                <w:color w:val="000000" w:themeColor="text1"/>
                <w:sz w:val="28"/>
                <w:szCs w:val="28"/>
              </w:rPr>
              <w:t>Nghị định số 15/2018/NĐ-CP ngày 02/02/2018 của Chính phủ quy định v</w:t>
            </w:r>
            <w:r w:rsidRPr="005D1229">
              <w:rPr>
                <w:color w:val="000000" w:themeColor="text1"/>
                <w:spacing w:val="3"/>
                <w:sz w:val="28"/>
                <w:szCs w:val="28"/>
                <w:shd w:val="clear" w:color="auto" w:fill="FFFFFF"/>
              </w:rPr>
              <w:t>iệc quản lý an toàn thực phẩm</w:t>
            </w:r>
          </w:p>
        </w:tc>
      </w:tr>
      <w:tr w:rsidR="00DB5C3E" w:rsidRPr="00DD28E2" w:rsidTr="00B46418">
        <w:trPr>
          <w:jc w:val="center"/>
        </w:trPr>
        <w:tc>
          <w:tcPr>
            <w:tcW w:w="1216" w:type="dxa"/>
          </w:tcPr>
          <w:p w:rsidR="00DB5C3E" w:rsidRDefault="00EA4AB8"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t>3</w:t>
            </w:r>
          </w:p>
        </w:tc>
        <w:tc>
          <w:tcPr>
            <w:tcW w:w="9416" w:type="dxa"/>
          </w:tcPr>
          <w:p w:rsidR="00DB5C3E" w:rsidRPr="005D1229" w:rsidRDefault="00DB5C3E" w:rsidP="00562251">
            <w:pPr>
              <w:spacing w:before="120"/>
              <w:jc w:val="both"/>
              <w:rPr>
                <w:color w:val="000000" w:themeColor="text1"/>
                <w:sz w:val="28"/>
                <w:szCs w:val="28"/>
              </w:rPr>
            </w:pPr>
            <w:r w:rsidRPr="005D1229">
              <w:rPr>
                <w:sz w:val="28"/>
                <w:szCs w:val="28"/>
              </w:rPr>
              <w:t>Nghị định 81/2018/NĐ-CP ngày 21/5/2018 của Chính phủ quy định chi tiết Luật thương mại về hoạt động xúc tiến thương mại</w:t>
            </w:r>
          </w:p>
        </w:tc>
      </w:tr>
      <w:tr w:rsidR="00B37090" w:rsidRPr="00DD28E2" w:rsidTr="00B46418">
        <w:trPr>
          <w:jc w:val="center"/>
        </w:trPr>
        <w:tc>
          <w:tcPr>
            <w:tcW w:w="1216" w:type="dxa"/>
          </w:tcPr>
          <w:p w:rsidR="00B37090" w:rsidRPr="00DD28E2" w:rsidRDefault="00EA4AB8"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t>4</w:t>
            </w:r>
          </w:p>
        </w:tc>
        <w:tc>
          <w:tcPr>
            <w:tcW w:w="9416" w:type="dxa"/>
          </w:tcPr>
          <w:p w:rsidR="00B37090" w:rsidRPr="005D1229" w:rsidRDefault="00A46810" w:rsidP="00192934">
            <w:pPr>
              <w:jc w:val="both"/>
              <w:rPr>
                <w:sz w:val="28"/>
                <w:szCs w:val="28"/>
              </w:rPr>
            </w:pPr>
            <w:r w:rsidRPr="005D1229">
              <w:rPr>
                <w:color w:val="000000" w:themeColor="text1"/>
                <w:sz w:val="28"/>
                <w:szCs w:val="28"/>
              </w:rPr>
              <w:t xml:space="preserve">Nghị định số 17/2022/NĐ-CP của Chính phủ sửa đổi, bổ sung một số điều của các Nghị định về xử phạt vi phạm hành chính trong lĩnh vực hóa chất và vật liệu; điện lực, an toàn đập thủy điện, sử dụng năng lượng tiết kiệm và hiệu quả; hoạt động </w:t>
            </w:r>
            <w:r w:rsidRPr="005D1229">
              <w:rPr>
                <w:color w:val="000000" w:themeColor="text1"/>
                <w:sz w:val="28"/>
                <w:szCs w:val="28"/>
              </w:rPr>
              <w:lastRenderedPageBreak/>
              <w:t xml:space="preserve">thương mại, sản xuất, buôn bán hàng giả, hàng cấm và bảo vệ quyền lợi người tiêu dùng; hoạt động dầu khí, kinh doanh xăng dầu và khí </w:t>
            </w:r>
            <w:r w:rsidRPr="005D1229">
              <w:rPr>
                <w:sz w:val="28"/>
                <w:szCs w:val="28"/>
              </w:rPr>
              <w:t xml:space="preserve"> </w:t>
            </w:r>
          </w:p>
        </w:tc>
      </w:tr>
      <w:tr w:rsidR="00B46418" w:rsidRPr="00DD28E2" w:rsidTr="00B46418">
        <w:trPr>
          <w:jc w:val="center"/>
        </w:trPr>
        <w:tc>
          <w:tcPr>
            <w:tcW w:w="1216" w:type="dxa"/>
          </w:tcPr>
          <w:p w:rsidR="00B46418" w:rsidRDefault="00EA4AB8"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lastRenderedPageBreak/>
              <w:t>5</w:t>
            </w:r>
          </w:p>
        </w:tc>
        <w:tc>
          <w:tcPr>
            <w:tcW w:w="9416" w:type="dxa"/>
          </w:tcPr>
          <w:p w:rsidR="00B46418" w:rsidRPr="00DD28E2" w:rsidRDefault="00B46418" w:rsidP="00B46418">
            <w:pPr>
              <w:spacing w:before="120"/>
              <w:jc w:val="both"/>
              <w:rPr>
                <w:sz w:val="28"/>
                <w:szCs w:val="28"/>
              </w:rPr>
            </w:pPr>
            <w:r>
              <w:rPr>
                <w:sz w:val="28"/>
                <w:szCs w:val="28"/>
              </w:rPr>
              <w:t>Nghị định số 145/2020/N</w:t>
            </w:r>
            <w:r w:rsidRPr="00326838">
              <w:rPr>
                <w:sz w:val="28"/>
                <w:szCs w:val="28"/>
              </w:rPr>
              <w:t xml:space="preserve">Đ-CP ngày 14/12/2020 của Chính phủ </w:t>
            </w:r>
            <w:r>
              <w:rPr>
                <w:sz w:val="28"/>
                <w:szCs w:val="28"/>
              </w:rPr>
              <w:t>quy định chi tiết và hướng dẫn thi hành một số điều của Bộ Luật Lao động về điều kiện lao động và quan hệ lao động</w:t>
            </w:r>
          </w:p>
        </w:tc>
      </w:tr>
      <w:tr w:rsidR="00B46418" w:rsidRPr="00DD28E2" w:rsidTr="00B46418">
        <w:trPr>
          <w:jc w:val="center"/>
        </w:trPr>
        <w:tc>
          <w:tcPr>
            <w:tcW w:w="1216" w:type="dxa"/>
          </w:tcPr>
          <w:p w:rsidR="00B46418" w:rsidRDefault="000942EB"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t>6</w:t>
            </w:r>
          </w:p>
        </w:tc>
        <w:tc>
          <w:tcPr>
            <w:tcW w:w="9416" w:type="dxa"/>
          </w:tcPr>
          <w:p w:rsidR="00B46418" w:rsidRPr="00326838" w:rsidRDefault="00B46418" w:rsidP="00B46418">
            <w:pPr>
              <w:spacing w:before="120"/>
              <w:jc w:val="both"/>
              <w:rPr>
                <w:sz w:val="28"/>
                <w:szCs w:val="28"/>
              </w:rPr>
            </w:pPr>
            <w:r>
              <w:rPr>
                <w:sz w:val="28"/>
                <w:szCs w:val="28"/>
              </w:rPr>
              <w:t xml:space="preserve">Nghị định số </w:t>
            </w:r>
            <w:hyperlink r:id="rId10" w:tgtFrame="_blank" w:tooltip="Nghị định 152/2020/NĐ-CP" w:history="1">
              <w:r w:rsidRPr="00326838">
                <w:rPr>
                  <w:sz w:val="28"/>
                  <w:szCs w:val="28"/>
                </w:rPr>
                <w:t>152/2020/NĐ-CP</w:t>
              </w:r>
            </w:hyperlink>
            <w:r w:rsidRPr="00326838">
              <w:rPr>
                <w:sz w:val="28"/>
                <w:szCs w:val="28"/>
              </w:rPr>
              <w:t> </w:t>
            </w:r>
            <w:r>
              <w:rPr>
                <w:sz w:val="28"/>
                <w:szCs w:val="28"/>
              </w:rPr>
              <w:t>ngày 30/</w:t>
            </w:r>
            <w:r w:rsidRPr="00326838">
              <w:rPr>
                <w:sz w:val="28"/>
                <w:szCs w:val="28"/>
              </w:rPr>
              <w:t>12</w:t>
            </w:r>
            <w:r>
              <w:rPr>
                <w:sz w:val="28"/>
                <w:szCs w:val="28"/>
              </w:rPr>
              <w:t>/</w:t>
            </w:r>
            <w:r w:rsidRPr="00326838">
              <w:rPr>
                <w:sz w:val="28"/>
                <w:szCs w:val="28"/>
              </w:rPr>
              <w:t xml:space="preserve">2020 </w:t>
            </w:r>
            <w:r>
              <w:rPr>
                <w:sz w:val="28"/>
                <w:szCs w:val="28"/>
              </w:rPr>
              <w:t>của Chính phủ quy định về người lao động nước ngoài làm việc tại Việt Nam và tuyển dụng, quản lý người lao động Việt Nam làm việc cho tổ chức, cá nhân nước ngoài tại Việt Nam</w:t>
            </w:r>
          </w:p>
        </w:tc>
      </w:tr>
      <w:tr w:rsidR="00B46418" w:rsidRPr="00DD28E2" w:rsidTr="00B46418">
        <w:trPr>
          <w:jc w:val="center"/>
        </w:trPr>
        <w:tc>
          <w:tcPr>
            <w:tcW w:w="1216" w:type="dxa"/>
          </w:tcPr>
          <w:p w:rsidR="00B46418" w:rsidRDefault="000942EB"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t>7</w:t>
            </w:r>
          </w:p>
        </w:tc>
        <w:tc>
          <w:tcPr>
            <w:tcW w:w="9416" w:type="dxa"/>
          </w:tcPr>
          <w:p w:rsidR="00B46418" w:rsidRPr="00326838" w:rsidRDefault="00B46418" w:rsidP="00B46418">
            <w:pPr>
              <w:spacing w:before="120"/>
              <w:jc w:val="both"/>
              <w:rPr>
                <w:sz w:val="28"/>
                <w:szCs w:val="28"/>
              </w:rPr>
            </w:pPr>
            <w:r w:rsidRPr="00326838">
              <w:rPr>
                <w:sz w:val="28"/>
                <w:szCs w:val="28"/>
              </w:rPr>
              <w:t xml:space="preserve">Nghị định số 06/2021/NĐ-CP ngày 26/01/2021 của Chính phủ </w:t>
            </w:r>
            <w:r>
              <w:rPr>
                <w:sz w:val="28"/>
                <w:szCs w:val="28"/>
              </w:rPr>
              <w:t>quy định chi tiết một số nội dung về quản lý chất lượng, thi công xây dựng và bảo trì công trình xây dựng</w:t>
            </w:r>
          </w:p>
        </w:tc>
      </w:tr>
      <w:tr w:rsidR="00B46418" w:rsidRPr="00DD28E2" w:rsidTr="00B46418">
        <w:trPr>
          <w:jc w:val="center"/>
        </w:trPr>
        <w:tc>
          <w:tcPr>
            <w:tcW w:w="1216" w:type="dxa"/>
          </w:tcPr>
          <w:p w:rsidR="00B46418" w:rsidRDefault="000942EB"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t>8</w:t>
            </w:r>
          </w:p>
        </w:tc>
        <w:tc>
          <w:tcPr>
            <w:tcW w:w="9416" w:type="dxa"/>
          </w:tcPr>
          <w:p w:rsidR="00B46418" w:rsidRPr="00326838" w:rsidRDefault="00B46418" w:rsidP="00B46418">
            <w:pPr>
              <w:spacing w:before="120"/>
              <w:jc w:val="both"/>
              <w:rPr>
                <w:sz w:val="28"/>
                <w:szCs w:val="28"/>
              </w:rPr>
            </w:pPr>
            <w:r w:rsidRPr="00326838">
              <w:rPr>
                <w:sz w:val="28"/>
                <w:szCs w:val="28"/>
              </w:rPr>
              <w:t>Nghị định số 10/2021/NĐ-CP ngày 09/02/2021 của Chính phủ về quản lý chi phí đầu tư xây dựng</w:t>
            </w:r>
          </w:p>
        </w:tc>
      </w:tr>
      <w:tr w:rsidR="00B46418" w:rsidRPr="00DD28E2" w:rsidTr="00B46418">
        <w:trPr>
          <w:jc w:val="center"/>
        </w:trPr>
        <w:tc>
          <w:tcPr>
            <w:tcW w:w="1216" w:type="dxa"/>
          </w:tcPr>
          <w:p w:rsidR="00B46418" w:rsidRDefault="000942EB" w:rsidP="000E0E76">
            <w:pPr>
              <w:pStyle w:val="BodyText3"/>
              <w:spacing w:before="120" w:after="0"/>
              <w:ind w:left="720"/>
              <w:jc w:val="right"/>
              <w:rPr>
                <w:rFonts w:ascii="Times New Roman" w:hAnsi="Times New Roman"/>
                <w:sz w:val="28"/>
                <w:szCs w:val="28"/>
              </w:rPr>
            </w:pPr>
            <w:r>
              <w:rPr>
                <w:rFonts w:ascii="Times New Roman" w:hAnsi="Times New Roman"/>
                <w:sz w:val="28"/>
                <w:szCs w:val="28"/>
              </w:rPr>
              <w:t>9</w:t>
            </w:r>
          </w:p>
        </w:tc>
        <w:tc>
          <w:tcPr>
            <w:tcW w:w="9416" w:type="dxa"/>
          </w:tcPr>
          <w:p w:rsidR="00B46418" w:rsidRPr="00326838" w:rsidRDefault="00B46418" w:rsidP="00B46418">
            <w:pPr>
              <w:spacing w:before="120"/>
              <w:jc w:val="both"/>
              <w:rPr>
                <w:sz w:val="28"/>
                <w:szCs w:val="28"/>
              </w:rPr>
            </w:pPr>
            <w:r w:rsidRPr="00326838">
              <w:rPr>
                <w:sz w:val="28"/>
                <w:szCs w:val="28"/>
              </w:rPr>
              <w:t xml:space="preserve">Nghị định số 15/2021/NĐ-CP ngày 03/3/2021 của Chính phủ </w:t>
            </w:r>
            <w:r>
              <w:rPr>
                <w:sz w:val="28"/>
                <w:szCs w:val="28"/>
              </w:rPr>
              <w:t>quy định chi tiết một số nội dung về quản lý dự án đầu tư xây dựng</w:t>
            </w:r>
          </w:p>
        </w:tc>
      </w:tr>
      <w:tr w:rsidR="00B46418" w:rsidRPr="00DD28E2" w:rsidTr="00B46418">
        <w:trPr>
          <w:jc w:val="center"/>
        </w:trPr>
        <w:tc>
          <w:tcPr>
            <w:tcW w:w="1216" w:type="dxa"/>
          </w:tcPr>
          <w:p w:rsidR="00B46418" w:rsidRDefault="000942EB" w:rsidP="00B46418">
            <w:pPr>
              <w:pStyle w:val="BodyText3"/>
              <w:spacing w:before="120" w:after="0"/>
              <w:ind w:left="720"/>
              <w:jc w:val="both"/>
              <w:rPr>
                <w:rFonts w:ascii="Times New Roman" w:hAnsi="Times New Roman"/>
                <w:sz w:val="28"/>
                <w:szCs w:val="28"/>
              </w:rPr>
            </w:pPr>
            <w:r>
              <w:rPr>
                <w:rFonts w:ascii="Times New Roman" w:hAnsi="Times New Roman"/>
                <w:sz w:val="28"/>
                <w:szCs w:val="28"/>
              </w:rPr>
              <w:t>10</w:t>
            </w:r>
          </w:p>
        </w:tc>
        <w:tc>
          <w:tcPr>
            <w:tcW w:w="9416" w:type="dxa"/>
          </w:tcPr>
          <w:p w:rsidR="00B46418" w:rsidRPr="00DD28E2" w:rsidRDefault="00B46418" w:rsidP="00B46418">
            <w:pPr>
              <w:spacing w:before="120"/>
              <w:jc w:val="both"/>
              <w:rPr>
                <w:sz w:val="28"/>
                <w:szCs w:val="28"/>
              </w:rPr>
            </w:pPr>
            <w:r>
              <w:rPr>
                <w:sz w:val="28"/>
                <w:szCs w:val="28"/>
              </w:rPr>
              <w:t xml:space="preserve">Nghị định số 31/2021/NĐ-CP ngày 26/3/2021 của Chính phủ quy định chi tiết và hướng dẫn thi hành một số điều của Luật Đầu tư </w:t>
            </w:r>
          </w:p>
        </w:tc>
      </w:tr>
      <w:tr w:rsidR="00B46418" w:rsidRPr="00DD28E2" w:rsidTr="00B46418">
        <w:trPr>
          <w:jc w:val="center"/>
        </w:trPr>
        <w:tc>
          <w:tcPr>
            <w:tcW w:w="1216" w:type="dxa"/>
          </w:tcPr>
          <w:p w:rsidR="00B46418" w:rsidRDefault="000942EB" w:rsidP="00B46418">
            <w:pPr>
              <w:pStyle w:val="BodyText3"/>
              <w:spacing w:before="120" w:after="0"/>
              <w:ind w:left="720"/>
              <w:jc w:val="both"/>
              <w:rPr>
                <w:rFonts w:ascii="Times New Roman" w:hAnsi="Times New Roman"/>
                <w:sz w:val="28"/>
                <w:szCs w:val="28"/>
              </w:rPr>
            </w:pPr>
            <w:r>
              <w:rPr>
                <w:rFonts w:ascii="Times New Roman" w:hAnsi="Times New Roman"/>
                <w:sz w:val="28"/>
                <w:szCs w:val="28"/>
              </w:rPr>
              <w:t>11</w:t>
            </w:r>
          </w:p>
        </w:tc>
        <w:tc>
          <w:tcPr>
            <w:tcW w:w="9416" w:type="dxa"/>
          </w:tcPr>
          <w:p w:rsidR="00B46418" w:rsidRPr="00DD28E2" w:rsidRDefault="00B46418" w:rsidP="00B46418">
            <w:pPr>
              <w:spacing w:before="120"/>
              <w:jc w:val="both"/>
              <w:rPr>
                <w:sz w:val="28"/>
                <w:szCs w:val="28"/>
              </w:rPr>
            </w:pPr>
            <w:r>
              <w:rPr>
                <w:sz w:val="28"/>
                <w:szCs w:val="28"/>
              </w:rPr>
              <w:t>Nghị định số 122/2021/NĐ-CP ngày 28/12/2021 của Chính phủ quy định về xử phạt vi phạm hành chính trong lĩnh vực kế hoạch và đầu tư</w:t>
            </w:r>
          </w:p>
        </w:tc>
      </w:tr>
      <w:tr w:rsidR="00B46418" w:rsidRPr="00DD28E2" w:rsidTr="00B46418">
        <w:trPr>
          <w:jc w:val="center"/>
        </w:trPr>
        <w:tc>
          <w:tcPr>
            <w:tcW w:w="1216" w:type="dxa"/>
          </w:tcPr>
          <w:p w:rsidR="00B46418" w:rsidRDefault="000942EB" w:rsidP="00B46418">
            <w:pPr>
              <w:pStyle w:val="BodyText3"/>
              <w:spacing w:before="120" w:after="0"/>
              <w:ind w:left="720"/>
              <w:jc w:val="both"/>
              <w:rPr>
                <w:rFonts w:ascii="Times New Roman" w:hAnsi="Times New Roman"/>
                <w:sz w:val="28"/>
                <w:szCs w:val="28"/>
              </w:rPr>
            </w:pPr>
            <w:r>
              <w:rPr>
                <w:rFonts w:ascii="Times New Roman" w:hAnsi="Times New Roman"/>
                <w:sz w:val="28"/>
                <w:szCs w:val="28"/>
              </w:rPr>
              <w:t>12</w:t>
            </w:r>
          </w:p>
        </w:tc>
        <w:tc>
          <w:tcPr>
            <w:tcW w:w="9416" w:type="dxa"/>
          </w:tcPr>
          <w:p w:rsidR="00B46418" w:rsidRPr="00DD28E2" w:rsidRDefault="00B46418" w:rsidP="00B46418">
            <w:pPr>
              <w:spacing w:before="120"/>
              <w:jc w:val="both"/>
              <w:rPr>
                <w:sz w:val="28"/>
                <w:szCs w:val="28"/>
              </w:rPr>
            </w:pPr>
            <w:r>
              <w:rPr>
                <w:sz w:val="28"/>
                <w:szCs w:val="28"/>
              </w:rPr>
              <w:t>Nghị định số 08/2022/NĐ-CP ngày 10/01/2022 của Chính phủ quy định chi tiết một số điều của Luật Bảo vệ môi trường</w:t>
            </w:r>
          </w:p>
        </w:tc>
      </w:tr>
      <w:tr w:rsidR="00B46418" w:rsidRPr="00DD28E2" w:rsidTr="00B46418">
        <w:trPr>
          <w:jc w:val="center"/>
        </w:trPr>
        <w:tc>
          <w:tcPr>
            <w:tcW w:w="1216" w:type="dxa"/>
          </w:tcPr>
          <w:p w:rsidR="00B46418" w:rsidRDefault="000942EB" w:rsidP="00B46418">
            <w:pPr>
              <w:pStyle w:val="BodyText3"/>
              <w:spacing w:before="120" w:after="0"/>
              <w:ind w:left="720"/>
              <w:jc w:val="both"/>
              <w:rPr>
                <w:rFonts w:ascii="Times New Roman" w:hAnsi="Times New Roman"/>
                <w:sz w:val="28"/>
                <w:szCs w:val="28"/>
              </w:rPr>
            </w:pPr>
            <w:r>
              <w:rPr>
                <w:rFonts w:ascii="Times New Roman" w:hAnsi="Times New Roman"/>
                <w:sz w:val="28"/>
                <w:szCs w:val="28"/>
              </w:rPr>
              <w:t>13</w:t>
            </w:r>
          </w:p>
        </w:tc>
        <w:tc>
          <w:tcPr>
            <w:tcW w:w="9416" w:type="dxa"/>
          </w:tcPr>
          <w:p w:rsidR="00B46418" w:rsidRPr="00326838" w:rsidRDefault="00093988" w:rsidP="00B46418">
            <w:pPr>
              <w:spacing w:before="120"/>
              <w:jc w:val="both"/>
              <w:rPr>
                <w:sz w:val="28"/>
                <w:szCs w:val="28"/>
              </w:rPr>
            </w:pPr>
            <w:hyperlink r:id="rId11" w:history="1">
              <w:r w:rsidR="00B46418" w:rsidRPr="00326838">
                <w:rPr>
                  <w:sz w:val="28"/>
                  <w:szCs w:val="28"/>
                </w:rPr>
                <w:t>Nghị định 12/2022/NĐ-CP</w:t>
              </w:r>
              <w:r w:rsidR="00B46418">
                <w:rPr>
                  <w:sz w:val="28"/>
                  <w:szCs w:val="28"/>
                </w:rPr>
                <w:t xml:space="preserve"> ngày 17/01/2022 của Chính phủ</w:t>
              </w:r>
              <w:r w:rsidR="00B46418" w:rsidRPr="00326838">
                <w:rPr>
                  <w:sz w:val="28"/>
                  <w:szCs w:val="28"/>
                </w:rPr>
                <w:t xml:space="preserve"> về xử phạt vi phạm hành chính trong lĩnh vực lao động, bảo hiểm xã hội, người lao động Việt Nam đi làm việc ở nước ngoài theo hợp đồng</w:t>
              </w:r>
            </w:hyperlink>
          </w:p>
        </w:tc>
      </w:tr>
      <w:tr w:rsidR="00B46418" w:rsidRPr="00DD28E2" w:rsidTr="00B46418">
        <w:trPr>
          <w:jc w:val="center"/>
        </w:trPr>
        <w:tc>
          <w:tcPr>
            <w:tcW w:w="1216" w:type="dxa"/>
          </w:tcPr>
          <w:p w:rsidR="00B46418" w:rsidRDefault="000942EB" w:rsidP="00B46418">
            <w:pPr>
              <w:pStyle w:val="BodyText3"/>
              <w:spacing w:before="120" w:after="0"/>
              <w:ind w:left="720"/>
              <w:jc w:val="both"/>
              <w:rPr>
                <w:rFonts w:ascii="Times New Roman" w:hAnsi="Times New Roman"/>
                <w:sz w:val="28"/>
                <w:szCs w:val="28"/>
              </w:rPr>
            </w:pPr>
            <w:r>
              <w:rPr>
                <w:rFonts w:ascii="Times New Roman" w:hAnsi="Times New Roman"/>
                <w:sz w:val="28"/>
                <w:szCs w:val="28"/>
              </w:rPr>
              <w:t>14</w:t>
            </w:r>
          </w:p>
        </w:tc>
        <w:tc>
          <w:tcPr>
            <w:tcW w:w="9416" w:type="dxa"/>
          </w:tcPr>
          <w:p w:rsidR="00B46418" w:rsidRPr="00326838" w:rsidRDefault="00B46418" w:rsidP="00B46418">
            <w:pPr>
              <w:spacing w:before="120"/>
              <w:jc w:val="both"/>
              <w:rPr>
                <w:sz w:val="28"/>
                <w:szCs w:val="28"/>
              </w:rPr>
            </w:pPr>
            <w:r w:rsidRPr="00326838">
              <w:rPr>
                <w:sz w:val="28"/>
                <w:szCs w:val="28"/>
              </w:rPr>
              <w:t xml:space="preserve">Nghị định số 16/2022/NĐ-CP ngày 28/01/2022 của Chính phủ về </w:t>
            </w:r>
            <w:hyperlink r:id="rId12" w:history="1">
              <w:r w:rsidRPr="00326838">
                <w:rPr>
                  <w:sz w:val="28"/>
                  <w:szCs w:val="28"/>
                </w:rPr>
                <w:t>xử phạt vi phạm hành chính về xây dựng</w:t>
              </w:r>
            </w:hyperlink>
          </w:p>
        </w:tc>
      </w:tr>
      <w:tr w:rsidR="00B46418" w:rsidRPr="00DD28E2" w:rsidTr="00B46418">
        <w:trPr>
          <w:jc w:val="center"/>
        </w:trPr>
        <w:tc>
          <w:tcPr>
            <w:tcW w:w="1216" w:type="dxa"/>
          </w:tcPr>
          <w:p w:rsidR="00B46418" w:rsidRDefault="000942EB" w:rsidP="00B46418">
            <w:pPr>
              <w:pStyle w:val="BodyText3"/>
              <w:spacing w:before="120" w:after="0"/>
              <w:ind w:left="720"/>
              <w:jc w:val="both"/>
              <w:rPr>
                <w:rFonts w:ascii="Times New Roman" w:hAnsi="Times New Roman"/>
                <w:sz w:val="28"/>
                <w:szCs w:val="28"/>
              </w:rPr>
            </w:pPr>
            <w:r>
              <w:rPr>
                <w:rFonts w:ascii="Times New Roman" w:hAnsi="Times New Roman"/>
                <w:sz w:val="28"/>
                <w:szCs w:val="28"/>
              </w:rPr>
              <w:t>15</w:t>
            </w:r>
          </w:p>
        </w:tc>
        <w:tc>
          <w:tcPr>
            <w:tcW w:w="9416" w:type="dxa"/>
          </w:tcPr>
          <w:p w:rsidR="00B46418" w:rsidRPr="00326838" w:rsidRDefault="00B46418" w:rsidP="00B46418">
            <w:pPr>
              <w:spacing w:before="120"/>
              <w:jc w:val="both"/>
              <w:rPr>
                <w:sz w:val="28"/>
                <w:szCs w:val="28"/>
              </w:rPr>
            </w:pPr>
            <w:r w:rsidRPr="00326838">
              <w:rPr>
                <w:sz w:val="28"/>
                <w:szCs w:val="28"/>
              </w:rPr>
              <w:t xml:space="preserve">Nghị định số 35/2022/NĐ-CP ngày 28/5/2022 của Chính phủ </w:t>
            </w:r>
            <w:r>
              <w:rPr>
                <w:sz w:val="28"/>
                <w:szCs w:val="28"/>
              </w:rPr>
              <w:t xml:space="preserve">quy định về quản lý khu công nghiệp và khu kinh tế </w:t>
            </w:r>
          </w:p>
        </w:tc>
      </w:tr>
      <w:tr w:rsidR="00B46418" w:rsidRPr="00DD28E2" w:rsidTr="00B46418">
        <w:trPr>
          <w:jc w:val="center"/>
        </w:trPr>
        <w:tc>
          <w:tcPr>
            <w:tcW w:w="1216" w:type="dxa"/>
          </w:tcPr>
          <w:p w:rsidR="00B46418" w:rsidRDefault="000942EB" w:rsidP="00B46418">
            <w:pPr>
              <w:pStyle w:val="BodyText3"/>
              <w:spacing w:before="120" w:after="0"/>
              <w:ind w:left="720"/>
              <w:jc w:val="both"/>
              <w:rPr>
                <w:rFonts w:ascii="Times New Roman" w:hAnsi="Times New Roman"/>
                <w:sz w:val="28"/>
                <w:szCs w:val="28"/>
              </w:rPr>
            </w:pPr>
            <w:r>
              <w:rPr>
                <w:rFonts w:ascii="Times New Roman" w:hAnsi="Times New Roman"/>
                <w:sz w:val="28"/>
                <w:szCs w:val="28"/>
              </w:rPr>
              <w:t>16</w:t>
            </w:r>
          </w:p>
        </w:tc>
        <w:tc>
          <w:tcPr>
            <w:tcW w:w="9416" w:type="dxa"/>
          </w:tcPr>
          <w:p w:rsidR="00B46418" w:rsidRPr="00DD28E2" w:rsidRDefault="00093988" w:rsidP="00B46418">
            <w:pPr>
              <w:spacing w:before="120"/>
              <w:jc w:val="both"/>
              <w:rPr>
                <w:sz w:val="28"/>
                <w:szCs w:val="28"/>
              </w:rPr>
            </w:pPr>
            <w:hyperlink r:id="rId13" w:history="1">
              <w:r w:rsidR="00B46418" w:rsidRPr="00326838">
                <w:rPr>
                  <w:sz w:val="28"/>
                  <w:szCs w:val="28"/>
                </w:rPr>
                <w:t>Nghị định 45/2022/NĐ-CP ngày 07/7/2022 quy định về xử phạt vi phạm hành chính trong lĩnh vực bảo vệ môi trường</w:t>
              </w:r>
            </w:hyperlink>
          </w:p>
        </w:tc>
      </w:tr>
      <w:tr w:rsidR="00B46418" w:rsidRPr="00DD28E2" w:rsidTr="00B46418">
        <w:trPr>
          <w:jc w:val="center"/>
        </w:trPr>
        <w:tc>
          <w:tcPr>
            <w:tcW w:w="1216" w:type="dxa"/>
          </w:tcPr>
          <w:p w:rsidR="00B46418" w:rsidRDefault="000942EB" w:rsidP="00B46418">
            <w:pPr>
              <w:pStyle w:val="BodyText3"/>
              <w:spacing w:before="120" w:after="0"/>
              <w:ind w:left="720"/>
              <w:jc w:val="both"/>
              <w:rPr>
                <w:rFonts w:ascii="Times New Roman" w:hAnsi="Times New Roman"/>
                <w:sz w:val="28"/>
                <w:szCs w:val="28"/>
              </w:rPr>
            </w:pPr>
            <w:r>
              <w:rPr>
                <w:rFonts w:ascii="Times New Roman" w:hAnsi="Times New Roman"/>
                <w:sz w:val="28"/>
                <w:szCs w:val="28"/>
              </w:rPr>
              <w:t>17</w:t>
            </w:r>
          </w:p>
        </w:tc>
        <w:tc>
          <w:tcPr>
            <w:tcW w:w="9416" w:type="dxa"/>
          </w:tcPr>
          <w:p w:rsidR="00B46418" w:rsidRPr="00326838" w:rsidRDefault="00B46418" w:rsidP="00B46418">
            <w:pPr>
              <w:spacing w:before="120"/>
              <w:jc w:val="both"/>
              <w:rPr>
                <w:sz w:val="28"/>
                <w:szCs w:val="28"/>
              </w:rPr>
            </w:pPr>
            <w:r w:rsidRPr="00326838">
              <w:rPr>
                <w:sz w:val="28"/>
                <w:szCs w:val="28"/>
              </w:rPr>
              <w:t xml:space="preserve">Nghị định số 35/2023/NĐ-CP ngày 20/6/2023 của Chính phủ </w:t>
            </w:r>
            <w:r>
              <w:rPr>
                <w:sz w:val="28"/>
                <w:szCs w:val="28"/>
              </w:rPr>
              <w:t>sửa đổi, bổ sung một số điều của các nghị định thuộc lĩnh vực quản lý nhà nước của Bộ Xây dựng</w:t>
            </w:r>
          </w:p>
        </w:tc>
      </w:tr>
      <w:tr w:rsidR="00B46418" w:rsidRPr="00DD28E2" w:rsidTr="00B46418">
        <w:trPr>
          <w:jc w:val="center"/>
        </w:trPr>
        <w:tc>
          <w:tcPr>
            <w:tcW w:w="1216" w:type="dxa"/>
          </w:tcPr>
          <w:p w:rsidR="00B46418" w:rsidRDefault="000942EB" w:rsidP="00B46418">
            <w:pPr>
              <w:pStyle w:val="BodyText3"/>
              <w:spacing w:before="120" w:after="0"/>
              <w:ind w:left="720"/>
              <w:jc w:val="both"/>
              <w:rPr>
                <w:rFonts w:ascii="Times New Roman" w:hAnsi="Times New Roman"/>
                <w:sz w:val="28"/>
                <w:szCs w:val="28"/>
              </w:rPr>
            </w:pPr>
            <w:r>
              <w:rPr>
                <w:rFonts w:ascii="Times New Roman" w:hAnsi="Times New Roman"/>
                <w:sz w:val="28"/>
                <w:szCs w:val="28"/>
              </w:rPr>
              <w:t>18</w:t>
            </w:r>
          </w:p>
        </w:tc>
        <w:tc>
          <w:tcPr>
            <w:tcW w:w="9416" w:type="dxa"/>
          </w:tcPr>
          <w:p w:rsidR="00B46418" w:rsidRPr="00326838" w:rsidRDefault="00B46418" w:rsidP="00B46418">
            <w:pPr>
              <w:spacing w:before="120"/>
              <w:jc w:val="both"/>
              <w:rPr>
                <w:sz w:val="28"/>
                <w:szCs w:val="28"/>
              </w:rPr>
            </w:pPr>
            <w:r w:rsidRPr="00326838">
              <w:rPr>
                <w:sz w:val="28"/>
                <w:szCs w:val="28"/>
              </w:rPr>
              <w:t xml:space="preserve">Nghị định </w:t>
            </w:r>
            <w:r>
              <w:rPr>
                <w:sz w:val="28"/>
                <w:szCs w:val="28"/>
              </w:rPr>
              <w:t xml:space="preserve">số </w:t>
            </w:r>
            <w:r w:rsidRPr="00326838">
              <w:rPr>
                <w:sz w:val="28"/>
                <w:szCs w:val="28"/>
              </w:rPr>
              <w:t xml:space="preserve">70/2023/NĐ-CP ngày 18/9/2023 của Chính phủ </w:t>
            </w:r>
            <w:r>
              <w:rPr>
                <w:sz w:val="28"/>
                <w:szCs w:val="28"/>
              </w:rPr>
              <w:t xml:space="preserve">sửa đổi, bổ sung một số điều của Nghị định số </w:t>
            </w:r>
            <w:hyperlink r:id="rId14" w:tgtFrame="_blank" w:tooltip="Nghị định 152/2020/NĐ-CP" w:history="1">
              <w:r w:rsidRPr="00326838">
                <w:rPr>
                  <w:sz w:val="28"/>
                  <w:szCs w:val="28"/>
                </w:rPr>
                <w:t>152/2020/NĐ-CP</w:t>
              </w:r>
            </w:hyperlink>
            <w:r w:rsidRPr="00326838">
              <w:rPr>
                <w:sz w:val="28"/>
                <w:szCs w:val="28"/>
              </w:rPr>
              <w:t> </w:t>
            </w:r>
            <w:r>
              <w:rPr>
                <w:sz w:val="28"/>
                <w:szCs w:val="28"/>
              </w:rPr>
              <w:t xml:space="preserve">ngày </w:t>
            </w:r>
            <w:r w:rsidRPr="00326838">
              <w:rPr>
                <w:sz w:val="28"/>
                <w:szCs w:val="28"/>
              </w:rPr>
              <w:t>30</w:t>
            </w:r>
            <w:r>
              <w:rPr>
                <w:sz w:val="28"/>
                <w:szCs w:val="28"/>
              </w:rPr>
              <w:t>/</w:t>
            </w:r>
            <w:r w:rsidRPr="00326838">
              <w:rPr>
                <w:sz w:val="28"/>
                <w:szCs w:val="28"/>
              </w:rPr>
              <w:t>12</w:t>
            </w:r>
            <w:r>
              <w:rPr>
                <w:sz w:val="28"/>
                <w:szCs w:val="28"/>
              </w:rPr>
              <w:t>/</w:t>
            </w:r>
            <w:r w:rsidRPr="00326838">
              <w:rPr>
                <w:sz w:val="28"/>
                <w:szCs w:val="28"/>
              </w:rPr>
              <w:t xml:space="preserve">2020 </w:t>
            </w:r>
            <w:r>
              <w:rPr>
                <w:sz w:val="28"/>
                <w:szCs w:val="28"/>
              </w:rPr>
              <w:t xml:space="preserve">của Chính phủ quy định về người lao động nước ngoài làm việc tại Việt Nam và tuyển dụng, quản lý người lao động Việt Nam làm việc cho tổ chức, cá nhân nước ngoài tại Việt Nam. </w:t>
            </w:r>
          </w:p>
        </w:tc>
      </w:tr>
      <w:tr w:rsidR="00DB5C3E" w:rsidRPr="00DD28E2" w:rsidTr="00B46418">
        <w:trPr>
          <w:jc w:val="center"/>
        </w:trPr>
        <w:tc>
          <w:tcPr>
            <w:tcW w:w="1216" w:type="dxa"/>
          </w:tcPr>
          <w:p w:rsidR="00DB5C3E" w:rsidRDefault="000942EB" w:rsidP="00B46418">
            <w:pPr>
              <w:pStyle w:val="BodyText3"/>
              <w:spacing w:before="120" w:after="0"/>
              <w:ind w:left="720"/>
              <w:jc w:val="both"/>
              <w:rPr>
                <w:rFonts w:ascii="Times New Roman" w:hAnsi="Times New Roman"/>
                <w:sz w:val="28"/>
                <w:szCs w:val="28"/>
              </w:rPr>
            </w:pPr>
            <w:r>
              <w:rPr>
                <w:rFonts w:ascii="Times New Roman" w:hAnsi="Times New Roman"/>
                <w:sz w:val="28"/>
                <w:szCs w:val="28"/>
              </w:rPr>
              <w:lastRenderedPageBreak/>
              <w:t>19</w:t>
            </w:r>
          </w:p>
        </w:tc>
        <w:tc>
          <w:tcPr>
            <w:tcW w:w="9416" w:type="dxa"/>
          </w:tcPr>
          <w:p w:rsidR="00DB5C3E" w:rsidRPr="00326838" w:rsidRDefault="00DB5C3E" w:rsidP="00B46418">
            <w:pPr>
              <w:spacing w:before="120"/>
              <w:jc w:val="both"/>
              <w:rPr>
                <w:sz w:val="28"/>
                <w:szCs w:val="28"/>
              </w:rPr>
            </w:pPr>
            <w:r w:rsidRPr="005D1229">
              <w:rPr>
                <w:sz w:val="28"/>
                <w:szCs w:val="28"/>
              </w:rPr>
              <w:t>Nghị định số 32/2024/NĐ-CP ngày 15/3/2024 của Chính phủ về phát triển, quản lý Cụm công nghiệp</w:t>
            </w:r>
          </w:p>
        </w:tc>
      </w:tr>
      <w:tr w:rsidR="00B37090" w:rsidRPr="00DD28E2" w:rsidTr="00B46418">
        <w:trPr>
          <w:jc w:val="center"/>
        </w:trPr>
        <w:tc>
          <w:tcPr>
            <w:tcW w:w="1216" w:type="dxa"/>
          </w:tcPr>
          <w:p w:rsidR="00B37090" w:rsidRPr="00286C98" w:rsidRDefault="00B37090" w:rsidP="0003707C">
            <w:pPr>
              <w:pStyle w:val="BodyText3"/>
              <w:spacing w:before="120" w:after="0"/>
              <w:jc w:val="right"/>
              <w:rPr>
                <w:rFonts w:ascii="Times New Roman" w:hAnsi="Times New Roman"/>
                <w:b/>
                <w:sz w:val="28"/>
                <w:szCs w:val="28"/>
              </w:rPr>
            </w:pPr>
            <w:r w:rsidRPr="00286C98">
              <w:rPr>
                <w:rFonts w:ascii="Times New Roman" w:hAnsi="Times New Roman"/>
                <w:b/>
                <w:sz w:val="28"/>
                <w:szCs w:val="28"/>
              </w:rPr>
              <w:t>III</w:t>
            </w:r>
          </w:p>
        </w:tc>
        <w:tc>
          <w:tcPr>
            <w:tcW w:w="9416" w:type="dxa"/>
          </w:tcPr>
          <w:p w:rsidR="00B37090" w:rsidRPr="00286C98" w:rsidRDefault="00B37090" w:rsidP="00562251">
            <w:pPr>
              <w:spacing w:before="120"/>
              <w:jc w:val="both"/>
              <w:rPr>
                <w:b/>
                <w:sz w:val="28"/>
                <w:szCs w:val="28"/>
              </w:rPr>
            </w:pPr>
            <w:r w:rsidRPr="00286C98">
              <w:rPr>
                <w:b/>
                <w:sz w:val="28"/>
                <w:szCs w:val="28"/>
              </w:rPr>
              <w:t>Thông tư</w:t>
            </w:r>
            <w:r w:rsidR="000F416F">
              <w:rPr>
                <w:b/>
                <w:sz w:val="28"/>
                <w:szCs w:val="28"/>
              </w:rPr>
              <w:t>, thông tư liên tịch của các bộ, cơ quan ngang bộ</w:t>
            </w:r>
          </w:p>
        </w:tc>
      </w:tr>
      <w:tr w:rsidR="006469CF" w:rsidRPr="00DD28E2" w:rsidTr="00B46418">
        <w:trPr>
          <w:jc w:val="center"/>
        </w:trPr>
        <w:tc>
          <w:tcPr>
            <w:tcW w:w="1216" w:type="dxa"/>
          </w:tcPr>
          <w:p w:rsidR="006469CF" w:rsidRPr="00DD28E2" w:rsidRDefault="006469CF" w:rsidP="0003707C">
            <w:pPr>
              <w:pStyle w:val="BodyText3"/>
              <w:spacing w:before="120" w:after="0"/>
              <w:ind w:left="720"/>
              <w:jc w:val="right"/>
              <w:rPr>
                <w:rFonts w:ascii="Times New Roman" w:hAnsi="Times New Roman"/>
                <w:sz w:val="28"/>
                <w:szCs w:val="28"/>
              </w:rPr>
            </w:pPr>
            <w:r>
              <w:rPr>
                <w:rFonts w:ascii="Times New Roman" w:hAnsi="Times New Roman"/>
                <w:sz w:val="28"/>
                <w:szCs w:val="28"/>
              </w:rPr>
              <w:t>1</w:t>
            </w:r>
          </w:p>
        </w:tc>
        <w:tc>
          <w:tcPr>
            <w:tcW w:w="9416" w:type="dxa"/>
          </w:tcPr>
          <w:p w:rsidR="006469CF" w:rsidRPr="00DD28E2" w:rsidRDefault="006469CF" w:rsidP="006469CF">
            <w:pPr>
              <w:spacing w:before="120"/>
              <w:jc w:val="both"/>
              <w:rPr>
                <w:sz w:val="28"/>
                <w:szCs w:val="28"/>
              </w:rPr>
            </w:pPr>
            <w:r>
              <w:rPr>
                <w:sz w:val="28"/>
                <w:szCs w:val="28"/>
              </w:rPr>
              <w:t xml:space="preserve">Thông tư số 06/2021/TT-BXD ngày 30/6/2021 của Bộ trưởng Bộ Xây dựng quy định về phân cấp công trình xây dựng và hướng dẫn áp dụng trong quản lý hoạt động đầu tư xây dựng. </w:t>
            </w:r>
          </w:p>
        </w:tc>
      </w:tr>
      <w:tr w:rsidR="006469CF" w:rsidRPr="00DD28E2" w:rsidTr="00B46418">
        <w:trPr>
          <w:jc w:val="center"/>
        </w:trPr>
        <w:tc>
          <w:tcPr>
            <w:tcW w:w="1216" w:type="dxa"/>
          </w:tcPr>
          <w:p w:rsidR="006469CF" w:rsidRPr="00DD28E2" w:rsidRDefault="006469CF" w:rsidP="0003707C">
            <w:pPr>
              <w:pStyle w:val="BodyText3"/>
              <w:spacing w:before="120" w:after="0"/>
              <w:ind w:left="720"/>
              <w:jc w:val="right"/>
              <w:rPr>
                <w:rFonts w:ascii="Times New Roman" w:hAnsi="Times New Roman"/>
                <w:sz w:val="28"/>
                <w:szCs w:val="28"/>
              </w:rPr>
            </w:pPr>
            <w:r>
              <w:rPr>
                <w:rFonts w:ascii="Times New Roman" w:hAnsi="Times New Roman"/>
                <w:sz w:val="28"/>
                <w:szCs w:val="28"/>
              </w:rPr>
              <w:t>2</w:t>
            </w:r>
          </w:p>
        </w:tc>
        <w:tc>
          <w:tcPr>
            <w:tcW w:w="9416" w:type="dxa"/>
          </w:tcPr>
          <w:p w:rsidR="006469CF" w:rsidRPr="00DD28E2" w:rsidRDefault="006469CF" w:rsidP="006469CF">
            <w:pPr>
              <w:spacing w:before="120"/>
              <w:jc w:val="both"/>
              <w:rPr>
                <w:sz w:val="28"/>
                <w:szCs w:val="28"/>
              </w:rPr>
            </w:pPr>
            <w:r>
              <w:rPr>
                <w:sz w:val="28"/>
                <w:szCs w:val="28"/>
              </w:rPr>
              <w:t>Thông tư số 02/2022/TT-BTNMT ngày 10/01/2022 của Bộ trưởng Bộ Tài nguyên và Môi trường quy định chi tiết thi hành một số điều của Luật Bảo vệ môi trường</w:t>
            </w:r>
          </w:p>
        </w:tc>
      </w:tr>
      <w:tr w:rsidR="006469CF" w:rsidRPr="00DD28E2" w:rsidTr="00B46418">
        <w:trPr>
          <w:jc w:val="center"/>
        </w:trPr>
        <w:tc>
          <w:tcPr>
            <w:tcW w:w="1216" w:type="dxa"/>
          </w:tcPr>
          <w:p w:rsidR="006469CF" w:rsidRPr="00DD28E2" w:rsidRDefault="006469CF" w:rsidP="0003707C">
            <w:pPr>
              <w:pStyle w:val="BodyText3"/>
              <w:spacing w:before="120" w:after="0"/>
              <w:ind w:left="720"/>
              <w:jc w:val="right"/>
              <w:rPr>
                <w:rFonts w:ascii="Times New Roman" w:hAnsi="Times New Roman"/>
                <w:sz w:val="28"/>
                <w:szCs w:val="28"/>
              </w:rPr>
            </w:pPr>
            <w:r>
              <w:rPr>
                <w:rFonts w:ascii="Times New Roman" w:hAnsi="Times New Roman"/>
                <w:sz w:val="28"/>
                <w:szCs w:val="28"/>
              </w:rPr>
              <w:t>3</w:t>
            </w:r>
          </w:p>
        </w:tc>
        <w:tc>
          <w:tcPr>
            <w:tcW w:w="9416" w:type="dxa"/>
          </w:tcPr>
          <w:p w:rsidR="006469CF" w:rsidRPr="00DD28E2" w:rsidRDefault="006469CF" w:rsidP="006469CF">
            <w:pPr>
              <w:spacing w:before="120"/>
              <w:jc w:val="both"/>
              <w:rPr>
                <w:sz w:val="28"/>
                <w:szCs w:val="28"/>
              </w:rPr>
            </w:pPr>
            <w:r>
              <w:rPr>
                <w:sz w:val="28"/>
                <w:szCs w:val="28"/>
              </w:rPr>
              <w:t xml:space="preserve">Thông tư số </w:t>
            </w:r>
            <w:r w:rsidRPr="00490F61">
              <w:rPr>
                <w:sz w:val="28"/>
                <w:szCs w:val="28"/>
              </w:rPr>
              <w:t xml:space="preserve">17/2023/TT-BLĐTBXH ngày 29/12/2023 của Bộ trưởng Bộ Lao động, Thương binh và Xã hội </w:t>
            </w:r>
            <w:r>
              <w:rPr>
                <w:sz w:val="28"/>
                <w:szCs w:val="28"/>
              </w:rPr>
              <w:t>hướng dẫn việc ủy quyền thực hiện nhiệm vụ quản lý nhà nước về lao động trong các khu công nghiệp, khu kinh tế</w:t>
            </w:r>
          </w:p>
        </w:tc>
      </w:tr>
    </w:tbl>
    <w:p w:rsidR="008450A8" w:rsidRDefault="00093988"/>
    <w:sectPr w:rsidR="008450A8" w:rsidSect="00A86F1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988" w:rsidRDefault="00093988" w:rsidP="00286C98">
      <w:r>
        <w:separator/>
      </w:r>
    </w:p>
  </w:endnote>
  <w:endnote w:type="continuationSeparator" w:id="0">
    <w:p w:rsidR="00093988" w:rsidRDefault="00093988" w:rsidP="0028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988" w:rsidRDefault="00093988" w:rsidP="00286C98">
      <w:r>
        <w:separator/>
      </w:r>
    </w:p>
  </w:footnote>
  <w:footnote w:type="continuationSeparator" w:id="0">
    <w:p w:rsidR="00093988" w:rsidRDefault="00093988" w:rsidP="00286C98">
      <w:r>
        <w:continuationSeparator/>
      </w:r>
    </w:p>
  </w:footnote>
  <w:footnote w:id="1">
    <w:p w:rsidR="00286C98" w:rsidRDefault="00286C98" w:rsidP="00286C98">
      <w:pPr>
        <w:pStyle w:val="FootnoteText"/>
      </w:pPr>
      <w:r>
        <w:rPr>
          <w:rStyle w:val="FootnoteReference"/>
        </w:rPr>
        <w:footnoteRef/>
      </w:r>
      <w:r>
        <w:t xml:space="preserve"> T</w:t>
      </w:r>
      <w:r w:rsidRPr="00CF4849">
        <w:t>iêu chí</w:t>
      </w:r>
      <w:r>
        <w:t xml:space="preserve"> sắp xếp</w:t>
      </w:r>
      <w:r w:rsidRPr="00CF4849">
        <w:t xml:space="preserve">: </w:t>
      </w:r>
      <w:r>
        <w:t>Theo nhóm vấn đề, lĩnh vực văn bản điều chỉnh.</w:t>
      </w:r>
    </w:p>
    <w:p w:rsidR="00286C98" w:rsidRDefault="00286C98" w:rsidP="00286C98">
      <w:pPr>
        <w:pStyle w:val="FootnoteText"/>
      </w:pPr>
      <w:r w:rsidRPr="00CF4849">
        <w:rPr>
          <w:color w:val="000000"/>
          <w:lang w:val="vi-VN"/>
        </w:rPr>
        <w:t xml:space="preserve"> Thứ tự văn bản có hiệu lực pháp lý cao hơn đến văn bản có hiệu lực pháp lý thấp hơn;</w:t>
      </w:r>
      <w:r w:rsidRPr="00CF4849">
        <w:rPr>
          <w:color w:val="000000"/>
        </w:rPr>
        <w:t xml:space="preserve"> t</w:t>
      </w:r>
      <w:r w:rsidRPr="00CF4849">
        <w:rPr>
          <w:color w:val="000000"/>
          <w:lang w:val="vi-VN"/>
        </w:rPr>
        <w:t>hứ tự thời gian ban hành văn bản từ văn bản được ban hành trước đến văn bản được ban hành sau</w:t>
      </w:r>
      <w:r w:rsidRPr="00CF4849">
        <w:rPr>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CCAA1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3F47056"/>
    <w:multiLevelType w:val="hybridMultilevel"/>
    <w:tmpl w:val="2E1A0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90"/>
    <w:rsid w:val="0003707C"/>
    <w:rsid w:val="00093988"/>
    <w:rsid w:val="000942EB"/>
    <w:rsid w:val="000E0E76"/>
    <w:rsid w:val="000F416F"/>
    <w:rsid w:val="001141D5"/>
    <w:rsid w:val="001373B0"/>
    <w:rsid w:val="00192934"/>
    <w:rsid w:val="001E14E9"/>
    <w:rsid w:val="00211F5E"/>
    <w:rsid w:val="00286C98"/>
    <w:rsid w:val="00286E05"/>
    <w:rsid w:val="00292D6E"/>
    <w:rsid w:val="002A2E1B"/>
    <w:rsid w:val="003822CD"/>
    <w:rsid w:val="00470D58"/>
    <w:rsid w:val="00495F2A"/>
    <w:rsid w:val="004B419A"/>
    <w:rsid w:val="004C50E1"/>
    <w:rsid w:val="00504E11"/>
    <w:rsid w:val="005946EC"/>
    <w:rsid w:val="005D1229"/>
    <w:rsid w:val="005F13E4"/>
    <w:rsid w:val="00602762"/>
    <w:rsid w:val="006469CF"/>
    <w:rsid w:val="006E7A64"/>
    <w:rsid w:val="00705EE8"/>
    <w:rsid w:val="00707C63"/>
    <w:rsid w:val="007F1E4A"/>
    <w:rsid w:val="00843047"/>
    <w:rsid w:val="00886F84"/>
    <w:rsid w:val="00954F21"/>
    <w:rsid w:val="00994EB7"/>
    <w:rsid w:val="00A46711"/>
    <w:rsid w:val="00A46810"/>
    <w:rsid w:val="00A55284"/>
    <w:rsid w:val="00A84843"/>
    <w:rsid w:val="00A86F19"/>
    <w:rsid w:val="00AB17B2"/>
    <w:rsid w:val="00B37090"/>
    <w:rsid w:val="00B46418"/>
    <w:rsid w:val="00BB3E91"/>
    <w:rsid w:val="00C000CE"/>
    <w:rsid w:val="00C12A03"/>
    <w:rsid w:val="00C407FE"/>
    <w:rsid w:val="00C770D8"/>
    <w:rsid w:val="00C914CC"/>
    <w:rsid w:val="00CC0EED"/>
    <w:rsid w:val="00CD2404"/>
    <w:rsid w:val="00D062D0"/>
    <w:rsid w:val="00D26F69"/>
    <w:rsid w:val="00DB17EE"/>
    <w:rsid w:val="00DB5C3E"/>
    <w:rsid w:val="00E07C1E"/>
    <w:rsid w:val="00E12EB5"/>
    <w:rsid w:val="00E3293C"/>
    <w:rsid w:val="00E52135"/>
    <w:rsid w:val="00EA4AB8"/>
    <w:rsid w:val="00F66DE4"/>
    <w:rsid w:val="00F9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1DBD"/>
  <w15:chartTrackingRefBased/>
  <w15:docId w15:val="{8580C588-4803-48B6-B865-81624919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0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37090"/>
    <w:pPr>
      <w:spacing w:after="120"/>
    </w:pPr>
    <w:rPr>
      <w:rFonts w:ascii=".VnTime" w:hAnsi=".VnTime"/>
      <w:sz w:val="16"/>
      <w:szCs w:val="16"/>
    </w:rPr>
  </w:style>
  <w:style w:type="character" w:customStyle="1" w:styleId="BodyText3Char">
    <w:name w:val="Body Text 3 Char"/>
    <w:basedOn w:val="DefaultParagraphFont"/>
    <w:link w:val="BodyText3"/>
    <w:rsid w:val="00B37090"/>
    <w:rPr>
      <w:rFonts w:ascii=".VnTime" w:eastAsia="Times New Roman" w:hAnsi=".VnTime" w:cs="Times New Roman"/>
      <w:sz w:val="16"/>
      <w:szCs w:val="16"/>
    </w:rPr>
  </w:style>
  <w:style w:type="table" w:styleId="TableGrid">
    <w:name w:val="Table Grid"/>
    <w:basedOn w:val="TableNormal"/>
    <w:rsid w:val="00B370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B37090"/>
    <w:pPr>
      <w:numPr>
        <w:numId w:val="2"/>
      </w:numPr>
    </w:pPr>
  </w:style>
  <w:style w:type="paragraph" w:styleId="FootnoteText">
    <w:name w:val="footnote text"/>
    <w:basedOn w:val="Normal"/>
    <w:link w:val="FootnoteTextChar"/>
    <w:uiPriority w:val="99"/>
    <w:semiHidden/>
    <w:unhideWhenUsed/>
    <w:rsid w:val="00286C98"/>
    <w:rPr>
      <w:sz w:val="20"/>
      <w:szCs w:val="20"/>
    </w:rPr>
  </w:style>
  <w:style w:type="character" w:customStyle="1" w:styleId="FootnoteTextChar">
    <w:name w:val="Footnote Text Char"/>
    <w:basedOn w:val="DefaultParagraphFont"/>
    <w:link w:val="FootnoteText"/>
    <w:uiPriority w:val="99"/>
    <w:semiHidden/>
    <w:rsid w:val="00286C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6C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uvienphapluat.vn/van-ban/Vi-pham-hanh-chinh/Nghi-dinh-45-2022-ND-CP-xu-phat-vi-pham-hanh-chinh-linh-vuc-bao-ve-moi-truong-484772.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uvienphapluat.vn/van-ban/Vi-pham-hanh-chinh/Nghi-dinh-16-2022-ND-CP-quy-dinh-xu-phat-vi-pham-hanh-chinh-ve-xay-dung-502065.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Lao-dong-Tien-luong/Nghi-dinh-12-2022-ND-CP-xu-phat-vi-pham-hanh-chinh-lao-dong-bao-hiem-nguoi-lam-viec-nuoc-ngoai-479312.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huvienphapluat.vn/van-ban/lao-dong-tien-luong/nghi-dinh-152-2020-nd-cp-quan-ly-nguoi-lao-dong-nuoc-ngoai-lam-viec-tai-viet-nam-280261.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uvienphapluat.vn/van-ban/lao-dong-tien-luong/nghi-dinh-152-2020-nd-cp-quan-ly-nguoi-lao-dong-nuoc-ngoai-lam-viec-tai-viet-nam-28026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99BD5-A990-49A7-AC55-DFD3A78C8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E5577D-AAA3-49EF-B3BB-10BFDAB074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6E0B21-2DD8-4A2E-B48F-4BA636933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dc:creator>
  <cp:keywords/>
  <dc:description/>
  <cp:lastModifiedBy>USER</cp:lastModifiedBy>
  <cp:revision>40</cp:revision>
  <dcterms:created xsi:type="dcterms:W3CDTF">2024-09-23T03:18:00Z</dcterms:created>
  <dcterms:modified xsi:type="dcterms:W3CDTF">2024-10-14T00:56:00Z</dcterms:modified>
</cp:coreProperties>
</file>