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ook w:val="01E0" w:firstRow="1" w:lastRow="1" w:firstColumn="1" w:lastColumn="1" w:noHBand="0" w:noVBand="0"/>
      </w:tblPr>
      <w:tblGrid>
        <w:gridCol w:w="4395"/>
        <w:gridCol w:w="6095"/>
      </w:tblGrid>
      <w:tr w:rsidR="004B1E76" w:rsidRPr="004B1E76" w:rsidTr="00C13A59">
        <w:tc>
          <w:tcPr>
            <w:tcW w:w="4395" w:type="dxa"/>
            <w:shd w:val="clear" w:color="auto" w:fill="auto"/>
          </w:tcPr>
          <w:p w:rsidR="004B1E76" w:rsidRPr="004B1E76" w:rsidRDefault="004B1E76" w:rsidP="004B1E76">
            <w:pPr>
              <w:spacing w:before="80" w:after="80" w:line="240" w:lineRule="auto"/>
              <w:jc w:val="center"/>
              <w:rPr>
                <w:sz w:val="26"/>
                <w:szCs w:val="26"/>
              </w:rPr>
            </w:pPr>
            <w:r w:rsidRPr="004B1E76">
              <w:rPr>
                <w:sz w:val="26"/>
                <w:szCs w:val="26"/>
              </w:rPr>
              <w:t>UBND TỈNH LÂM ĐỒNG</w:t>
            </w:r>
          </w:p>
          <w:p w:rsidR="004B1E76" w:rsidRPr="004B1E76" w:rsidRDefault="004B1E76" w:rsidP="004B1E76">
            <w:pPr>
              <w:spacing w:before="80" w:after="80" w:line="240" w:lineRule="auto"/>
              <w:jc w:val="center"/>
              <w:rPr>
                <w:b/>
                <w:szCs w:val="28"/>
              </w:rPr>
            </w:pPr>
            <w:r w:rsidRPr="004B1E76">
              <w:rPr>
                <w:b/>
                <w:noProof/>
                <w:szCs w:val="28"/>
              </w:rPr>
              <mc:AlternateContent>
                <mc:Choice Requires="wps">
                  <w:drawing>
                    <wp:anchor distT="0" distB="0" distL="114300" distR="114300" simplePos="0" relativeHeight="251659264" behindDoc="0" locked="0" layoutInCell="1" allowOverlap="1">
                      <wp:simplePos x="0" y="0"/>
                      <wp:positionH relativeFrom="column">
                        <wp:posOffset>951230</wp:posOffset>
                      </wp:positionH>
                      <wp:positionV relativeFrom="paragraph">
                        <wp:posOffset>203200</wp:posOffset>
                      </wp:positionV>
                      <wp:extent cx="6858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CC87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pt" to="128.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tiZfbcAAAACQEAAA8AAABkcnMvZG93bnJldi54bWxMj81OwzAQhO9I&#10;vIO1SFwq6pDyG+JUCJobFwqI6zZekoh4ncZum/L0bNUDHGd2NPtNPh9dp7Y0hNazgctpAoq48rbl&#10;2sD7W3lxBypEZIudZzKwpwDz4vQkx8z6Hb/SdhlrJSUcMjTQxNhnWoeqIYdh6ntiuX35wWEUOdTa&#10;DriTctfpNElutMOW5UODPT01VH0vN85AKD9oXf5MqknyOas9pevnlwUac342Pj6AijTGvzAc8AUd&#10;CmFa+Q3boDrRV/eCHg3MUtkkgfT6VozV0dBFrv8vKH4BAAD//wMAUEsBAi0AFAAGAAgAAAAhALaD&#10;OJL+AAAA4QEAABMAAAAAAAAAAAAAAAAAAAAAAFtDb250ZW50X1R5cGVzXS54bWxQSwECLQAUAAYA&#10;CAAAACEAOP0h/9YAAACUAQAACwAAAAAAAAAAAAAAAAAvAQAAX3JlbHMvLnJlbHNQSwECLQAUAAYA&#10;CAAAACEA+JLRORwCAAA1BAAADgAAAAAAAAAAAAAAAAAuAgAAZHJzL2Uyb0RvYy54bWxQSwECLQAU&#10;AAYACAAAACEAy2Jl9twAAAAJAQAADwAAAAAAAAAAAAAAAAB2BAAAZHJzL2Rvd25yZXYueG1sUEsF&#10;BgAAAAAEAAQA8wAAAH8FAAAAAA==&#10;"/>
                  </w:pict>
                </mc:Fallback>
              </mc:AlternateContent>
            </w:r>
            <w:r w:rsidRPr="004B1E76">
              <w:rPr>
                <w:b/>
                <w:szCs w:val="28"/>
              </w:rPr>
              <w:t>SỞ TƯ PHÁP</w:t>
            </w:r>
          </w:p>
        </w:tc>
        <w:tc>
          <w:tcPr>
            <w:tcW w:w="6095" w:type="dxa"/>
            <w:shd w:val="clear" w:color="auto" w:fill="auto"/>
          </w:tcPr>
          <w:p w:rsidR="004B1E76" w:rsidRPr="004B1E76" w:rsidRDefault="004B1E76" w:rsidP="004B1E76">
            <w:pPr>
              <w:spacing w:before="80" w:after="80" w:line="240" w:lineRule="auto"/>
              <w:jc w:val="center"/>
              <w:rPr>
                <w:b/>
                <w:sz w:val="26"/>
                <w:szCs w:val="26"/>
              </w:rPr>
            </w:pPr>
            <w:r w:rsidRPr="004B1E76">
              <w:rPr>
                <w:b/>
                <w:sz w:val="26"/>
                <w:szCs w:val="26"/>
              </w:rPr>
              <w:t>CỘNG HÒA XÃ HỘI CHỦ NGHĨA VIỆT NAM</w:t>
            </w:r>
          </w:p>
          <w:p w:rsidR="004B1E76" w:rsidRPr="004B1E76" w:rsidRDefault="004B1E76" w:rsidP="004B1E76">
            <w:pPr>
              <w:spacing w:before="80" w:after="80" w:line="240" w:lineRule="auto"/>
              <w:jc w:val="center"/>
              <w:rPr>
                <w:b/>
                <w:szCs w:val="28"/>
              </w:rPr>
            </w:pPr>
            <w:r w:rsidRPr="00CC399B">
              <w:rPr>
                <w:b/>
                <w:noProof/>
                <w:szCs w:val="28"/>
              </w:rPr>
              <mc:AlternateContent>
                <mc:Choice Requires="wps">
                  <w:drawing>
                    <wp:anchor distT="0" distB="0" distL="114300" distR="114300" simplePos="0" relativeHeight="251660288" behindDoc="0" locked="0" layoutInCell="1" allowOverlap="1" wp14:anchorId="46A9B4BC" wp14:editId="778779CB">
                      <wp:simplePos x="0" y="0"/>
                      <wp:positionH relativeFrom="column">
                        <wp:posOffset>794385</wp:posOffset>
                      </wp:positionH>
                      <wp:positionV relativeFrom="paragraph">
                        <wp:posOffset>218440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E0A83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7.2pt" to="233.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wYAkT3AAAAAkBAAAPAAAAZHJzL2Rvd25yZXYueG1sTI/BTsMwEETv&#10;SPyDtUhcKuo0DQWFOBUCcuNCAXHdxksSEa/T2G0DX88iDnCc2afZmWI9uV4daAydZwOLeQKKuPa2&#10;48bAy3N1cQ0qRGSLvWcy8EkB1uXpSYG59Ud+osMmNkpCOORooI1xyLUOdUsOw9wPxHJ796PDKHJs&#10;tB3xKOGu12mSrLTDjuVDiwPdtVR/bPbOQKheaVd9zepZ8rZsPKW7+8cHNOb8bLq9ARVpin8w/NSX&#10;6lBKp63fsw2qF51eLgQ1sMwyUAJkqysxtr+GLgv9f0H5DQAA//8DAFBLAQItABQABgAIAAAAIQC2&#10;gziS/gAAAOEBAAATAAAAAAAAAAAAAAAAAAAAAABbQ29udGVudF9UeXBlc10ueG1sUEsBAi0AFAAG&#10;AAgAAAAhADj9If/WAAAAlAEAAAsAAAAAAAAAAAAAAAAALwEAAF9yZWxzLy5yZWxzUEsBAi0AFAAG&#10;AAgAAAAhADWx9UodAgAANgQAAA4AAAAAAAAAAAAAAAAALgIAAGRycy9lMm9Eb2MueG1sUEsBAi0A&#10;FAAGAAgAAAAhAHBgCRPcAAAACQEAAA8AAAAAAAAAAAAAAAAAdwQAAGRycy9kb3ducmV2LnhtbFBL&#10;BQYAAAAABAAEAPMAAACABQAAAAA=&#10;"/>
                  </w:pict>
                </mc:Fallback>
              </mc:AlternateContent>
            </w:r>
            <w:r w:rsidRPr="004B1E76">
              <w:rPr>
                <w:b/>
                <w:szCs w:val="28"/>
              </w:rPr>
              <w:t>Độc lập – Tự do – Hạnh phúc</w:t>
            </w:r>
          </w:p>
        </w:tc>
      </w:tr>
      <w:tr w:rsidR="004B1E76" w:rsidRPr="00CC399B" w:rsidTr="00C13A59">
        <w:tc>
          <w:tcPr>
            <w:tcW w:w="4395" w:type="dxa"/>
            <w:shd w:val="clear" w:color="auto" w:fill="auto"/>
          </w:tcPr>
          <w:p w:rsidR="004B1E76" w:rsidRDefault="004B1E76" w:rsidP="004B1E76">
            <w:pPr>
              <w:spacing w:before="80" w:after="80" w:line="240" w:lineRule="auto"/>
              <w:ind w:firstLine="34"/>
              <w:jc w:val="center"/>
              <w:rPr>
                <w:szCs w:val="26"/>
              </w:rPr>
            </w:pPr>
            <w:r w:rsidRPr="00CC399B">
              <w:rPr>
                <w:szCs w:val="26"/>
              </w:rPr>
              <w:t>Số</w:t>
            </w:r>
            <w:r w:rsidR="00B01F5F">
              <w:rPr>
                <w:szCs w:val="26"/>
              </w:rPr>
              <w:t xml:space="preserve">: </w:t>
            </w:r>
            <w:r w:rsidRPr="00CC399B">
              <w:rPr>
                <w:szCs w:val="26"/>
              </w:rPr>
              <w:t xml:space="preserve"> </w:t>
            </w:r>
            <w:r w:rsidR="00B01F5F">
              <w:rPr>
                <w:szCs w:val="26"/>
              </w:rPr>
              <w:t>1470</w:t>
            </w:r>
            <w:r w:rsidRPr="00CC399B">
              <w:rPr>
                <w:szCs w:val="26"/>
              </w:rPr>
              <w:t>/</w:t>
            </w:r>
            <w:r>
              <w:rPr>
                <w:szCs w:val="26"/>
              </w:rPr>
              <w:t>STP-XDKTVB</w:t>
            </w:r>
            <w:bookmarkStart w:id="0" w:name="_GoBack"/>
            <w:bookmarkEnd w:id="0"/>
          </w:p>
          <w:p w:rsidR="004B1E76" w:rsidRPr="005D7396" w:rsidRDefault="004B1E76" w:rsidP="005D7396">
            <w:pPr>
              <w:spacing w:before="80" w:after="80" w:line="240" w:lineRule="auto"/>
              <w:jc w:val="center"/>
              <w:rPr>
                <w:sz w:val="24"/>
                <w:szCs w:val="24"/>
                <w:lang w:val="vi-VN"/>
              </w:rPr>
            </w:pPr>
            <w:r w:rsidRPr="004B1E76">
              <w:rPr>
                <w:sz w:val="24"/>
                <w:szCs w:val="24"/>
              </w:rPr>
              <w:t xml:space="preserve">V/v </w:t>
            </w:r>
            <w:r w:rsidR="005D7396">
              <w:rPr>
                <w:sz w:val="24"/>
                <w:szCs w:val="24"/>
                <w:lang w:val="vi-VN"/>
              </w:rPr>
              <w:t>đánh giá tác động của thủ tục hành chính</w:t>
            </w:r>
            <w:r w:rsidR="00D339EC">
              <w:rPr>
                <w:sz w:val="24"/>
                <w:szCs w:val="24"/>
                <w:lang w:val="vi-VN"/>
              </w:rPr>
              <w:t xml:space="preserve"> trong lập đề nghị xây dựng văn bản QPPL và trong dự thảo văn bản QPPL</w:t>
            </w:r>
          </w:p>
          <w:p w:rsidR="004B1E76" w:rsidRPr="000F2BB1" w:rsidRDefault="004B1E76" w:rsidP="004B1E76">
            <w:pPr>
              <w:spacing w:before="80" w:after="80" w:line="240" w:lineRule="auto"/>
              <w:jc w:val="center"/>
              <w:rPr>
                <w:spacing w:val="-6"/>
                <w:sz w:val="18"/>
              </w:rPr>
            </w:pPr>
          </w:p>
        </w:tc>
        <w:tc>
          <w:tcPr>
            <w:tcW w:w="6095" w:type="dxa"/>
            <w:shd w:val="clear" w:color="auto" w:fill="auto"/>
          </w:tcPr>
          <w:p w:rsidR="004B1E76" w:rsidRPr="000908B2" w:rsidRDefault="004B1E76" w:rsidP="00B01F5F">
            <w:pPr>
              <w:spacing w:before="80" w:after="80" w:line="240" w:lineRule="auto"/>
              <w:jc w:val="center"/>
              <w:rPr>
                <w:i/>
                <w:sz w:val="4"/>
                <w:szCs w:val="28"/>
              </w:rPr>
            </w:pPr>
            <w:r w:rsidRPr="00CC399B">
              <w:rPr>
                <w:i/>
                <w:szCs w:val="28"/>
              </w:rPr>
              <w:t xml:space="preserve">Lâm Đồng,  ngày </w:t>
            </w:r>
            <w:r>
              <w:rPr>
                <w:i/>
                <w:szCs w:val="28"/>
              </w:rPr>
              <w:t xml:space="preserve"> </w:t>
            </w:r>
            <w:r w:rsidR="00B01F5F">
              <w:rPr>
                <w:i/>
                <w:szCs w:val="28"/>
              </w:rPr>
              <w:t>27</w:t>
            </w:r>
            <w:r w:rsidRPr="00CC399B">
              <w:rPr>
                <w:i/>
                <w:szCs w:val="28"/>
              </w:rPr>
              <w:t xml:space="preserve"> tháng </w:t>
            </w:r>
            <w:r>
              <w:rPr>
                <w:i/>
                <w:szCs w:val="28"/>
                <w:lang w:val="vi-VN"/>
              </w:rPr>
              <w:t>9</w:t>
            </w:r>
            <w:r w:rsidRPr="00CC399B">
              <w:rPr>
                <w:i/>
                <w:szCs w:val="28"/>
              </w:rPr>
              <w:t xml:space="preserve"> năm 20</w:t>
            </w:r>
            <w:r>
              <w:rPr>
                <w:i/>
                <w:szCs w:val="28"/>
              </w:rPr>
              <w:t>23</w:t>
            </w:r>
          </w:p>
        </w:tc>
      </w:tr>
    </w:tbl>
    <w:p w:rsidR="00153F78" w:rsidRDefault="004B1E76" w:rsidP="004B1E76">
      <w:pPr>
        <w:spacing w:before="80" w:after="80" w:line="240" w:lineRule="auto"/>
        <w:ind w:left="1440" w:firstLine="720"/>
        <w:rPr>
          <w:spacing w:val="2"/>
          <w:szCs w:val="28"/>
        </w:rPr>
      </w:pPr>
      <w:r w:rsidRPr="00CC399B">
        <w:rPr>
          <w:spacing w:val="2"/>
          <w:szCs w:val="28"/>
        </w:rPr>
        <w:t>Kính gửi:</w:t>
      </w:r>
      <w:r w:rsidRPr="00D823E5">
        <w:rPr>
          <w:spacing w:val="2"/>
          <w:szCs w:val="28"/>
        </w:rPr>
        <w:t xml:space="preserve"> </w:t>
      </w:r>
    </w:p>
    <w:p w:rsidR="004B1E76" w:rsidRPr="00CC399B" w:rsidRDefault="00153F78" w:rsidP="00153F78">
      <w:pPr>
        <w:spacing w:before="80" w:after="80" w:line="240" w:lineRule="auto"/>
        <w:ind w:left="2880" w:firstLine="720"/>
        <w:rPr>
          <w:spacing w:val="2"/>
          <w:szCs w:val="28"/>
        </w:rPr>
      </w:pPr>
      <w:r>
        <w:rPr>
          <w:spacing w:val="2"/>
          <w:szCs w:val="28"/>
        </w:rPr>
        <w:t xml:space="preserve">- </w:t>
      </w:r>
      <w:r w:rsidR="004B1E76" w:rsidRPr="00CC399B">
        <w:rPr>
          <w:spacing w:val="2"/>
          <w:szCs w:val="28"/>
        </w:rPr>
        <w:t xml:space="preserve">Các </w:t>
      </w:r>
      <w:r w:rsidR="004B1E76">
        <w:rPr>
          <w:spacing w:val="2"/>
          <w:szCs w:val="28"/>
        </w:rPr>
        <w:t>s</w:t>
      </w:r>
      <w:r w:rsidR="004B1E76" w:rsidRPr="00CC399B">
        <w:rPr>
          <w:spacing w:val="2"/>
          <w:szCs w:val="28"/>
        </w:rPr>
        <w:t xml:space="preserve">ở, ban, ngành </w:t>
      </w:r>
      <w:r w:rsidR="004B1E76">
        <w:rPr>
          <w:spacing w:val="2"/>
          <w:szCs w:val="28"/>
          <w:lang w:val="vi-VN"/>
        </w:rPr>
        <w:t>trên địa bàn</w:t>
      </w:r>
      <w:r w:rsidR="004B1E76" w:rsidRPr="00CC399B">
        <w:rPr>
          <w:spacing w:val="2"/>
          <w:szCs w:val="28"/>
        </w:rPr>
        <w:t xml:space="preserve"> tỉnh</w:t>
      </w:r>
      <w:r>
        <w:rPr>
          <w:spacing w:val="2"/>
          <w:szCs w:val="28"/>
        </w:rPr>
        <w:t>;</w:t>
      </w:r>
      <w:r>
        <w:rPr>
          <w:spacing w:val="2"/>
          <w:szCs w:val="28"/>
        </w:rPr>
        <w:br/>
      </w:r>
      <w:r>
        <w:rPr>
          <w:spacing w:val="2"/>
          <w:szCs w:val="28"/>
        </w:rPr>
        <w:tab/>
        <w:t>- Ủy ban nhân dân các huyện, thành phố.</w:t>
      </w:r>
    </w:p>
    <w:p w:rsidR="004B1E76" w:rsidRPr="0006273E" w:rsidRDefault="004B1E76" w:rsidP="004B1E76">
      <w:pPr>
        <w:spacing w:after="0" w:line="240" w:lineRule="auto"/>
        <w:jc w:val="center"/>
        <w:rPr>
          <w:spacing w:val="2"/>
          <w:szCs w:val="28"/>
        </w:rPr>
      </w:pPr>
      <w:r w:rsidRPr="00CC399B">
        <w:rPr>
          <w:spacing w:val="2"/>
          <w:szCs w:val="28"/>
        </w:rPr>
        <w:t xml:space="preserve">                 </w:t>
      </w:r>
    </w:p>
    <w:p w:rsidR="004B1E76" w:rsidRDefault="00AB4BF3" w:rsidP="00FC1D2B">
      <w:pPr>
        <w:spacing w:before="120" w:after="120" w:line="240" w:lineRule="auto"/>
        <w:ind w:firstLine="567"/>
        <w:jc w:val="both"/>
        <w:rPr>
          <w:szCs w:val="28"/>
          <w:lang w:val="vi-VN"/>
        </w:rPr>
      </w:pPr>
      <w:r>
        <w:rPr>
          <w:spacing w:val="-2"/>
          <w:szCs w:val="28"/>
          <w:lang w:val="vi-VN"/>
        </w:rPr>
        <w:t>T</w:t>
      </w:r>
      <w:r>
        <w:rPr>
          <w:spacing w:val="-2"/>
          <w:szCs w:val="28"/>
        </w:rPr>
        <w:t>hực hiện</w:t>
      </w:r>
      <w:r w:rsidR="00CF6AE1">
        <w:rPr>
          <w:spacing w:val="-2"/>
          <w:szCs w:val="28"/>
          <w:lang w:val="vi-VN"/>
        </w:rPr>
        <w:t xml:space="preserve"> Thông tư số 03/2022/TT-BTP ngày 10/02/2022 của Bộ trưởng Bộ Tư pháp hướng dẫn việc đánh giá tác động của thủ tục hành chính</w:t>
      </w:r>
      <w:r w:rsidR="0001001B">
        <w:rPr>
          <w:spacing w:val="-2"/>
          <w:szCs w:val="28"/>
        </w:rPr>
        <w:t xml:space="preserve"> (TTHC)</w:t>
      </w:r>
      <w:r w:rsidR="00CF6AE1">
        <w:rPr>
          <w:spacing w:val="-2"/>
          <w:szCs w:val="28"/>
          <w:lang w:val="vi-VN"/>
        </w:rPr>
        <w:t xml:space="preserve"> trong lập đề nghị xây dựng văn bản quy phạm pháp luật và soạn t</w:t>
      </w:r>
      <w:r w:rsidR="00517C43">
        <w:rPr>
          <w:spacing w:val="-2"/>
          <w:szCs w:val="28"/>
        </w:rPr>
        <w:t>hảo</w:t>
      </w:r>
      <w:r w:rsidR="00CF6AE1">
        <w:rPr>
          <w:spacing w:val="-2"/>
          <w:szCs w:val="28"/>
          <w:lang w:val="vi-VN"/>
        </w:rPr>
        <w:t xml:space="preserve"> dự án, dự thảo văn bản quy phạm pháp luật; </w:t>
      </w:r>
      <w:r w:rsidR="00BA083B">
        <w:rPr>
          <w:spacing w:val="-2"/>
          <w:szCs w:val="28"/>
          <w:lang w:val="vi-VN"/>
        </w:rPr>
        <w:t xml:space="preserve">ý kiến chỉ đạo của Ủy ban nhân dân tỉnh tại </w:t>
      </w:r>
      <w:r w:rsidR="00A0557B">
        <w:rPr>
          <w:spacing w:val="-2"/>
          <w:szCs w:val="28"/>
          <w:lang w:val="vi-VN"/>
        </w:rPr>
        <w:t xml:space="preserve">mục 2 </w:t>
      </w:r>
      <w:r w:rsidR="004B1E76">
        <w:rPr>
          <w:spacing w:val="-2"/>
          <w:szCs w:val="28"/>
        </w:rPr>
        <w:t xml:space="preserve">Văn bản số </w:t>
      </w:r>
      <w:r w:rsidR="00CF6AE1">
        <w:rPr>
          <w:spacing w:val="-2"/>
          <w:szCs w:val="28"/>
          <w:lang w:val="vi-VN"/>
        </w:rPr>
        <w:t>6774</w:t>
      </w:r>
      <w:r w:rsidR="004B1E76">
        <w:rPr>
          <w:spacing w:val="-2"/>
          <w:szCs w:val="28"/>
        </w:rPr>
        <w:t>/UBND-</w:t>
      </w:r>
      <w:r w:rsidR="00CF6AE1">
        <w:rPr>
          <w:spacing w:val="-2"/>
          <w:szCs w:val="28"/>
          <w:lang w:val="vi-VN"/>
        </w:rPr>
        <w:t>HCC</w:t>
      </w:r>
      <w:r w:rsidR="004B1E76">
        <w:rPr>
          <w:spacing w:val="-2"/>
          <w:szCs w:val="28"/>
        </w:rPr>
        <w:t xml:space="preserve"> ngày </w:t>
      </w:r>
      <w:r w:rsidR="00CF6AE1">
        <w:rPr>
          <w:spacing w:val="-2"/>
          <w:szCs w:val="28"/>
          <w:lang w:val="vi-VN"/>
        </w:rPr>
        <w:t>07/8/2023</w:t>
      </w:r>
      <w:r w:rsidR="004B1E76">
        <w:rPr>
          <w:spacing w:val="-2"/>
          <w:szCs w:val="28"/>
        </w:rPr>
        <w:t xml:space="preserve"> về việc </w:t>
      </w:r>
      <w:r w:rsidR="0027068F">
        <w:rPr>
          <w:spacing w:val="-2"/>
          <w:szCs w:val="28"/>
          <w:lang w:val="vi-VN"/>
        </w:rPr>
        <w:t>tăng cường trách nhiệm, nâng cao hiệu quả công tác CCHC, kịp thời tháo gỡ vướng mắ</w:t>
      </w:r>
      <w:r w:rsidR="00517C43">
        <w:rPr>
          <w:spacing w:val="-2"/>
          <w:szCs w:val="28"/>
          <w:lang w:val="vi-VN"/>
        </w:rPr>
        <w:t>c, k</w:t>
      </w:r>
      <w:r w:rsidR="00517C43">
        <w:rPr>
          <w:spacing w:val="-2"/>
          <w:szCs w:val="28"/>
        </w:rPr>
        <w:t>hó</w:t>
      </w:r>
      <w:r w:rsidR="0027068F">
        <w:rPr>
          <w:spacing w:val="-2"/>
          <w:szCs w:val="28"/>
          <w:lang w:val="vi-VN"/>
        </w:rPr>
        <w:t xml:space="preserve"> khăn cho người dân, doanh nghiệp</w:t>
      </w:r>
      <w:r w:rsidR="004B1E76" w:rsidRPr="00A956AE">
        <w:rPr>
          <w:szCs w:val="28"/>
        </w:rPr>
        <w:t xml:space="preserve"> </w:t>
      </w:r>
      <w:r w:rsidR="000F1E18">
        <w:rPr>
          <w:szCs w:val="28"/>
          <w:lang w:val="vi-VN"/>
        </w:rPr>
        <w:t>và báo cáo về tình hình, kết quả công tác cải cách TTHC.</w:t>
      </w:r>
    </w:p>
    <w:p w:rsidR="00F71596" w:rsidRDefault="00F71596" w:rsidP="00FC1D2B">
      <w:pPr>
        <w:spacing w:before="120" w:after="120" w:line="240" w:lineRule="auto"/>
        <w:ind w:firstLine="567"/>
        <w:jc w:val="both"/>
        <w:rPr>
          <w:szCs w:val="28"/>
          <w:lang w:val="vi-VN"/>
        </w:rPr>
      </w:pPr>
      <w:r>
        <w:rPr>
          <w:szCs w:val="28"/>
          <w:lang w:val="vi-VN"/>
        </w:rPr>
        <w:t>Thực hiện nhiệm vụ được giao và để đảm bảo hiệu quả</w:t>
      </w:r>
      <w:r w:rsidR="00E11BD2">
        <w:rPr>
          <w:szCs w:val="28"/>
          <w:lang w:val="vi-VN"/>
        </w:rPr>
        <w:t xml:space="preserve"> trong </w:t>
      </w:r>
      <w:r w:rsidR="00E11BD2">
        <w:rPr>
          <w:szCs w:val="28"/>
        </w:rPr>
        <w:t xml:space="preserve">công tác xây dựng, ban hành </w:t>
      </w:r>
      <w:r>
        <w:rPr>
          <w:szCs w:val="28"/>
          <w:lang w:val="vi-VN"/>
        </w:rPr>
        <w:t xml:space="preserve">văn bản quy phạm pháp luật (QPPL) có thủ tục hành chính, Sở Tư pháp </w:t>
      </w:r>
      <w:r w:rsidR="008C0E91">
        <w:rPr>
          <w:szCs w:val="28"/>
        </w:rPr>
        <w:t xml:space="preserve">trân trọng </w:t>
      </w:r>
      <w:r>
        <w:rPr>
          <w:szCs w:val="28"/>
          <w:lang w:val="vi-VN"/>
        </w:rPr>
        <w:t>đề nghị các sở</w:t>
      </w:r>
      <w:r w:rsidR="008B429E">
        <w:rPr>
          <w:szCs w:val="28"/>
          <w:lang w:val="vi-VN"/>
        </w:rPr>
        <w:t>, ban, ngành</w:t>
      </w:r>
      <w:r w:rsidR="008B429E">
        <w:rPr>
          <w:szCs w:val="28"/>
        </w:rPr>
        <w:t xml:space="preserve">, Ủy ban nhân dân các huyện, thành phố </w:t>
      </w:r>
      <w:r>
        <w:rPr>
          <w:szCs w:val="28"/>
          <w:lang w:val="vi-VN"/>
        </w:rPr>
        <w:t xml:space="preserve">trên địa bàn tỉnh </w:t>
      </w:r>
      <w:r w:rsidR="008B429E">
        <w:rPr>
          <w:szCs w:val="28"/>
        </w:rPr>
        <w:t>thực hiện</w:t>
      </w:r>
      <w:r>
        <w:rPr>
          <w:szCs w:val="28"/>
          <w:lang w:val="vi-VN"/>
        </w:rPr>
        <w:t xml:space="preserve"> một số nội dung sau:</w:t>
      </w:r>
    </w:p>
    <w:p w:rsidR="007878FA" w:rsidRDefault="009107D9" w:rsidP="00FC1D2B">
      <w:pPr>
        <w:spacing w:before="120" w:after="120" w:line="240" w:lineRule="auto"/>
        <w:ind w:firstLine="567"/>
        <w:jc w:val="both"/>
        <w:rPr>
          <w:szCs w:val="28"/>
          <w:lang w:val="vi-VN"/>
        </w:rPr>
      </w:pPr>
      <w:r w:rsidRPr="006A3D59">
        <w:rPr>
          <w:b/>
          <w:szCs w:val="28"/>
          <w:lang w:val="vi-VN"/>
        </w:rPr>
        <w:t>I</w:t>
      </w:r>
      <w:r w:rsidR="00F71596" w:rsidRPr="006A3D59">
        <w:rPr>
          <w:b/>
          <w:szCs w:val="28"/>
          <w:lang w:val="vi-VN"/>
        </w:rPr>
        <w:t xml:space="preserve">. </w:t>
      </w:r>
      <w:r w:rsidR="00C13A59">
        <w:rPr>
          <w:b/>
          <w:szCs w:val="28"/>
        </w:rPr>
        <w:t>Trong công tác tham mưu, xây dựng văn bản QPPL có chứa TTHC</w:t>
      </w:r>
      <w:r w:rsidR="00C341E5">
        <w:rPr>
          <w:szCs w:val="28"/>
          <w:lang w:val="vi-VN"/>
        </w:rPr>
        <w:t>:</w:t>
      </w:r>
      <w:r w:rsidR="007B15A6">
        <w:rPr>
          <w:b/>
          <w:szCs w:val="28"/>
        </w:rPr>
        <w:t xml:space="preserve"> </w:t>
      </w:r>
      <w:r w:rsidR="007B15A6" w:rsidRPr="00A07A88">
        <w:rPr>
          <w:szCs w:val="28"/>
        </w:rPr>
        <w:t xml:space="preserve">Cần lưu ý chỉ trong </w:t>
      </w:r>
      <w:r w:rsidR="002D2D1D" w:rsidRPr="00A07A88">
        <w:rPr>
          <w:szCs w:val="28"/>
        </w:rPr>
        <w:t>trường hợ</w:t>
      </w:r>
      <w:r w:rsidR="007A0933" w:rsidRPr="00A07A88">
        <w:rPr>
          <w:szCs w:val="28"/>
        </w:rPr>
        <w:t xml:space="preserve">p thật </w:t>
      </w:r>
      <w:r w:rsidR="00F71596" w:rsidRPr="00A07A88">
        <w:rPr>
          <w:szCs w:val="28"/>
          <w:lang w:val="vi-VN"/>
        </w:rPr>
        <w:t>sự cần thiết và với chi phí tuân thủ thấp</w:t>
      </w:r>
      <w:r w:rsidR="007878FA">
        <w:rPr>
          <w:szCs w:val="28"/>
          <w:lang w:val="vi-VN"/>
        </w:rPr>
        <w:t>.</w:t>
      </w:r>
    </w:p>
    <w:p w:rsidR="009C6FD5" w:rsidRDefault="00D0378A" w:rsidP="00FC1D2B">
      <w:pPr>
        <w:spacing w:before="120" w:after="120" w:line="240" w:lineRule="auto"/>
        <w:ind w:firstLine="567"/>
        <w:jc w:val="both"/>
        <w:rPr>
          <w:rFonts w:eastAsia="Times New Roman" w:cs="Times New Roman"/>
          <w:color w:val="000000"/>
          <w:szCs w:val="28"/>
          <w:bdr w:val="none" w:sz="0" w:space="0" w:color="auto" w:frame="1"/>
          <w:shd w:val="clear" w:color="auto" w:fill="FFFFFF"/>
          <w:lang w:val="vi-VN"/>
        </w:rPr>
      </w:pPr>
      <w:r w:rsidRPr="00A919AB">
        <w:rPr>
          <w:rFonts w:eastAsia="Times New Roman" w:cs="Times New Roman"/>
          <w:color w:val="000000"/>
          <w:szCs w:val="28"/>
          <w:bdr w:val="none" w:sz="0" w:space="0" w:color="auto" w:frame="1"/>
          <w:shd w:val="clear" w:color="auto" w:fill="FFFFFF"/>
        </w:rPr>
        <w:t>Theo</w:t>
      </w:r>
      <w:r w:rsidR="009C6FD5">
        <w:rPr>
          <w:rFonts w:eastAsia="Times New Roman" w:cs="Times New Roman"/>
          <w:color w:val="000000"/>
          <w:szCs w:val="28"/>
          <w:bdr w:val="none" w:sz="0" w:space="0" w:color="auto" w:frame="1"/>
          <w:shd w:val="clear" w:color="auto" w:fill="FFFFFF"/>
          <w:lang w:val="vi-VN"/>
        </w:rPr>
        <w:t xml:space="preserve"> quy định tại </w:t>
      </w:r>
      <w:r w:rsidR="009C6FD5" w:rsidRPr="00A919AB">
        <w:rPr>
          <w:rFonts w:eastAsia="Times New Roman" w:cs="Times New Roman"/>
          <w:color w:val="000000"/>
          <w:szCs w:val="28"/>
          <w:bdr w:val="none" w:sz="0" w:space="0" w:color="auto" w:frame="1"/>
          <w:shd w:val="clear" w:color="auto" w:fill="FFFFFF"/>
          <w:lang w:val="vi-VN"/>
        </w:rPr>
        <w:t>khoản 4 Điều 27 Luật Ban hành văn bản quy phạm pháp luật năm 2015</w:t>
      </w:r>
      <w:r w:rsidR="009C6FD5">
        <w:rPr>
          <w:rFonts w:eastAsia="Times New Roman" w:cs="Times New Roman"/>
          <w:color w:val="000000"/>
          <w:szCs w:val="28"/>
          <w:bdr w:val="none" w:sz="0" w:space="0" w:color="auto" w:frame="1"/>
          <w:shd w:val="clear" w:color="auto" w:fill="FFFFFF"/>
          <w:lang w:val="vi-VN"/>
        </w:rPr>
        <w:t xml:space="preserve">: </w:t>
      </w:r>
      <w:r w:rsidRPr="00A919AB">
        <w:rPr>
          <w:rFonts w:eastAsia="Times New Roman" w:cs="Times New Roman"/>
          <w:color w:val="000000"/>
          <w:szCs w:val="28"/>
          <w:bdr w:val="none" w:sz="0" w:space="0" w:color="auto" w:frame="1"/>
          <w:shd w:val="clear" w:color="auto" w:fill="FFFFFF"/>
        </w:rPr>
        <w:t xml:space="preserve">chỉ những Nghị quyết quy định biện pháp có tính chất đặc </w:t>
      </w:r>
      <w:r w:rsidRPr="00A919AB">
        <w:rPr>
          <w:rFonts w:eastAsia="Times New Roman" w:cs="Times New Roman"/>
          <w:color w:val="000000"/>
          <w:szCs w:val="28"/>
          <w:bdr w:val="none" w:sz="0" w:space="0" w:color="auto" w:frame="1"/>
          <w:shd w:val="clear" w:color="auto" w:fill="FFFFFF"/>
          <w:lang w:val="vi-VN"/>
        </w:rPr>
        <w:t xml:space="preserve">thù </w:t>
      </w:r>
      <w:r w:rsidR="001A6739" w:rsidRPr="00A919AB">
        <w:rPr>
          <w:szCs w:val="28"/>
        </w:rPr>
        <w:t>phù hợp với điều kiện phát triển kinh tế - xã hội của địa phương</w:t>
      </w:r>
      <w:r w:rsidR="009C6FD5">
        <w:rPr>
          <w:szCs w:val="28"/>
          <w:lang w:val="vi-VN"/>
        </w:rPr>
        <w:t xml:space="preserve"> </w:t>
      </w:r>
      <w:r w:rsidR="00ED1D9E" w:rsidRPr="00A919AB">
        <w:rPr>
          <w:rFonts w:eastAsia="Times New Roman" w:cs="Times New Roman"/>
          <w:color w:val="000000"/>
          <w:szCs w:val="28"/>
          <w:bdr w:val="none" w:sz="0" w:space="0" w:color="auto" w:frame="1"/>
          <w:shd w:val="clear" w:color="auto" w:fill="FFFFFF"/>
          <w:lang w:val="vi-VN"/>
        </w:rPr>
        <w:t xml:space="preserve">mới được </w:t>
      </w:r>
      <w:r w:rsidRPr="00A919AB">
        <w:rPr>
          <w:rFonts w:eastAsia="Times New Roman" w:cs="Times New Roman"/>
          <w:color w:val="000000"/>
          <w:szCs w:val="28"/>
          <w:bdr w:val="none" w:sz="0" w:space="0" w:color="auto" w:frame="1"/>
          <w:shd w:val="clear" w:color="auto" w:fill="FFFFFF"/>
          <w:lang w:val="vi-VN"/>
        </w:rPr>
        <w:t xml:space="preserve">quy định thủ tục hành chính </w:t>
      </w:r>
      <w:r w:rsidR="00ED1D9E" w:rsidRPr="00A919AB">
        <w:rPr>
          <w:rFonts w:eastAsia="Times New Roman" w:cs="Times New Roman"/>
          <w:color w:val="000000"/>
          <w:szCs w:val="28"/>
          <w:bdr w:val="none" w:sz="0" w:space="0" w:color="auto" w:frame="1"/>
          <w:shd w:val="clear" w:color="auto" w:fill="FFFFFF"/>
          <w:lang w:val="vi-VN"/>
        </w:rPr>
        <w:t>theo khoản 4 Điều 14 Luật Ban hành văn bản quy phạm pháp luật năm 2015 được sửa đổi, bổ sung tại khoản 4 Điều 1 Luật sửa đổi, bổ sung một số điều của Luật Ban hành văn bản quy phạm pháp luật năm 2020.</w:t>
      </w:r>
    </w:p>
    <w:p w:rsidR="00146AE5" w:rsidRPr="00A919AB" w:rsidRDefault="00B34A9B" w:rsidP="00FC1D2B">
      <w:pPr>
        <w:spacing w:before="120" w:after="120" w:line="240" w:lineRule="auto"/>
        <w:ind w:firstLine="567"/>
        <w:jc w:val="both"/>
        <w:rPr>
          <w:rFonts w:eastAsia="Times New Roman" w:cs="Times New Roman"/>
          <w:color w:val="000000"/>
          <w:szCs w:val="28"/>
          <w:bdr w:val="none" w:sz="0" w:space="0" w:color="auto" w:frame="1"/>
          <w:shd w:val="clear" w:color="auto" w:fill="FFFFFF"/>
        </w:rPr>
      </w:pPr>
      <w:r w:rsidRPr="00A919AB">
        <w:rPr>
          <w:rFonts w:eastAsia="Times New Roman" w:cs="Times New Roman"/>
          <w:color w:val="000000"/>
          <w:szCs w:val="28"/>
          <w:bdr w:val="none" w:sz="0" w:space="0" w:color="auto" w:frame="1"/>
          <w:shd w:val="clear" w:color="auto" w:fill="FFFFFF"/>
          <w:lang w:val="vi-VN"/>
        </w:rPr>
        <w:t>Trường hợp này</w:t>
      </w:r>
      <w:r w:rsidR="003605D0">
        <w:rPr>
          <w:rFonts w:eastAsia="Times New Roman" w:cs="Times New Roman"/>
          <w:color w:val="000000"/>
          <w:szCs w:val="28"/>
          <w:bdr w:val="none" w:sz="0" w:space="0" w:color="auto" w:frame="1"/>
          <w:shd w:val="clear" w:color="auto" w:fill="FFFFFF"/>
          <w:lang w:val="vi-VN"/>
        </w:rPr>
        <w:t xml:space="preserve"> </w:t>
      </w:r>
      <w:r w:rsidR="00ED1D9E" w:rsidRPr="00A919AB">
        <w:rPr>
          <w:rFonts w:eastAsia="Times New Roman" w:cs="Times New Roman"/>
          <w:color w:val="000000"/>
          <w:szCs w:val="28"/>
          <w:bdr w:val="none" w:sz="0" w:space="0" w:color="auto" w:frame="1"/>
          <w:shd w:val="clear" w:color="auto" w:fill="FFFFFF"/>
          <w:lang w:val="vi-VN"/>
        </w:rPr>
        <w:t>thực hiện</w:t>
      </w:r>
      <w:r w:rsidR="00D0378A" w:rsidRPr="00A919AB">
        <w:rPr>
          <w:rFonts w:eastAsia="Times New Roman" w:cs="Times New Roman"/>
          <w:color w:val="000000"/>
          <w:szCs w:val="28"/>
          <w:bdr w:val="none" w:sz="0" w:space="0" w:color="auto" w:frame="1"/>
          <w:shd w:val="clear" w:color="auto" w:fill="FFFFFF"/>
        </w:rPr>
        <w:t xml:space="preserve"> đánh giá tác động thủ tục hành chính trong lập đề nghị xây dựng dự thảo và trong soạn thảo dự thảo văn b</w:t>
      </w:r>
      <w:r w:rsidR="00146AE5" w:rsidRPr="00A919AB">
        <w:rPr>
          <w:rFonts w:eastAsia="Times New Roman" w:cs="Times New Roman"/>
          <w:color w:val="000000"/>
          <w:szCs w:val="28"/>
          <w:bdr w:val="none" w:sz="0" w:space="0" w:color="auto" w:frame="1"/>
          <w:shd w:val="clear" w:color="auto" w:fill="FFFFFF"/>
        </w:rPr>
        <w:t>ản.</w:t>
      </w:r>
    </w:p>
    <w:p w:rsidR="00526065" w:rsidRPr="005728A1" w:rsidRDefault="009107D9" w:rsidP="00FC1D2B">
      <w:pPr>
        <w:spacing w:before="120" w:after="120" w:line="240" w:lineRule="auto"/>
        <w:ind w:firstLine="567"/>
        <w:jc w:val="both"/>
        <w:rPr>
          <w:rFonts w:eastAsia="Times New Roman" w:cs="Times New Roman"/>
          <w:b/>
          <w:color w:val="000000"/>
          <w:sz w:val="29"/>
          <w:szCs w:val="29"/>
          <w:bdr w:val="none" w:sz="0" w:space="0" w:color="auto" w:frame="1"/>
          <w:shd w:val="clear" w:color="auto" w:fill="FFFFFF"/>
          <w:lang w:val="vi-VN"/>
        </w:rPr>
      </w:pPr>
      <w:r w:rsidRPr="009107D9">
        <w:rPr>
          <w:rFonts w:eastAsia="Times New Roman" w:cs="Times New Roman"/>
          <w:b/>
          <w:color w:val="000000"/>
          <w:sz w:val="29"/>
          <w:szCs w:val="29"/>
          <w:bdr w:val="none" w:sz="0" w:space="0" w:color="auto" w:frame="1"/>
          <w:shd w:val="clear" w:color="auto" w:fill="FFFFFF"/>
          <w:lang w:val="vi-VN"/>
        </w:rPr>
        <w:t>II</w:t>
      </w:r>
      <w:r w:rsidR="00526065" w:rsidRPr="009107D9">
        <w:rPr>
          <w:rFonts w:eastAsia="Times New Roman" w:cs="Times New Roman"/>
          <w:b/>
          <w:color w:val="000000"/>
          <w:sz w:val="29"/>
          <w:szCs w:val="29"/>
          <w:bdr w:val="none" w:sz="0" w:space="0" w:color="auto" w:frame="1"/>
          <w:shd w:val="clear" w:color="auto" w:fill="FFFFFF"/>
          <w:lang w:val="vi-VN"/>
        </w:rPr>
        <w:t>.</w:t>
      </w:r>
      <w:r w:rsidR="00526065">
        <w:rPr>
          <w:rFonts w:eastAsia="Times New Roman" w:cs="Times New Roman"/>
          <w:color w:val="000000"/>
          <w:sz w:val="29"/>
          <w:szCs w:val="29"/>
          <w:bdr w:val="none" w:sz="0" w:space="0" w:color="auto" w:frame="1"/>
          <w:shd w:val="clear" w:color="auto" w:fill="FFFFFF"/>
          <w:lang w:val="vi-VN"/>
        </w:rPr>
        <w:t xml:space="preserve"> </w:t>
      </w:r>
      <w:r w:rsidR="00526065" w:rsidRPr="005728A1">
        <w:rPr>
          <w:rFonts w:eastAsia="Times New Roman" w:cs="Times New Roman"/>
          <w:b/>
          <w:color w:val="000000"/>
          <w:sz w:val="29"/>
          <w:szCs w:val="29"/>
          <w:bdr w:val="none" w:sz="0" w:space="0" w:color="auto" w:frame="1"/>
          <w:shd w:val="clear" w:color="auto" w:fill="FFFFFF"/>
          <w:lang w:val="vi-VN"/>
        </w:rPr>
        <w:t>Trách nhiệm của các cơ quan, đơn vị trong việc đánh giá tác động của thủ tục hành chính</w:t>
      </w:r>
      <w:r w:rsidR="00526065" w:rsidRPr="005728A1">
        <w:rPr>
          <w:rStyle w:val="FootnoteReference"/>
          <w:rFonts w:eastAsia="Times New Roman" w:cs="Times New Roman"/>
          <w:b/>
          <w:color w:val="000000"/>
          <w:sz w:val="29"/>
          <w:szCs w:val="29"/>
          <w:bdr w:val="none" w:sz="0" w:space="0" w:color="auto" w:frame="1"/>
          <w:shd w:val="clear" w:color="auto" w:fill="FFFFFF"/>
          <w:lang w:val="vi-VN"/>
        </w:rPr>
        <w:footnoteReference w:id="1"/>
      </w:r>
    </w:p>
    <w:p w:rsidR="0066598F" w:rsidRDefault="0066598F" w:rsidP="00FC1D2B">
      <w:pPr>
        <w:spacing w:before="120" w:after="120" w:line="240" w:lineRule="auto"/>
        <w:ind w:firstLine="567"/>
        <w:jc w:val="both"/>
        <w:rPr>
          <w:rFonts w:eastAsia="Times New Roman" w:cs="Times New Roman"/>
          <w:b/>
          <w:color w:val="000000"/>
          <w:sz w:val="29"/>
          <w:szCs w:val="29"/>
          <w:bdr w:val="none" w:sz="0" w:space="0" w:color="auto" w:frame="1"/>
          <w:shd w:val="clear" w:color="auto" w:fill="FFFFFF"/>
          <w:lang w:val="vi-VN"/>
        </w:rPr>
      </w:pPr>
      <w:r w:rsidRPr="005728A1">
        <w:rPr>
          <w:rFonts w:eastAsia="Times New Roman" w:cs="Times New Roman"/>
          <w:b/>
          <w:color w:val="000000"/>
          <w:sz w:val="29"/>
          <w:szCs w:val="29"/>
          <w:bdr w:val="none" w:sz="0" w:space="0" w:color="auto" w:frame="1"/>
          <w:shd w:val="clear" w:color="auto" w:fill="FFFFFF"/>
          <w:lang w:val="vi-VN"/>
        </w:rPr>
        <w:t>1. Cơ quan lập đề nghị, cơ quan chủ trì soạn thảo</w:t>
      </w:r>
    </w:p>
    <w:p w:rsidR="005728A1" w:rsidRPr="005728A1" w:rsidRDefault="005728A1" w:rsidP="00FC1D2B">
      <w:pPr>
        <w:spacing w:before="120" w:after="120" w:line="240" w:lineRule="auto"/>
        <w:ind w:firstLine="567"/>
        <w:jc w:val="both"/>
        <w:rPr>
          <w:rFonts w:eastAsia="Times New Roman" w:cs="Times New Roman"/>
          <w:color w:val="000000"/>
          <w:sz w:val="29"/>
          <w:szCs w:val="29"/>
          <w:bdr w:val="none" w:sz="0" w:space="0" w:color="auto" w:frame="1"/>
          <w:shd w:val="clear" w:color="auto" w:fill="FFFFFF"/>
          <w:lang w:val="vi-VN"/>
        </w:rPr>
      </w:pPr>
      <w:r w:rsidRPr="005728A1">
        <w:rPr>
          <w:rFonts w:eastAsia="Times New Roman" w:cs="Times New Roman"/>
          <w:color w:val="000000"/>
          <w:sz w:val="29"/>
          <w:szCs w:val="29"/>
          <w:bdr w:val="none" w:sz="0" w:space="0" w:color="auto" w:frame="1"/>
          <w:shd w:val="clear" w:color="auto" w:fill="FFFFFF"/>
          <w:lang w:val="vi-VN"/>
        </w:rPr>
        <w:t>Đánh giá tác động của thủ tục hành chính, lấy ý kiến của cơ quan kiểm soát thủ tục hành chính theo quy định của pháp luật về kiểm soát thủ tục hành chính.</w:t>
      </w:r>
    </w:p>
    <w:p w:rsidR="005728A1" w:rsidRDefault="005728A1" w:rsidP="00FC1D2B">
      <w:pPr>
        <w:spacing w:before="120" w:after="120" w:line="240" w:lineRule="auto"/>
        <w:ind w:firstLine="567"/>
        <w:jc w:val="both"/>
        <w:rPr>
          <w:rFonts w:eastAsia="Times New Roman" w:cs="Times New Roman"/>
          <w:b/>
          <w:color w:val="000000"/>
          <w:sz w:val="29"/>
          <w:szCs w:val="29"/>
          <w:bdr w:val="none" w:sz="0" w:space="0" w:color="auto" w:frame="1"/>
          <w:shd w:val="clear" w:color="auto" w:fill="FFFFFF"/>
          <w:lang w:val="vi-VN"/>
        </w:rPr>
      </w:pPr>
      <w:r>
        <w:rPr>
          <w:rFonts w:eastAsia="Times New Roman" w:cs="Times New Roman"/>
          <w:b/>
          <w:color w:val="000000"/>
          <w:sz w:val="29"/>
          <w:szCs w:val="29"/>
          <w:bdr w:val="none" w:sz="0" w:space="0" w:color="auto" w:frame="1"/>
          <w:shd w:val="clear" w:color="auto" w:fill="FFFFFF"/>
          <w:lang w:val="vi-VN"/>
        </w:rPr>
        <w:lastRenderedPageBreak/>
        <w:t>2. Cơ quan thẩm định</w:t>
      </w:r>
    </w:p>
    <w:p w:rsidR="009107D9" w:rsidRDefault="009107D9" w:rsidP="00FC1D2B">
      <w:pPr>
        <w:shd w:val="clear" w:color="auto" w:fill="FFFFFF"/>
        <w:spacing w:before="120" w:after="120" w:line="240" w:lineRule="auto"/>
        <w:ind w:firstLine="567"/>
        <w:jc w:val="both"/>
        <w:rPr>
          <w:rFonts w:eastAsia="Times New Roman" w:cs="Times New Roman"/>
          <w:color w:val="000000"/>
          <w:sz w:val="29"/>
          <w:szCs w:val="29"/>
          <w:bdr w:val="none" w:sz="0" w:space="0" w:color="auto" w:frame="1"/>
          <w:shd w:val="clear" w:color="auto" w:fill="FFFFFF"/>
          <w:lang w:val="vi-VN"/>
        </w:rPr>
      </w:pPr>
      <w:bookmarkStart w:id="1" w:name="dieu_5"/>
      <w:bookmarkEnd w:id="1"/>
      <w:r w:rsidRPr="009107D9">
        <w:rPr>
          <w:rFonts w:eastAsia="Times New Roman" w:cs="Times New Roman"/>
          <w:color w:val="000000"/>
          <w:sz w:val="29"/>
          <w:szCs w:val="29"/>
          <w:bdr w:val="none" w:sz="0" w:space="0" w:color="auto" w:frame="1"/>
          <w:shd w:val="clear" w:color="auto" w:fill="FFFFFF"/>
          <w:lang w:val="vi-VN"/>
        </w:rPr>
        <w:t>Thẩm định quy định thủ tục hành chính theo </w:t>
      </w:r>
      <w:bookmarkStart w:id="2" w:name="tvpllink_vljtiegwee_1"/>
      <w:r w:rsidRPr="009107D9">
        <w:rPr>
          <w:rFonts w:eastAsia="Times New Roman" w:cs="Times New Roman"/>
          <w:color w:val="000000"/>
          <w:sz w:val="29"/>
          <w:szCs w:val="29"/>
          <w:bdr w:val="none" w:sz="0" w:space="0" w:color="auto" w:frame="1"/>
          <w:shd w:val="clear" w:color="auto" w:fill="FFFFFF"/>
          <w:lang w:val="vi-VN"/>
        </w:rPr>
        <w:fldChar w:fldCharType="begin"/>
      </w:r>
      <w:r w:rsidRPr="009107D9">
        <w:rPr>
          <w:rFonts w:eastAsia="Times New Roman" w:cs="Times New Roman"/>
          <w:color w:val="000000"/>
          <w:sz w:val="29"/>
          <w:szCs w:val="29"/>
          <w:bdr w:val="none" w:sz="0" w:space="0" w:color="auto" w:frame="1"/>
          <w:shd w:val="clear" w:color="auto" w:fill="FFFFFF"/>
          <w:lang w:val="vi-VN"/>
        </w:rPr>
        <w:instrText xml:space="preserve"> HYPERLINK "https://thuvienphapluat.vn/van-ban/Bo-may-hanh-chinh/Luat-ban-hanh-van-ban-quy-pham-phap-luat-2015-282382.aspx" \t "_blank" </w:instrText>
      </w:r>
      <w:r w:rsidRPr="009107D9">
        <w:rPr>
          <w:rFonts w:eastAsia="Times New Roman" w:cs="Times New Roman"/>
          <w:color w:val="000000"/>
          <w:sz w:val="29"/>
          <w:szCs w:val="29"/>
          <w:bdr w:val="none" w:sz="0" w:space="0" w:color="auto" w:frame="1"/>
          <w:shd w:val="clear" w:color="auto" w:fill="FFFFFF"/>
          <w:lang w:val="vi-VN"/>
        </w:rPr>
        <w:fldChar w:fldCharType="separate"/>
      </w:r>
      <w:r w:rsidRPr="009107D9">
        <w:rPr>
          <w:rFonts w:eastAsia="Times New Roman" w:cs="Times New Roman"/>
          <w:color w:val="000000"/>
          <w:sz w:val="29"/>
          <w:szCs w:val="29"/>
          <w:bdr w:val="none" w:sz="0" w:space="0" w:color="auto" w:frame="1"/>
          <w:lang w:val="vi-VN"/>
        </w:rPr>
        <w:t>Luật Ban hành văn bản quy phạm pháp luật</w:t>
      </w:r>
      <w:r w:rsidRPr="009107D9">
        <w:rPr>
          <w:rFonts w:eastAsia="Times New Roman" w:cs="Times New Roman"/>
          <w:color w:val="000000"/>
          <w:sz w:val="29"/>
          <w:szCs w:val="29"/>
          <w:bdr w:val="none" w:sz="0" w:space="0" w:color="auto" w:frame="1"/>
          <w:shd w:val="clear" w:color="auto" w:fill="FFFFFF"/>
          <w:lang w:val="vi-VN"/>
        </w:rPr>
        <w:fldChar w:fldCharType="end"/>
      </w:r>
      <w:bookmarkEnd w:id="2"/>
      <w:r w:rsidRPr="009107D9">
        <w:rPr>
          <w:rFonts w:eastAsia="Times New Roman" w:cs="Times New Roman"/>
          <w:color w:val="000000"/>
          <w:sz w:val="29"/>
          <w:szCs w:val="29"/>
          <w:bdr w:val="none" w:sz="0" w:space="0" w:color="auto" w:frame="1"/>
          <w:shd w:val="clear" w:color="auto" w:fill="FFFFFF"/>
          <w:lang w:val="vi-VN"/>
        </w:rPr>
        <w:t xml:space="preserve"> năm 2015 (được sửa đổi, bổ sung năm 2020) và quy định của pháp luật về kiểm soát thủ tục hành chính. </w:t>
      </w:r>
    </w:p>
    <w:p w:rsidR="00603AAE" w:rsidRDefault="00603AAE" w:rsidP="00FC1D2B">
      <w:pPr>
        <w:shd w:val="clear" w:color="auto" w:fill="FFFFFF"/>
        <w:spacing w:before="120" w:after="120" w:line="240" w:lineRule="auto"/>
        <w:ind w:firstLine="567"/>
        <w:jc w:val="both"/>
        <w:rPr>
          <w:rFonts w:eastAsia="Times New Roman" w:cs="Times New Roman"/>
          <w:b/>
          <w:color w:val="000000"/>
          <w:sz w:val="29"/>
          <w:szCs w:val="29"/>
          <w:bdr w:val="none" w:sz="0" w:space="0" w:color="auto" w:frame="1"/>
          <w:shd w:val="clear" w:color="auto" w:fill="FFFFFF"/>
          <w:lang w:val="vi-VN"/>
        </w:rPr>
      </w:pPr>
      <w:r w:rsidRPr="00603AAE">
        <w:rPr>
          <w:rFonts w:eastAsia="Times New Roman" w:cs="Times New Roman"/>
          <w:b/>
          <w:color w:val="000000"/>
          <w:sz w:val="29"/>
          <w:szCs w:val="29"/>
          <w:bdr w:val="none" w:sz="0" w:space="0" w:color="auto" w:frame="1"/>
          <w:shd w:val="clear" w:color="auto" w:fill="FFFFFF"/>
          <w:lang w:val="vi-VN"/>
        </w:rPr>
        <w:t>3. Cơ quan kiểm soát thủ tục hành chính</w:t>
      </w:r>
    </w:p>
    <w:p w:rsidR="00603AAE" w:rsidRPr="00DD4388" w:rsidRDefault="00DD4388" w:rsidP="00FC1D2B">
      <w:pPr>
        <w:shd w:val="clear" w:color="auto" w:fill="FFFFFF"/>
        <w:spacing w:before="120" w:after="120" w:line="240" w:lineRule="auto"/>
        <w:ind w:firstLine="567"/>
        <w:jc w:val="both"/>
        <w:rPr>
          <w:rFonts w:eastAsia="Times New Roman" w:cs="Times New Roman"/>
          <w:color w:val="000000"/>
          <w:sz w:val="29"/>
          <w:szCs w:val="29"/>
          <w:bdr w:val="none" w:sz="0" w:space="0" w:color="auto" w:frame="1"/>
          <w:shd w:val="clear" w:color="auto" w:fill="FFFFFF"/>
          <w:lang w:val="vi-VN"/>
        </w:rPr>
      </w:pPr>
      <w:r w:rsidRPr="00DD4388">
        <w:rPr>
          <w:rFonts w:eastAsia="Times New Roman" w:cs="Times New Roman"/>
          <w:color w:val="000000"/>
          <w:sz w:val="29"/>
          <w:szCs w:val="29"/>
          <w:bdr w:val="none" w:sz="0" w:space="0" w:color="auto" w:frame="1"/>
          <w:shd w:val="clear" w:color="auto" w:fill="FFFFFF"/>
          <w:lang w:val="vi-VN"/>
        </w:rPr>
        <w:t>Trong quá trình thẩm định, cơ quan kiểm soát thủ tục hành chính có ý kiến tại cuộc họp thẩm định (trong trường hợp được mời tham gia họp thẩm định) hoặc ý kiến bằng văn bản theo yêu cầu của cơ quan thẩm định về việc đánh giá tác động của thủ tục hành chính và quy định thủ tục hành chính trong đề nghị xây dựng văn bản và dự án, dự thảo văn bản.</w:t>
      </w:r>
    </w:p>
    <w:p w:rsidR="00D0378A" w:rsidRPr="009107D9" w:rsidRDefault="009107D9" w:rsidP="00FC1D2B">
      <w:pPr>
        <w:shd w:val="clear" w:color="auto" w:fill="FFFFFF"/>
        <w:spacing w:before="120" w:after="120" w:line="240" w:lineRule="auto"/>
        <w:ind w:firstLine="567"/>
        <w:jc w:val="both"/>
        <w:rPr>
          <w:rFonts w:eastAsia="Times New Roman" w:cs="Times New Roman"/>
          <w:b/>
          <w:color w:val="000000"/>
          <w:sz w:val="29"/>
          <w:szCs w:val="29"/>
          <w:bdr w:val="none" w:sz="0" w:space="0" w:color="auto" w:frame="1"/>
          <w:shd w:val="clear" w:color="auto" w:fill="FFFFFF"/>
          <w:lang w:val="vi-VN"/>
        </w:rPr>
      </w:pPr>
      <w:r w:rsidRPr="009107D9">
        <w:rPr>
          <w:rFonts w:eastAsia="Times New Roman" w:cs="Times New Roman"/>
          <w:b/>
          <w:color w:val="000000"/>
          <w:sz w:val="29"/>
          <w:szCs w:val="29"/>
          <w:bdr w:val="none" w:sz="0" w:space="0" w:color="auto" w:frame="1"/>
          <w:shd w:val="clear" w:color="auto" w:fill="FFFFFF"/>
          <w:lang w:val="vi-VN"/>
        </w:rPr>
        <w:t>III. Đ</w:t>
      </w:r>
      <w:r w:rsidR="00D0378A" w:rsidRPr="009107D9">
        <w:rPr>
          <w:rFonts w:eastAsia="Times New Roman" w:cs="Times New Roman"/>
          <w:b/>
          <w:color w:val="000000"/>
          <w:sz w:val="29"/>
          <w:szCs w:val="29"/>
          <w:bdr w:val="none" w:sz="0" w:space="0" w:color="auto" w:frame="1"/>
          <w:shd w:val="clear" w:color="auto" w:fill="FFFFFF"/>
          <w:lang w:val="vi-VN"/>
        </w:rPr>
        <w:t>ánh giá tác động của thủ tục hành chính trong lập đề nghị xây dựng văn bản</w:t>
      </w:r>
      <w:r w:rsidR="00805590">
        <w:rPr>
          <w:rFonts w:eastAsia="Times New Roman" w:cs="Times New Roman"/>
          <w:b/>
          <w:color w:val="000000"/>
          <w:sz w:val="29"/>
          <w:szCs w:val="29"/>
          <w:bdr w:val="none" w:sz="0" w:space="0" w:color="auto" w:frame="1"/>
          <w:shd w:val="clear" w:color="auto" w:fill="FFFFFF"/>
          <w:lang w:val="vi-VN"/>
        </w:rPr>
        <w:t xml:space="preserve"> QPPL</w:t>
      </w:r>
    </w:p>
    <w:p w:rsidR="00D0378A" w:rsidRPr="00A146ED" w:rsidRDefault="009107D9" w:rsidP="008E09C3">
      <w:pPr>
        <w:shd w:val="clear" w:color="auto" w:fill="FFFFFF"/>
        <w:spacing w:before="120" w:after="120" w:line="240" w:lineRule="auto"/>
        <w:ind w:firstLine="567"/>
        <w:jc w:val="both"/>
        <w:rPr>
          <w:rFonts w:eastAsia="Times New Roman" w:cs="Times New Roman"/>
          <w:color w:val="000000"/>
          <w:sz w:val="29"/>
          <w:szCs w:val="29"/>
          <w:bdr w:val="none" w:sz="0" w:space="0" w:color="auto" w:frame="1"/>
          <w:shd w:val="clear" w:color="auto" w:fill="FFFFFF"/>
          <w:lang w:val="vi-VN"/>
        </w:rPr>
      </w:pPr>
      <w:r w:rsidRPr="00A146ED">
        <w:rPr>
          <w:rFonts w:eastAsia="Times New Roman" w:cs="Times New Roman"/>
          <w:color w:val="000000"/>
          <w:sz w:val="29"/>
          <w:szCs w:val="29"/>
          <w:bdr w:val="none" w:sz="0" w:space="0" w:color="auto" w:frame="1"/>
          <w:shd w:val="clear" w:color="auto" w:fill="FFFFFF"/>
          <w:lang w:val="vi-VN"/>
        </w:rPr>
        <w:t>Đ</w:t>
      </w:r>
      <w:r w:rsidR="00D0378A" w:rsidRPr="00A146ED">
        <w:rPr>
          <w:rFonts w:eastAsia="Times New Roman" w:cs="Times New Roman"/>
          <w:color w:val="000000"/>
          <w:sz w:val="29"/>
          <w:szCs w:val="29"/>
          <w:bdr w:val="none" w:sz="0" w:space="0" w:color="auto" w:frame="1"/>
          <w:shd w:val="clear" w:color="auto" w:fill="FFFFFF"/>
          <w:lang w:val="vi-VN"/>
        </w:rPr>
        <w:t xml:space="preserve">ánh giá tác động của thủ tục hành chính </w:t>
      </w:r>
      <w:r w:rsidR="00A146ED" w:rsidRPr="00A146ED">
        <w:rPr>
          <w:rFonts w:eastAsia="Times New Roman" w:cs="Times New Roman"/>
          <w:color w:val="000000"/>
          <w:sz w:val="29"/>
          <w:szCs w:val="29"/>
          <w:bdr w:val="none" w:sz="0" w:space="0" w:color="auto" w:frame="1"/>
          <w:shd w:val="clear" w:color="auto" w:fill="FFFFFF"/>
          <w:lang w:val="vi-VN"/>
        </w:rPr>
        <w:t>trong lập đề nghị xây dựng văn bản là việc nghiên cứu, xem xét về sự cần thiết, tính hợp pháp, tính hợp lý và chi phí tuân thủ thủ tục hành chính nhằm lựa chọn phương án, giải pháp tối ưu để thực hiện chính sách</w:t>
      </w:r>
      <w:r w:rsidR="00A146ED">
        <w:rPr>
          <w:rStyle w:val="FootnoteReference"/>
          <w:rFonts w:eastAsia="Times New Roman" w:cs="Times New Roman"/>
          <w:color w:val="000000"/>
          <w:sz w:val="29"/>
          <w:szCs w:val="29"/>
          <w:bdr w:val="none" w:sz="0" w:space="0" w:color="auto" w:frame="1"/>
          <w:shd w:val="clear" w:color="auto" w:fill="FFFFFF"/>
          <w:lang w:val="vi-VN"/>
        </w:rPr>
        <w:footnoteReference w:id="2"/>
      </w:r>
      <w:r w:rsidR="00A146ED" w:rsidRPr="00A146ED">
        <w:rPr>
          <w:rFonts w:eastAsia="Times New Roman" w:cs="Times New Roman"/>
          <w:color w:val="000000"/>
          <w:sz w:val="29"/>
          <w:szCs w:val="29"/>
          <w:bdr w:val="none" w:sz="0" w:space="0" w:color="auto" w:frame="1"/>
          <w:shd w:val="clear" w:color="auto" w:fill="FFFFFF"/>
          <w:lang w:val="vi-VN"/>
        </w:rPr>
        <w:t xml:space="preserve">. </w:t>
      </w:r>
    </w:p>
    <w:p w:rsidR="003C3AD2" w:rsidRPr="00E93301" w:rsidRDefault="00E93301" w:rsidP="00A74A12">
      <w:pPr>
        <w:shd w:val="clear" w:color="auto" w:fill="FFFFFF"/>
        <w:spacing w:before="120" w:after="120" w:line="240" w:lineRule="auto"/>
        <w:ind w:firstLine="567"/>
        <w:jc w:val="both"/>
        <w:rPr>
          <w:rFonts w:eastAsia="Times New Roman" w:cs="Times New Roman"/>
          <w:b/>
          <w:color w:val="000000"/>
          <w:sz w:val="29"/>
          <w:szCs w:val="29"/>
          <w:lang w:val="vi-VN"/>
        </w:rPr>
      </w:pPr>
      <w:r>
        <w:rPr>
          <w:rFonts w:eastAsia="Times New Roman" w:cs="Times New Roman"/>
          <w:b/>
          <w:color w:val="000000"/>
          <w:sz w:val="29"/>
          <w:szCs w:val="29"/>
          <w:lang w:val="vi-VN"/>
        </w:rPr>
        <w:t xml:space="preserve">1. </w:t>
      </w:r>
      <w:r w:rsidR="003C3AD2" w:rsidRPr="00E93301">
        <w:rPr>
          <w:rFonts w:eastAsia="Times New Roman" w:cs="Times New Roman"/>
          <w:b/>
          <w:color w:val="000000"/>
          <w:sz w:val="29"/>
          <w:szCs w:val="29"/>
          <w:lang w:val="vi-VN"/>
        </w:rPr>
        <w:t>Thời điểm đánh giá tác động</w:t>
      </w:r>
      <w:r w:rsidR="000F4E22">
        <w:rPr>
          <w:rStyle w:val="FootnoteReference"/>
          <w:rFonts w:eastAsia="Times New Roman" w:cs="Times New Roman"/>
          <w:b/>
          <w:color w:val="000000"/>
          <w:sz w:val="29"/>
          <w:szCs w:val="29"/>
          <w:lang w:val="vi-VN"/>
        </w:rPr>
        <w:footnoteReference w:id="3"/>
      </w:r>
    </w:p>
    <w:p w:rsidR="00E93301" w:rsidRPr="00B110F4" w:rsidRDefault="00D90EEA" w:rsidP="00A74A12">
      <w:pPr>
        <w:shd w:val="clear" w:color="auto" w:fill="FFFFFF"/>
        <w:spacing w:before="120" w:after="120" w:line="240" w:lineRule="auto"/>
        <w:ind w:firstLine="567"/>
        <w:jc w:val="both"/>
        <w:rPr>
          <w:rFonts w:eastAsia="Times New Roman" w:cs="Times New Roman"/>
          <w:color w:val="000000"/>
          <w:szCs w:val="28"/>
          <w:bdr w:val="none" w:sz="0" w:space="0" w:color="auto" w:frame="1"/>
        </w:rPr>
      </w:pPr>
      <w:r>
        <w:rPr>
          <w:rFonts w:eastAsia="Times New Roman" w:cs="Times New Roman"/>
          <w:color w:val="000000"/>
          <w:sz w:val="29"/>
          <w:szCs w:val="29"/>
          <w:bdr w:val="none" w:sz="0" w:space="0" w:color="auto" w:frame="1"/>
          <w:shd w:val="clear" w:color="auto" w:fill="FFFFFF"/>
          <w:lang w:val="vi-VN"/>
        </w:rPr>
        <w:t>Việc đ</w:t>
      </w:r>
      <w:r w:rsidRPr="00A146ED">
        <w:rPr>
          <w:rFonts w:eastAsia="Times New Roman" w:cs="Times New Roman"/>
          <w:color w:val="000000"/>
          <w:sz w:val="29"/>
          <w:szCs w:val="29"/>
          <w:bdr w:val="none" w:sz="0" w:space="0" w:color="auto" w:frame="1"/>
          <w:shd w:val="clear" w:color="auto" w:fill="FFFFFF"/>
          <w:lang w:val="vi-VN"/>
        </w:rPr>
        <w:t>ánh giá tác động của thủ tục hành chính</w:t>
      </w:r>
      <w:r>
        <w:rPr>
          <w:rFonts w:eastAsia="Times New Roman" w:cs="Times New Roman"/>
          <w:color w:val="000000"/>
          <w:szCs w:val="28"/>
          <w:bdr w:val="none" w:sz="0" w:space="0" w:color="auto" w:frame="1"/>
          <w:lang w:val="vi-VN"/>
        </w:rPr>
        <w:t xml:space="preserve"> đ</w:t>
      </w:r>
      <w:r w:rsidR="00A146ED" w:rsidRPr="00D0378A">
        <w:rPr>
          <w:rFonts w:eastAsia="Times New Roman" w:cs="Times New Roman"/>
          <w:color w:val="000000"/>
          <w:szCs w:val="28"/>
          <w:bdr w:val="none" w:sz="0" w:space="0" w:color="auto" w:frame="1"/>
        </w:rPr>
        <w:t>ược tiến hành trong quá trình hoàn thiện hồ sơ lập đề nghị xây dựng văn bản và phải hoàn thành trước khi gửi hồ sơ cho cơ quan thẩm định đề nghị xây dựng văn bản.</w:t>
      </w:r>
    </w:p>
    <w:p w:rsidR="00E93301" w:rsidRPr="003C3AD2" w:rsidRDefault="00E93301" w:rsidP="00A74A12">
      <w:pPr>
        <w:shd w:val="clear" w:color="auto" w:fill="FFFFFF"/>
        <w:spacing w:before="120" w:after="120" w:line="240" w:lineRule="auto"/>
        <w:ind w:firstLine="567"/>
        <w:jc w:val="both"/>
        <w:rPr>
          <w:rFonts w:eastAsia="Times New Roman" w:cs="Times New Roman"/>
          <w:b/>
          <w:color w:val="000000"/>
          <w:sz w:val="29"/>
          <w:szCs w:val="29"/>
          <w:lang w:val="vi-VN"/>
        </w:rPr>
      </w:pPr>
      <w:r>
        <w:rPr>
          <w:rFonts w:eastAsia="Times New Roman" w:cs="Times New Roman"/>
          <w:b/>
          <w:color w:val="000000"/>
          <w:sz w:val="29"/>
          <w:szCs w:val="29"/>
          <w:lang w:val="vi-VN"/>
        </w:rPr>
        <w:t>2. Các bước đánh giá tác động của thủ tục hành chính</w:t>
      </w:r>
      <w:r w:rsidR="00AE0011">
        <w:rPr>
          <w:rStyle w:val="FootnoteReference"/>
          <w:rFonts w:eastAsia="Times New Roman" w:cs="Times New Roman"/>
          <w:b/>
          <w:color w:val="000000"/>
          <w:sz w:val="29"/>
          <w:szCs w:val="29"/>
          <w:lang w:val="vi-VN"/>
        </w:rPr>
        <w:footnoteReference w:id="4"/>
      </w:r>
    </w:p>
    <w:p w:rsidR="00D0378A" w:rsidRPr="00D0378A" w:rsidRDefault="00D0378A" w:rsidP="00A74A12">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Cơ quan lập đề nghị thực hiện đánh giá tác động của thủ tục hành chính theo các bước, cụ thể như sau:</w:t>
      </w:r>
    </w:p>
    <w:p w:rsidR="00D0378A" w:rsidRPr="0053344C" w:rsidRDefault="00D0378A" w:rsidP="00A74A12">
      <w:pPr>
        <w:shd w:val="clear" w:color="auto" w:fill="FFFFFF"/>
        <w:spacing w:before="120" w:after="120" w:line="240" w:lineRule="auto"/>
        <w:ind w:firstLine="567"/>
        <w:jc w:val="both"/>
        <w:rPr>
          <w:rFonts w:eastAsia="Times New Roman" w:cs="Times New Roman"/>
          <w:b/>
          <w:i/>
          <w:color w:val="000000"/>
          <w:sz w:val="29"/>
          <w:szCs w:val="29"/>
        </w:rPr>
      </w:pPr>
      <w:r w:rsidRPr="0053344C">
        <w:rPr>
          <w:rFonts w:eastAsia="Times New Roman" w:cs="Times New Roman"/>
          <w:b/>
          <w:i/>
          <w:iCs/>
          <w:color w:val="000000"/>
          <w:szCs w:val="28"/>
          <w:bdr w:val="none" w:sz="0" w:space="0" w:color="auto" w:frame="1"/>
        </w:rPr>
        <w:t>Bước 1:</w:t>
      </w:r>
      <w:r w:rsidRPr="0053344C">
        <w:rPr>
          <w:rFonts w:eastAsia="Times New Roman" w:cs="Times New Roman"/>
          <w:b/>
          <w:i/>
          <w:color w:val="000000"/>
          <w:szCs w:val="28"/>
          <w:bdr w:val="none" w:sz="0" w:space="0" w:color="auto" w:frame="1"/>
        </w:rPr>
        <w:t> Tiến hành đánh giá tác động của thủ tục hành chính</w:t>
      </w:r>
    </w:p>
    <w:p w:rsidR="00D0378A" w:rsidRPr="00D0378A" w:rsidRDefault="00D0378A" w:rsidP="000303A2">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Cơ quan lập đề nghị căn cứ quy định tại Điều 6, 7, 8, 9 và sử dụng Biểu mẫu đánh giá tác động của thủ tục hành chính trong lập đề nghị xây dựng văn bản tại </w:t>
      </w:r>
      <w:bookmarkStart w:id="3" w:name="bieumau_pl_1"/>
      <w:bookmarkEnd w:id="3"/>
      <w:r w:rsidRPr="00D0378A">
        <w:rPr>
          <w:rFonts w:eastAsia="Times New Roman" w:cs="Times New Roman"/>
          <w:color w:val="000000"/>
          <w:szCs w:val="28"/>
          <w:bdr w:val="none" w:sz="0" w:space="0" w:color="auto" w:frame="1"/>
        </w:rPr>
        <w:t>Phụ lục I ban hành kèm theo Thông tư số 03/2022/TT-BTP để đánh giá về sự cần thiết, tính hợp pháp, tính hợp lý và chi phí tuân thủ thủ tục hành chính.</w:t>
      </w:r>
    </w:p>
    <w:p w:rsidR="00D0378A" w:rsidRPr="00A40D7B" w:rsidRDefault="00D0378A" w:rsidP="00A74A12">
      <w:pPr>
        <w:shd w:val="clear" w:color="auto" w:fill="FFFFFF"/>
        <w:spacing w:before="120" w:after="120" w:line="240" w:lineRule="auto"/>
        <w:ind w:firstLine="567"/>
        <w:jc w:val="both"/>
        <w:rPr>
          <w:rFonts w:eastAsia="Times New Roman" w:cs="Times New Roman"/>
          <w:b/>
          <w:i/>
          <w:color w:val="000000"/>
          <w:sz w:val="29"/>
          <w:szCs w:val="29"/>
        </w:rPr>
      </w:pPr>
      <w:r w:rsidRPr="00A40D7B">
        <w:rPr>
          <w:rFonts w:eastAsia="Times New Roman" w:cs="Times New Roman"/>
          <w:b/>
          <w:i/>
          <w:iCs/>
          <w:color w:val="000000"/>
          <w:szCs w:val="28"/>
          <w:bdr w:val="none" w:sz="0" w:space="0" w:color="auto" w:frame="1"/>
        </w:rPr>
        <w:t>Bước 2:</w:t>
      </w:r>
      <w:r w:rsidRPr="00A40D7B">
        <w:rPr>
          <w:rFonts w:eastAsia="Times New Roman" w:cs="Times New Roman"/>
          <w:b/>
          <w:i/>
          <w:color w:val="000000"/>
          <w:szCs w:val="28"/>
          <w:bdr w:val="none" w:sz="0" w:space="0" w:color="auto" w:frame="1"/>
        </w:rPr>
        <w:t> Hoàn thiện đề xuất quy định thủ tục hành chính</w:t>
      </w:r>
    </w:p>
    <w:p w:rsidR="00D0378A" w:rsidRPr="00D0378A" w:rsidRDefault="00D0378A" w:rsidP="00A74A12">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Trong quá trình đánh giá tác động, nếu thủ tục hành chính được xác định là không cần thiết hoặc không đúng thẩm quyền ban hành theo quy định của pháp luật thì cơ quan lập đề nghị không tiến hành việc đánh giá và không đề xuất phương án, giải pháp quy định thủ tục hành chính trong đề nghị xây dựng văn bản.</w:t>
      </w:r>
    </w:p>
    <w:p w:rsidR="00D0378A" w:rsidRPr="00D0378A" w:rsidRDefault="00D0378A" w:rsidP="00A74A12">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lastRenderedPageBreak/>
        <w:t>Nếu thủ tục hành chính được xác định là cần thiết, ban hành đúng thẩm quyền thì tiếp tục đánh giá tác động của thủ tục hành chính và căn cứ kết quả đánh giá, cơ quan lập đề nghị chỉnh lý, hoàn thiện đề xuất phương án, giải pháp quy định thủ tục hành chính.</w:t>
      </w:r>
    </w:p>
    <w:p w:rsidR="00D0378A" w:rsidRPr="00145B3E" w:rsidRDefault="00D0378A" w:rsidP="00A74A12">
      <w:pPr>
        <w:shd w:val="clear" w:color="auto" w:fill="FFFFFF"/>
        <w:spacing w:before="120" w:after="120" w:line="240" w:lineRule="auto"/>
        <w:ind w:firstLine="567"/>
        <w:jc w:val="both"/>
        <w:rPr>
          <w:rFonts w:eastAsia="Times New Roman" w:cs="Times New Roman"/>
          <w:b/>
          <w:i/>
          <w:color w:val="000000"/>
          <w:sz w:val="29"/>
          <w:szCs w:val="29"/>
        </w:rPr>
      </w:pPr>
      <w:r w:rsidRPr="00145B3E">
        <w:rPr>
          <w:rFonts w:eastAsia="Times New Roman" w:cs="Times New Roman"/>
          <w:b/>
          <w:i/>
          <w:iCs/>
          <w:color w:val="000000"/>
          <w:szCs w:val="28"/>
          <w:bdr w:val="none" w:sz="0" w:space="0" w:color="auto" w:frame="1"/>
        </w:rPr>
        <w:t>Bước 3:</w:t>
      </w:r>
      <w:r w:rsidRPr="00145B3E">
        <w:rPr>
          <w:rFonts w:eastAsia="Times New Roman" w:cs="Times New Roman"/>
          <w:b/>
          <w:i/>
          <w:color w:val="000000"/>
          <w:szCs w:val="28"/>
          <w:bdr w:val="none" w:sz="0" w:space="0" w:color="auto" w:frame="1"/>
        </w:rPr>
        <w:t> Tổng hợp kết quả đánh giá tác động của thủ tục hành chính</w:t>
      </w:r>
    </w:p>
    <w:p w:rsidR="00D0378A" w:rsidRPr="00D0378A" w:rsidRDefault="00D0378A" w:rsidP="00A74A12">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Sau khi đánh giá tác động của thủ tục hành chính, cơ quan lập đề nghị tổng hợp kết quả đánh giá thủ tục hành chính vào nội dung Báo cáo đánh giá tác động của chính sách. Biểu mẫu đánh giá tác động của thủ tục hành chính trong lập đề nghị xây dựng văn bản tại </w:t>
      </w:r>
      <w:bookmarkStart w:id="4" w:name="bieumau_pl_1_1"/>
      <w:bookmarkEnd w:id="4"/>
      <w:r w:rsidRPr="00D0378A">
        <w:rPr>
          <w:rFonts w:eastAsia="Times New Roman" w:cs="Times New Roman"/>
          <w:color w:val="000000"/>
          <w:szCs w:val="28"/>
          <w:bdr w:val="none" w:sz="0" w:space="0" w:color="auto" w:frame="1"/>
        </w:rPr>
        <w:t>Phụ lục I ban hành kèm theo Thông tư số 03/2022/TT-BTP là một phần của Báo cáo đánh giá tác động của chính sách.</w:t>
      </w:r>
    </w:p>
    <w:p w:rsidR="00D0378A" w:rsidRPr="00750506" w:rsidRDefault="00272CD9" w:rsidP="007C674E">
      <w:pPr>
        <w:ind w:firstLine="567"/>
        <w:jc w:val="both"/>
        <w:rPr>
          <w:rFonts w:eastAsia="Times New Roman" w:cs="Times New Roman"/>
          <w:b/>
          <w:bCs/>
          <w:color w:val="000000"/>
          <w:szCs w:val="28"/>
          <w:bdr w:val="none" w:sz="0" w:space="0" w:color="auto" w:frame="1"/>
          <w:lang w:val="vi-VN"/>
        </w:rPr>
      </w:pPr>
      <w:r>
        <w:rPr>
          <w:rFonts w:eastAsia="Times New Roman" w:cs="Times New Roman"/>
          <w:b/>
          <w:color w:val="000000"/>
          <w:sz w:val="29"/>
          <w:szCs w:val="29"/>
          <w:bdr w:val="none" w:sz="0" w:space="0" w:color="auto" w:frame="1"/>
          <w:shd w:val="clear" w:color="auto" w:fill="FFFFFF"/>
          <w:lang w:val="vi-VN"/>
        </w:rPr>
        <w:t>IV</w:t>
      </w:r>
      <w:r w:rsidRPr="009107D9">
        <w:rPr>
          <w:rFonts w:eastAsia="Times New Roman" w:cs="Times New Roman"/>
          <w:b/>
          <w:color w:val="000000"/>
          <w:sz w:val="29"/>
          <w:szCs w:val="29"/>
          <w:bdr w:val="none" w:sz="0" w:space="0" w:color="auto" w:frame="1"/>
          <w:shd w:val="clear" w:color="auto" w:fill="FFFFFF"/>
          <w:lang w:val="vi-VN"/>
        </w:rPr>
        <w:t xml:space="preserve">. Đánh giá tác động của thủ tục hành chính </w:t>
      </w:r>
      <w:r w:rsidR="00D0378A" w:rsidRPr="00D0378A">
        <w:rPr>
          <w:rFonts w:eastAsia="Times New Roman" w:cs="Times New Roman"/>
          <w:b/>
          <w:bCs/>
          <w:color w:val="000000"/>
          <w:szCs w:val="28"/>
          <w:bdr w:val="none" w:sz="0" w:space="0" w:color="auto" w:frame="1"/>
        </w:rPr>
        <w:t>trong soạn thảo dự thảo văn bản</w:t>
      </w:r>
      <w:r w:rsidR="00750506">
        <w:rPr>
          <w:rFonts w:eastAsia="Times New Roman" w:cs="Times New Roman"/>
          <w:b/>
          <w:bCs/>
          <w:color w:val="000000"/>
          <w:szCs w:val="28"/>
          <w:bdr w:val="none" w:sz="0" w:space="0" w:color="auto" w:frame="1"/>
          <w:lang w:val="vi-VN"/>
        </w:rPr>
        <w:t xml:space="preserve"> QPPL</w:t>
      </w:r>
    </w:p>
    <w:p w:rsidR="00B03D58" w:rsidRPr="00B03D58" w:rsidRDefault="00B03D58" w:rsidP="00FC1D2B">
      <w:pPr>
        <w:shd w:val="clear" w:color="auto" w:fill="FFFFFF"/>
        <w:spacing w:before="120" w:after="120" w:line="240" w:lineRule="auto"/>
        <w:ind w:firstLine="567"/>
        <w:jc w:val="both"/>
        <w:rPr>
          <w:rFonts w:eastAsia="Times New Roman" w:cs="Times New Roman"/>
          <w:color w:val="000000"/>
          <w:szCs w:val="28"/>
          <w:bdr w:val="none" w:sz="0" w:space="0" w:color="auto" w:frame="1"/>
        </w:rPr>
      </w:pPr>
      <w:r w:rsidRPr="00B03D58">
        <w:rPr>
          <w:rFonts w:eastAsia="Times New Roman" w:cs="Times New Roman"/>
          <w:color w:val="000000"/>
          <w:szCs w:val="28"/>
          <w:bdr w:val="none" w:sz="0" w:space="0" w:color="auto" w:frame="1"/>
        </w:rPr>
        <w:t> Đánh giá tác động của thủ tục hành chính trong soạn thảo dự thảo văn bản là việc nghiên cứu, xem xét về sự cần thiết, tính hợp pháp, tính hợp lý và chi phí tuân thủ thủ tục hành chính đã được lựa chọn hoặc cân nhắc, lựa chọn phương án, giải pháp tối ưu cho việc ban hành mới hoặc sửa đổi, bổ sung hoặc bãi bỏ thủ tục hành chính</w:t>
      </w:r>
      <w:r>
        <w:rPr>
          <w:rStyle w:val="FootnoteReference"/>
          <w:rFonts w:eastAsia="Times New Roman" w:cs="Times New Roman"/>
          <w:color w:val="000000"/>
          <w:szCs w:val="28"/>
          <w:bdr w:val="none" w:sz="0" w:space="0" w:color="auto" w:frame="1"/>
        </w:rPr>
        <w:footnoteReference w:id="5"/>
      </w:r>
      <w:r w:rsidRPr="00B03D58">
        <w:rPr>
          <w:rFonts w:eastAsia="Times New Roman" w:cs="Times New Roman"/>
          <w:color w:val="000000"/>
          <w:szCs w:val="28"/>
          <w:bdr w:val="none" w:sz="0" w:space="0" w:color="auto" w:frame="1"/>
        </w:rPr>
        <w:t>.</w:t>
      </w:r>
    </w:p>
    <w:p w:rsidR="00B03D58" w:rsidRPr="00272CD9" w:rsidRDefault="00B03D58" w:rsidP="00FC1D2B">
      <w:pPr>
        <w:shd w:val="clear" w:color="auto" w:fill="FFFFFF"/>
        <w:spacing w:before="120" w:after="120" w:line="240" w:lineRule="auto"/>
        <w:ind w:firstLine="567"/>
        <w:jc w:val="both"/>
        <w:rPr>
          <w:rFonts w:eastAsia="Times New Roman" w:cs="Times New Roman"/>
          <w:b/>
          <w:bCs/>
          <w:color w:val="000000"/>
          <w:szCs w:val="28"/>
          <w:bdr w:val="none" w:sz="0" w:space="0" w:color="auto" w:frame="1"/>
        </w:rPr>
      </w:pPr>
      <w:r>
        <w:rPr>
          <w:rFonts w:eastAsia="Times New Roman" w:cs="Times New Roman"/>
          <w:b/>
          <w:color w:val="000000"/>
          <w:sz w:val="29"/>
          <w:szCs w:val="29"/>
          <w:lang w:val="vi-VN"/>
        </w:rPr>
        <w:t xml:space="preserve">1. </w:t>
      </w:r>
      <w:r w:rsidRPr="00E93301">
        <w:rPr>
          <w:rFonts w:eastAsia="Times New Roman" w:cs="Times New Roman"/>
          <w:b/>
          <w:color w:val="000000"/>
          <w:sz w:val="29"/>
          <w:szCs w:val="29"/>
          <w:lang w:val="vi-VN"/>
        </w:rPr>
        <w:t>Thời điểm đánh giá tác động</w:t>
      </w:r>
      <w:r>
        <w:rPr>
          <w:rStyle w:val="FootnoteReference"/>
          <w:rFonts w:eastAsia="Times New Roman" w:cs="Times New Roman"/>
          <w:b/>
          <w:color w:val="000000"/>
          <w:sz w:val="29"/>
          <w:szCs w:val="29"/>
          <w:lang w:val="vi-VN"/>
        </w:rPr>
        <w:footnoteReference w:id="6"/>
      </w:r>
    </w:p>
    <w:p w:rsidR="00D0378A" w:rsidRDefault="00D0378A" w:rsidP="00FC1D2B">
      <w:pPr>
        <w:shd w:val="clear" w:color="auto" w:fill="FFFFFF"/>
        <w:spacing w:before="120" w:after="120" w:line="240" w:lineRule="auto"/>
        <w:ind w:firstLine="567"/>
        <w:jc w:val="both"/>
        <w:rPr>
          <w:rFonts w:eastAsia="Times New Roman" w:cs="Times New Roman"/>
          <w:color w:val="000000"/>
          <w:szCs w:val="28"/>
          <w:bdr w:val="none" w:sz="0" w:space="0" w:color="auto" w:frame="1"/>
        </w:rPr>
      </w:pPr>
      <w:r w:rsidRPr="00D0378A">
        <w:rPr>
          <w:rFonts w:eastAsia="Times New Roman" w:cs="Times New Roman"/>
          <w:color w:val="000000"/>
          <w:szCs w:val="28"/>
          <w:bdr w:val="none" w:sz="0" w:space="0" w:color="auto" w:frame="1"/>
        </w:rPr>
        <w:t>Việc đánh giá tác động của thủ tục hành chính được tiến hành trong quá trình soạn thảo dự án, dự thảo văn bản và phải hoàn thành trước khi gửi hồ sơ cho cơ quan thẩm định dự án, dự thảo văn bản.</w:t>
      </w:r>
    </w:p>
    <w:p w:rsidR="001B0F6F" w:rsidRPr="001B0F6F" w:rsidRDefault="001B0F6F" w:rsidP="00FC1D2B">
      <w:pPr>
        <w:shd w:val="clear" w:color="auto" w:fill="FFFFFF"/>
        <w:spacing w:before="120" w:after="120" w:line="240" w:lineRule="auto"/>
        <w:ind w:firstLine="567"/>
        <w:jc w:val="both"/>
        <w:rPr>
          <w:rFonts w:eastAsia="Times New Roman" w:cs="Times New Roman"/>
          <w:color w:val="000000"/>
          <w:sz w:val="29"/>
          <w:szCs w:val="29"/>
          <w:lang w:val="vi-VN"/>
        </w:rPr>
      </w:pPr>
      <w:r w:rsidRPr="001B0F6F">
        <w:rPr>
          <w:rFonts w:eastAsia="Times New Roman" w:cs="Times New Roman"/>
          <w:b/>
          <w:color w:val="000000"/>
          <w:szCs w:val="28"/>
          <w:bdr w:val="none" w:sz="0" w:space="0" w:color="auto" w:frame="1"/>
          <w:lang w:val="vi-VN"/>
        </w:rPr>
        <w:t>2.</w:t>
      </w:r>
      <w:r>
        <w:rPr>
          <w:rFonts w:eastAsia="Times New Roman" w:cs="Times New Roman"/>
          <w:color w:val="000000"/>
          <w:szCs w:val="28"/>
          <w:bdr w:val="none" w:sz="0" w:space="0" w:color="auto" w:frame="1"/>
          <w:lang w:val="vi-VN"/>
        </w:rPr>
        <w:t xml:space="preserve"> </w:t>
      </w:r>
      <w:r>
        <w:rPr>
          <w:rFonts w:eastAsia="Times New Roman" w:cs="Times New Roman"/>
          <w:b/>
          <w:color w:val="000000"/>
          <w:sz w:val="29"/>
          <w:szCs w:val="29"/>
          <w:lang w:val="vi-VN"/>
        </w:rPr>
        <w:t>Các bước đánh giá tác động của thủ tục hành chính</w:t>
      </w:r>
      <w:r w:rsidR="00FF4699">
        <w:rPr>
          <w:rStyle w:val="FootnoteReference"/>
          <w:rFonts w:eastAsia="Times New Roman" w:cs="Times New Roman"/>
          <w:b/>
          <w:color w:val="000000"/>
          <w:sz w:val="29"/>
          <w:szCs w:val="29"/>
          <w:lang w:val="vi-VN"/>
        </w:rPr>
        <w:footnoteReference w:id="7"/>
      </w:r>
    </w:p>
    <w:p w:rsidR="00D0378A" w:rsidRPr="00D0378A" w:rsidRDefault="00D0378A" w:rsidP="00FC1D2B">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Cơ quan chủ trì soạn thảo dự án, dự thảo văn bản thực hiện đánh giá tác động của thủ tục hành chính theo các bước sau:</w:t>
      </w:r>
    </w:p>
    <w:p w:rsidR="00D0378A" w:rsidRPr="00C868E4" w:rsidRDefault="00D0378A" w:rsidP="008610A5">
      <w:pPr>
        <w:shd w:val="clear" w:color="auto" w:fill="FFFFFF"/>
        <w:spacing w:before="120" w:after="120" w:line="240" w:lineRule="auto"/>
        <w:ind w:firstLine="567"/>
        <w:jc w:val="both"/>
        <w:rPr>
          <w:rFonts w:eastAsia="Times New Roman" w:cs="Times New Roman"/>
          <w:b/>
          <w:i/>
          <w:color w:val="000000"/>
          <w:sz w:val="29"/>
          <w:szCs w:val="29"/>
        </w:rPr>
      </w:pPr>
      <w:r w:rsidRPr="00C868E4">
        <w:rPr>
          <w:rFonts w:eastAsia="Times New Roman" w:cs="Times New Roman"/>
          <w:b/>
          <w:i/>
          <w:iCs/>
          <w:color w:val="000000"/>
          <w:szCs w:val="28"/>
          <w:bdr w:val="none" w:sz="0" w:space="0" w:color="auto" w:frame="1"/>
        </w:rPr>
        <w:t>Bước 1:</w:t>
      </w:r>
      <w:r w:rsidRPr="00C868E4">
        <w:rPr>
          <w:rFonts w:eastAsia="Times New Roman" w:cs="Times New Roman"/>
          <w:b/>
          <w:i/>
          <w:color w:val="000000"/>
          <w:szCs w:val="28"/>
          <w:bdr w:val="none" w:sz="0" w:space="0" w:color="auto" w:frame="1"/>
        </w:rPr>
        <w:t> Tiến hành đánh giá tác động của thủ tục hành chính</w:t>
      </w:r>
    </w:p>
    <w:p w:rsidR="00D0378A" w:rsidRPr="00D0378A" w:rsidRDefault="00D0378A" w:rsidP="003C2C0E">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Cơ quan chủ trì soạn thảo căn cứ quy định tại Điều 11, 12 và sử dụng Biểu mẫu đánh giá tác động của thủ tục hành chính dự kiến ban hành mới trong dự án, dự thảo văn bản tại Phụ lục II (ký hiệu là </w:t>
      </w:r>
      <w:bookmarkStart w:id="5" w:name="bieumau_ms_2_dgtg_pl_2"/>
      <w:bookmarkEnd w:id="5"/>
      <w:r w:rsidRPr="00D0378A">
        <w:rPr>
          <w:rFonts w:eastAsia="Times New Roman" w:cs="Times New Roman"/>
          <w:color w:val="000000"/>
          <w:szCs w:val="28"/>
          <w:bdr w:val="none" w:sz="0" w:space="0" w:color="auto" w:frame="1"/>
        </w:rPr>
        <w:t>Biểu mẫu số 02/ĐGTĐ-BHM) hoặc Biểu mẫu đánh giá tác động của thủ tục hành chính được quy định chi tiết hoặc được sửa đổi, bổ sung trong dự án, dự thảo văn bản tại Phụ lục II (ký hiệu là </w:t>
      </w:r>
      <w:bookmarkStart w:id="6" w:name="bieumau_ms_3_dgtg_pl_2"/>
      <w:bookmarkEnd w:id="6"/>
      <w:r w:rsidRPr="00D0378A">
        <w:rPr>
          <w:rFonts w:eastAsia="Times New Roman" w:cs="Times New Roman"/>
          <w:color w:val="000000"/>
          <w:szCs w:val="28"/>
          <w:bdr w:val="none" w:sz="0" w:space="0" w:color="auto" w:frame="1"/>
        </w:rPr>
        <w:t>Biểu mẫu số 03/ĐGTĐ-QĐCT/SĐBS), Biểu mẫu tính chi phí tuân thủ thủ tục hành chính trong dự án, dự thảo văn bản tại Phụ lục II (ký hiệu là </w:t>
      </w:r>
      <w:bookmarkStart w:id="7" w:name="bieumau_ms_4_dgtg_pl_2"/>
      <w:bookmarkEnd w:id="7"/>
      <w:r w:rsidRPr="00D0378A">
        <w:rPr>
          <w:rFonts w:eastAsia="Times New Roman" w:cs="Times New Roman"/>
          <w:color w:val="000000"/>
          <w:szCs w:val="28"/>
          <w:bdr w:val="none" w:sz="0" w:space="0" w:color="auto" w:frame="1"/>
        </w:rPr>
        <w:t>Biểu mẫu số 04/ĐGTĐ-SCM) ban hành kèm theo Thông tư số 03/2022/TT-BTP để đánh giá về sự cần thiết, tính hợp pháp, tính hợp lý và chi phí tuân thủ thủ tục hành chính.</w:t>
      </w:r>
    </w:p>
    <w:p w:rsidR="00D0378A" w:rsidRPr="00D0378A" w:rsidRDefault="00D0378A" w:rsidP="001D0616">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 xml:space="preserve">Đối với thủ tục hành chính đã được đánh giá trong lập đề nghị xây dựng văn bản thì trong soạn thảo dự án, dự thảo văn bản, cơ quan chủ trì soạn thảo có </w:t>
      </w:r>
      <w:r w:rsidRPr="00D0378A">
        <w:rPr>
          <w:rFonts w:eastAsia="Times New Roman" w:cs="Times New Roman"/>
          <w:color w:val="000000"/>
          <w:szCs w:val="28"/>
          <w:bdr w:val="none" w:sz="0" w:space="0" w:color="auto" w:frame="1"/>
        </w:rPr>
        <w:lastRenderedPageBreak/>
        <w:t>thể tiếp tục sử dụng kết quả đánh giá đã thực hiện và đánh giá bổ sung đối với những nội dung khác theo quy định tại Điều 11, 12 của Thông tư số 03/2022/TT-BTP.</w:t>
      </w:r>
    </w:p>
    <w:p w:rsidR="00D0378A" w:rsidRPr="00AD5FEA" w:rsidRDefault="00D0378A" w:rsidP="001D0616">
      <w:pPr>
        <w:shd w:val="clear" w:color="auto" w:fill="FFFFFF"/>
        <w:spacing w:before="120" w:after="120" w:line="240" w:lineRule="auto"/>
        <w:ind w:firstLine="567"/>
        <w:jc w:val="both"/>
        <w:rPr>
          <w:rFonts w:eastAsia="Times New Roman" w:cs="Times New Roman"/>
          <w:b/>
          <w:i/>
          <w:color w:val="000000"/>
          <w:sz w:val="29"/>
          <w:szCs w:val="29"/>
        </w:rPr>
      </w:pPr>
      <w:r w:rsidRPr="00AD5FEA">
        <w:rPr>
          <w:rFonts w:eastAsia="Times New Roman" w:cs="Times New Roman"/>
          <w:b/>
          <w:i/>
          <w:iCs/>
          <w:color w:val="000000"/>
          <w:szCs w:val="28"/>
          <w:bdr w:val="none" w:sz="0" w:space="0" w:color="auto" w:frame="1"/>
        </w:rPr>
        <w:t>Bước 2:</w:t>
      </w:r>
      <w:r w:rsidRPr="00AD5FEA">
        <w:rPr>
          <w:rFonts w:eastAsia="Times New Roman" w:cs="Times New Roman"/>
          <w:b/>
          <w:i/>
          <w:color w:val="000000"/>
          <w:szCs w:val="28"/>
          <w:bdr w:val="none" w:sz="0" w:space="0" w:color="auto" w:frame="1"/>
        </w:rPr>
        <w:t> Hoàn thiện các quy định thủ tục hành chính</w:t>
      </w:r>
    </w:p>
    <w:p w:rsidR="00D0378A" w:rsidRPr="00D0378A" w:rsidRDefault="00D0378A" w:rsidP="001D0616">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Trong quá trình đánh giá tác động, nếu thủ tục hành chính được xác định là không cần thiết hoặc không đúng thẩm quyền ban hành theo quy định của pháp luật thì cơ quan chủ trì soạn thảo không tiến hành việc đánh giá và không quy định thủ tục hành chính trong dự án, dự thảo văn bản.</w:t>
      </w:r>
    </w:p>
    <w:p w:rsidR="00D0378A" w:rsidRPr="00D0378A" w:rsidRDefault="00D0378A" w:rsidP="001D0616">
      <w:pPr>
        <w:shd w:val="clear" w:color="auto" w:fill="FFFFFF"/>
        <w:spacing w:before="120" w:after="120" w:line="240" w:lineRule="auto"/>
        <w:ind w:firstLine="567"/>
        <w:jc w:val="both"/>
        <w:rPr>
          <w:rFonts w:eastAsia="Times New Roman" w:cs="Times New Roman"/>
          <w:color w:val="000000"/>
          <w:sz w:val="29"/>
          <w:szCs w:val="29"/>
        </w:rPr>
      </w:pPr>
      <w:r w:rsidRPr="00D0378A">
        <w:rPr>
          <w:rFonts w:eastAsia="Times New Roman" w:cs="Times New Roman"/>
          <w:color w:val="000000"/>
          <w:szCs w:val="28"/>
          <w:bdr w:val="none" w:sz="0" w:space="0" w:color="auto" w:frame="1"/>
        </w:rPr>
        <w:t>Nếu thủ tục hành chính được xác định là cần thiết, ban hành theo đúng thẩm quyền thì tiếp tục đánh giá tác động của thủ tục hành chính và căn cứ kết quả đánh giá, cơ quan chủ trì soạn thảo chỉnh sửa, hoàn thiện quy định về thủ tục hành chính.</w:t>
      </w:r>
    </w:p>
    <w:p w:rsidR="00D0378A" w:rsidRPr="00AD5FEA" w:rsidRDefault="00D0378A" w:rsidP="001D0616">
      <w:pPr>
        <w:shd w:val="clear" w:color="auto" w:fill="FFFFFF"/>
        <w:spacing w:before="120" w:after="120" w:line="240" w:lineRule="auto"/>
        <w:ind w:firstLine="567"/>
        <w:jc w:val="both"/>
        <w:rPr>
          <w:rFonts w:eastAsia="Times New Roman" w:cs="Times New Roman"/>
          <w:b/>
          <w:i/>
          <w:color w:val="000000"/>
          <w:sz w:val="29"/>
          <w:szCs w:val="29"/>
        </w:rPr>
      </w:pPr>
      <w:r w:rsidRPr="00AD5FEA">
        <w:rPr>
          <w:rFonts w:eastAsia="Times New Roman" w:cs="Times New Roman"/>
          <w:b/>
          <w:i/>
          <w:iCs/>
          <w:color w:val="000000"/>
          <w:szCs w:val="28"/>
          <w:bdr w:val="none" w:sz="0" w:space="0" w:color="auto" w:frame="1"/>
        </w:rPr>
        <w:t>Bước 3:</w:t>
      </w:r>
      <w:r w:rsidRPr="00AD5FEA">
        <w:rPr>
          <w:rFonts w:eastAsia="Times New Roman" w:cs="Times New Roman"/>
          <w:b/>
          <w:i/>
          <w:color w:val="000000"/>
          <w:szCs w:val="28"/>
          <w:bdr w:val="none" w:sz="0" w:space="0" w:color="auto" w:frame="1"/>
        </w:rPr>
        <w:t> Tổng hợp kết quả đánh giá tác động của thủ tục hành chính</w:t>
      </w:r>
    </w:p>
    <w:p w:rsidR="00BD1997" w:rsidRDefault="00D0378A" w:rsidP="001D0616">
      <w:pPr>
        <w:shd w:val="clear" w:color="auto" w:fill="FFFFFF"/>
        <w:spacing w:before="120" w:after="120" w:line="240" w:lineRule="auto"/>
        <w:ind w:firstLine="567"/>
        <w:jc w:val="both"/>
        <w:rPr>
          <w:rFonts w:eastAsia="Times New Roman" w:cs="Times New Roman"/>
          <w:color w:val="000000"/>
          <w:szCs w:val="28"/>
          <w:bdr w:val="none" w:sz="0" w:space="0" w:color="auto" w:frame="1"/>
          <w:lang w:val="vi-VN"/>
        </w:rPr>
      </w:pPr>
      <w:r w:rsidRPr="00D0378A">
        <w:rPr>
          <w:rFonts w:eastAsia="Times New Roman" w:cs="Times New Roman"/>
          <w:color w:val="000000"/>
          <w:szCs w:val="28"/>
          <w:bdr w:val="none" w:sz="0" w:space="0" w:color="auto" w:frame="1"/>
        </w:rPr>
        <w:t>Sau khi đánh giá tác động của thủ tục hành chính, cơ quan chủ trì soạn thảo tổng hợp kết quả đánh giá tác động của thủ tục hành chính vào</w:t>
      </w:r>
      <w:r w:rsidR="00BD1997">
        <w:rPr>
          <w:rFonts w:eastAsia="Times New Roman" w:cs="Times New Roman"/>
          <w:color w:val="000000"/>
          <w:szCs w:val="28"/>
          <w:bdr w:val="none" w:sz="0" w:space="0" w:color="auto" w:frame="1"/>
          <w:lang w:val="vi-VN"/>
        </w:rPr>
        <w:t xml:space="preserve"> nội dung Bản đánh giá thủ tục hành chính của dự thảo văn bản tại Phụ lục II (ký hiệu là Mẫu số 01/ĐGTĐ-BC) ban hành kèm theo </w:t>
      </w:r>
      <w:r w:rsidR="00BD1997" w:rsidRPr="00D0378A">
        <w:rPr>
          <w:rFonts w:eastAsia="Times New Roman" w:cs="Times New Roman"/>
          <w:color w:val="000000"/>
          <w:szCs w:val="28"/>
          <w:bdr w:val="none" w:sz="0" w:space="0" w:color="auto" w:frame="1"/>
        </w:rPr>
        <w:t>Thông tư số 03/2022/TT-BTP</w:t>
      </w:r>
      <w:r w:rsidR="00BD1997">
        <w:rPr>
          <w:rFonts w:eastAsia="Times New Roman" w:cs="Times New Roman"/>
          <w:color w:val="000000"/>
          <w:szCs w:val="28"/>
          <w:bdr w:val="none" w:sz="0" w:space="0" w:color="auto" w:frame="1"/>
          <w:lang w:val="vi-VN"/>
        </w:rPr>
        <w:t>.</w:t>
      </w:r>
    </w:p>
    <w:p w:rsidR="007140DB" w:rsidRPr="00E95469" w:rsidRDefault="007140DB" w:rsidP="00160D78">
      <w:pPr>
        <w:shd w:val="clear" w:color="auto" w:fill="FFFFFF"/>
        <w:spacing w:before="120" w:after="120" w:line="240" w:lineRule="auto"/>
        <w:ind w:firstLine="567"/>
        <w:jc w:val="both"/>
        <w:rPr>
          <w:rFonts w:eastAsia="Times New Roman" w:cs="Times New Roman"/>
          <w:i/>
          <w:color w:val="000000"/>
          <w:szCs w:val="28"/>
          <w:bdr w:val="none" w:sz="0" w:space="0" w:color="auto" w:frame="1"/>
          <w:lang w:val="vi-VN"/>
        </w:rPr>
      </w:pPr>
      <w:r w:rsidRPr="00E95469">
        <w:rPr>
          <w:rFonts w:eastAsia="Times New Roman" w:cs="Times New Roman"/>
          <w:i/>
          <w:color w:val="000000"/>
          <w:szCs w:val="28"/>
          <w:bdr w:val="none" w:sz="0" w:space="0" w:color="auto" w:frame="1"/>
          <w:lang w:val="vi-VN"/>
        </w:rPr>
        <w:t>Đối với việc đánh giá tác động của thủ tục hành chính tạ</w:t>
      </w:r>
      <w:r w:rsidR="007E799E">
        <w:rPr>
          <w:rFonts w:eastAsia="Times New Roman" w:cs="Times New Roman"/>
          <w:i/>
          <w:color w:val="000000"/>
          <w:szCs w:val="28"/>
          <w:bdr w:val="none" w:sz="0" w:space="0" w:color="auto" w:frame="1"/>
          <w:lang w:val="vi-VN"/>
        </w:rPr>
        <w:t>i dự thảo</w:t>
      </w:r>
      <w:r w:rsidRPr="00E95469">
        <w:rPr>
          <w:rFonts w:eastAsia="Times New Roman" w:cs="Times New Roman"/>
          <w:i/>
          <w:color w:val="000000"/>
          <w:szCs w:val="28"/>
          <w:bdr w:val="none" w:sz="0" w:space="0" w:color="auto" w:frame="1"/>
          <w:lang w:val="vi-VN"/>
        </w:rPr>
        <w:t xml:space="preserve"> Nghị quyết của Hội đồng nhân dân tỉnh thì cơ quan chủ trì soạn thảo tổng hợp kết quả đánh giá tác động của thủ tục hành chính vào Tờ trình dự thảo Nghị quyết đó.</w:t>
      </w:r>
    </w:p>
    <w:p w:rsidR="00E95469" w:rsidRPr="00624F4C" w:rsidRDefault="002C3B75" w:rsidP="007C2989">
      <w:pPr>
        <w:pStyle w:val="NormalWeb"/>
        <w:spacing w:before="120" w:beforeAutospacing="0" w:after="120" w:afterAutospacing="0"/>
        <w:ind w:firstLine="567"/>
        <w:jc w:val="both"/>
        <w:rPr>
          <w:sz w:val="28"/>
          <w:szCs w:val="28"/>
          <w:lang w:val="pt-BR"/>
        </w:rPr>
      </w:pPr>
      <w:r w:rsidRPr="00EE6829">
        <w:rPr>
          <w:sz w:val="28"/>
          <w:szCs w:val="28"/>
          <w:lang w:val="pt-BR"/>
        </w:rPr>
        <w:t>Trong quá trình triển khai thực hiện, nếu</w:t>
      </w:r>
      <w:r w:rsidRPr="00EE6829">
        <w:rPr>
          <w:sz w:val="28"/>
          <w:szCs w:val="28"/>
        </w:rPr>
        <w:t xml:space="preserve"> có</w:t>
      </w:r>
      <w:r>
        <w:rPr>
          <w:sz w:val="28"/>
          <w:szCs w:val="28"/>
          <w:lang w:val="pt-BR"/>
        </w:rPr>
        <w:t xml:space="preserve"> vướng mắc, đề nghị </w:t>
      </w:r>
      <w:r>
        <w:rPr>
          <w:sz w:val="28"/>
          <w:szCs w:val="28"/>
          <w:lang w:val="vi-VN"/>
        </w:rPr>
        <w:t>Q</w:t>
      </w:r>
      <w:r w:rsidRPr="00EE6829">
        <w:rPr>
          <w:sz w:val="28"/>
          <w:szCs w:val="28"/>
          <w:lang w:val="pt-BR"/>
        </w:rPr>
        <w:t>uý cơ quan</w:t>
      </w:r>
      <w:r>
        <w:rPr>
          <w:sz w:val="28"/>
          <w:szCs w:val="28"/>
          <w:lang w:val="vi-VN"/>
        </w:rPr>
        <w:t>, đơn vị</w:t>
      </w:r>
      <w:r w:rsidRPr="00EE6829">
        <w:rPr>
          <w:sz w:val="28"/>
          <w:szCs w:val="28"/>
          <w:lang w:val="pt-BR"/>
        </w:rPr>
        <w:t xml:space="preserve"> liên hệ</w:t>
      </w:r>
      <w:r w:rsidRPr="00EE6829">
        <w:rPr>
          <w:i/>
          <w:sz w:val="28"/>
          <w:szCs w:val="28"/>
          <w:lang w:val="pt-BR"/>
        </w:rPr>
        <w:t xml:space="preserve"> </w:t>
      </w:r>
      <w:r>
        <w:rPr>
          <w:sz w:val="28"/>
          <w:szCs w:val="28"/>
          <w:lang w:val="pt-BR"/>
        </w:rPr>
        <w:t>Sở Tư pháp</w:t>
      </w:r>
      <w:r>
        <w:rPr>
          <w:sz w:val="28"/>
          <w:szCs w:val="28"/>
          <w:lang w:val="vi-VN"/>
        </w:rPr>
        <w:t xml:space="preserve"> (</w:t>
      </w:r>
      <w:r>
        <w:rPr>
          <w:sz w:val="28"/>
          <w:szCs w:val="28"/>
          <w:lang w:val="pt-BR"/>
        </w:rPr>
        <w:t>Phòng Xây dựng,</w:t>
      </w:r>
      <w:r w:rsidRPr="00EE6829">
        <w:rPr>
          <w:sz w:val="28"/>
          <w:szCs w:val="28"/>
          <w:lang w:val="pt-BR"/>
        </w:rPr>
        <w:t xml:space="preserve"> Kiểm tra văn bản </w:t>
      </w:r>
      <w:r>
        <w:rPr>
          <w:sz w:val="28"/>
          <w:szCs w:val="28"/>
          <w:lang w:val="pt-BR"/>
        </w:rPr>
        <w:t>quy phạm pháp luật</w:t>
      </w:r>
      <w:r>
        <w:rPr>
          <w:sz w:val="28"/>
          <w:szCs w:val="28"/>
          <w:lang w:val="vi-VN"/>
        </w:rPr>
        <w:t>), số đ</w:t>
      </w:r>
      <w:r w:rsidRPr="00410F0B">
        <w:rPr>
          <w:sz w:val="28"/>
          <w:szCs w:val="28"/>
          <w:lang w:val="pt-BR"/>
        </w:rPr>
        <w:t xml:space="preserve">iện thoại: </w:t>
      </w:r>
      <w:r w:rsidRPr="002C3B75">
        <w:rPr>
          <w:b/>
          <w:sz w:val="28"/>
          <w:szCs w:val="28"/>
          <w:lang w:val="pt-BR"/>
        </w:rPr>
        <w:t>0263.383.45.41</w:t>
      </w:r>
      <w:r w:rsidR="00B92AA9">
        <w:rPr>
          <w:b/>
          <w:sz w:val="28"/>
          <w:szCs w:val="28"/>
          <w:lang w:val="vi-VN"/>
        </w:rPr>
        <w:t xml:space="preserve"> </w:t>
      </w:r>
      <w:r w:rsidR="00B92AA9">
        <w:rPr>
          <w:sz w:val="28"/>
          <w:szCs w:val="28"/>
          <w:lang w:val="vi-VN"/>
        </w:rPr>
        <w:t>(</w:t>
      </w:r>
      <w:r w:rsidR="00B92AA9" w:rsidRPr="00B92AA9">
        <w:rPr>
          <w:sz w:val="28"/>
          <w:szCs w:val="28"/>
          <w:lang w:val="vi-VN"/>
        </w:rPr>
        <w:t>Đ/c Trang)</w:t>
      </w:r>
      <w:r>
        <w:rPr>
          <w:sz w:val="28"/>
          <w:szCs w:val="28"/>
          <w:lang w:val="pt-BR"/>
        </w:rPr>
        <w:t xml:space="preserve"> để kịp thời trao đổi</w:t>
      </w:r>
      <w:r w:rsidRPr="00352549">
        <w:rPr>
          <w:sz w:val="28"/>
          <w:szCs w:val="28"/>
          <w:lang w:val="pt-BR"/>
        </w:rPr>
        <w:t>./.</w:t>
      </w:r>
    </w:p>
    <w:tbl>
      <w:tblPr>
        <w:tblW w:w="0" w:type="auto"/>
        <w:tblLook w:val="01E0" w:firstRow="1" w:lastRow="1" w:firstColumn="1" w:lastColumn="1" w:noHBand="0" w:noVBand="0"/>
      </w:tblPr>
      <w:tblGrid>
        <w:gridCol w:w="4906"/>
        <w:gridCol w:w="4381"/>
      </w:tblGrid>
      <w:tr w:rsidR="002C3B75" w:rsidRPr="00CC399B" w:rsidTr="00C13A59">
        <w:tc>
          <w:tcPr>
            <w:tcW w:w="4906" w:type="dxa"/>
            <w:shd w:val="clear" w:color="auto" w:fill="auto"/>
          </w:tcPr>
          <w:p w:rsidR="002C3B75" w:rsidRPr="00E95469" w:rsidRDefault="002C3B75" w:rsidP="002C3B75">
            <w:pPr>
              <w:spacing w:after="0" w:line="240" w:lineRule="auto"/>
              <w:jc w:val="both"/>
              <w:rPr>
                <w:b/>
                <w:i/>
                <w:sz w:val="24"/>
                <w:szCs w:val="24"/>
                <w:lang w:val="es-ES"/>
              </w:rPr>
            </w:pPr>
            <w:r w:rsidRPr="00CC399B">
              <w:rPr>
                <w:spacing w:val="2"/>
                <w:szCs w:val="28"/>
                <w:lang w:val="es-ES"/>
              </w:rPr>
              <w:t xml:space="preserve"> </w:t>
            </w:r>
            <w:r w:rsidRPr="00E95469">
              <w:rPr>
                <w:b/>
                <w:i/>
                <w:sz w:val="24"/>
                <w:szCs w:val="24"/>
                <w:lang w:val="es-ES"/>
              </w:rPr>
              <w:t>Nơi nhận:</w:t>
            </w:r>
          </w:p>
          <w:p w:rsidR="002C3B75" w:rsidRDefault="002C3B75" w:rsidP="002C3B75">
            <w:pPr>
              <w:widowControl w:val="0"/>
              <w:spacing w:after="0" w:line="240" w:lineRule="auto"/>
              <w:jc w:val="both"/>
              <w:rPr>
                <w:sz w:val="22"/>
                <w:lang w:val="es-ES"/>
              </w:rPr>
            </w:pPr>
            <w:r w:rsidRPr="00CC399B">
              <w:rPr>
                <w:sz w:val="22"/>
                <w:lang w:val="es-ES"/>
              </w:rPr>
              <w:t>- Như trên;</w:t>
            </w:r>
          </w:p>
          <w:p w:rsidR="00246FF7" w:rsidRDefault="00246FF7" w:rsidP="00246FF7">
            <w:pPr>
              <w:spacing w:after="0" w:line="240" w:lineRule="auto"/>
              <w:jc w:val="both"/>
              <w:rPr>
                <w:sz w:val="22"/>
                <w:lang w:val="es-ES"/>
              </w:rPr>
            </w:pPr>
            <w:r w:rsidRPr="009B045F">
              <w:rPr>
                <w:sz w:val="22"/>
                <w:lang w:val="es-ES"/>
              </w:rPr>
              <w:t>- UBND tỉ</w:t>
            </w:r>
            <w:r>
              <w:rPr>
                <w:sz w:val="22"/>
                <w:lang w:val="es-ES"/>
              </w:rPr>
              <w:t>nh (báo cáo);</w:t>
            </w:r>
          </w:p>
          <w:p w:rsidR="00FF0582" w:rsidRPr="00FF0582" w:rsidRDefault="00FF0582" w:rsidP="00246FF7">
            <w:pPr>
              <w:spacing w:after="0" w:line="240" w:lineRule="auto"/>
              <w:jc w:val="both"/>
              <w:rPr>
                <w:sz w:val="22"/>
                <w:lang w:val="vi-VN"/>
              </w:rPr>
            </w:pPr>
            <w:r>
              <w:rPr>
                <w:sz w:val="22"/>
                <w:lang w:val="vi-VN"/>
              </w:rPr>
              <w:t>- TTPVHCC</w:t>
            </w:r>
            <w:r w:rsidR="008F0A60">
              <w:rPr>
                <w:sz w:val="22"/>
                <w:lang w:val="vi-VN"/>
              </w:rPr>
              <w:t>;</w:t>
            </w:r>
          </w:p>
          <w:p w:rsidR="002C3B75" w:rsidRDefault="002C3B75" w:rsidP="002C3B75">
            <w:pPr>
              <w:widowControl w:val="0"/>
              <w:spacing w:after="0" w:line="240" w:lineRule="auto"/>
              <w:jc w:val="both"/>
              <w:rPr>
                <w:sz w:val="22"/>
                <w:lang w:val="vi-VN"/>
              </w:rPr>
            </w:pPr>
            <w:r w:rsidRPr="00CC399B">
              <w:rPr>
                <w:sz w:val="22"/>
                <w:lang w:val="es-ES"/>
              </w:rPr>
              <w:t xml:space="preserve">- </w:t>
            </w:r>
            <w:r>
              <w:rPr>
                <w:sz w:val="22"/>
                <w:lang w:val="es-ES"/>
              </w:rPr>
              <w:t>Giám đốc</w:t>
            </w:r>
            <w:r w:rsidRPr="00CC399B">
              <w:rPr>
                <w:sz w:val="22"/>
                <w:lang w:val="es-ES"/>
              </w:rPr>
              <w:t>;</w:t>
            </w:r>
          </w:p>
          <w:p w:rsidR="002C3B75" w:rsidRDefault="002C3B75" w:rsidP="002C3B75">
            <w:pPr>
              <w:widowControl w:val="0"/>
              <w:spacing w:after="0" w:line="240" w:lineRule="auto"/>
              <w:jc w:val="both"/>
              <w:rPr>
                <w:sz w:val="22"/>
                <w:lang w:val="es-ES"/>
              </w:rPr>
            </w:pPr>
            <w:r w:rsidRPr="00CC399B">
              <w:rPr>
                <w:sz w:val="22"/>
                <w:lang w:val="es-ES"/>
              </w:rPr>
              <w:t xml:space="preserve">- </w:t>
            </w:r>
            <w:r w:rsidR="00E95469">
              <w:rPr>
                <w:sz w:val="22"/>
                <w:lang w:val="es-ES"/>
              </w:rPr>
              <w:t xml:space="preserve">Phó </w:t>
            </w:r>
            <w:r w:rsidR="00E95469">
              <w:rPr>
                <w:sz w:val="22"/>
                <w:lang w:val="vi-VN"/>
              </w:rPr>
              <w:t>G</w:t>
            </w:r>
            <w:r>
              <w:rPr>
                <w:sz w:val="22"/>
                <w:lang w:val="es-ES"/>
              </w:rPr>
              <w:t>iám đốc phụ trách</w:t>
            </w:r>
            <w:r w:rsidRPr="00CC399B">
              <w:rPr>
                <w:sz w:val="22"/>
                <w:lang w:val="es-ES"/>
              </w:rPr>
              <w:t>;</w:t>
            </w:r>
          </w:p>
          <w:p w:rsidR="002C3B75" w:rsidRDefault="002C3B75" w:rsidP="002C3B75">
            <w:pPr>
              <w:widowControl w:val="0"/>
              <w:spacing w:after="0" w:line="240" w:lineRule="auto"/>
              <w:jc w:val="both"/>
              <w:rPr>
                <w:sz w:val="22"/>
                <w:lang w:val="vi-VN"/>
              </w:rPr>
            </w:pPr>
            <w:r>
              <w:rPr>
                <w:sz w:val="22"/>
                <w:lang w:val="vi-VN"/>
              </w:rPr>
              <w:t>- Tổ pháp chế tại các cơ quan;</w:t>
            </w:r>
          </w:p>
          <w:p w:rsidR="00115D6F" w:rsidRPr="00DA5A28" w:rsidRDefault="00115D6F" w:rsidP="002C3B75">
            <w:pPr>
              <w:widowControl w:val="0"/>
              <w:spacing w:after="0" w:line="240" w:lineRule="auto"/>
              <w:jc w:val="both"/>
              <w:rPr>
                <w:sz w:val="22"/>
                <w:lang w:val="vi-VN"/>
              </w:rPr>
            </w:pPr>
            <w:r>
              <w:rPr>
                <w:sz w:val="22"/>
                <w:lang w:val="vi-VN"/>
              </w:rPr>
              <w:t>- Trang TTĐT STP;</w:t>
            </w:r>
          </w:p>
          <w:p w:rsidR="002C3B75" w:rsidRPr="00CC399B" w:rsidRDefault="002C3B75" w:rsidP="002C3B75">
            <w:pPr>
              <w:widowControl w:val="0"/>
              <w:spacing w:after="0" w:line="240" w:lineRule="auto"/>
              <w:jc w:val="both"/>
              <w:rPr>
                <w:sz w:val="22"/>
                <w:lang w:val="es-ES"/>
              </w:rPr>
            </w:pPr>
            <w:r w:rsidRPr="00CC399B">
              <w:rPr>
                <w:sz w:val="22"/>
                <w:lang w:val="es-ES"/>
              </w:rPr>
              <w:t xml:space="preserve">- Lưu: VT, </w:t>
            </w:r>
            <w:r>
              <w:rPr>
                <w:sz w:val="22"/>
                <w:lang w:val="es-ES"/>
              </w:rPr>
              <w:t>XDKTVB.</w:t>
            </w:r>
          </w:p>
          <w:p w:rsidR="002C3B75" w:rsidRPr="00CC399B" w:rsidRDefault="002C3B75" w:rsidP="002C3B75">
            <w:pPr>
              <w:widowControl w:val="0"/>
              <w:spacing w:after="0" w:line="240" w:lineRule="auto"/>
              <w:jc w:val="both"/>
              <w:rPr>
                <w:szCs w:val="28"/>
                <w:lang w:val="es-ES"/>
              </w:rPr>
            </w:pPr>
          </w:p>
        </w:tc>
        <w:tc>
          <w:tcPr>
            <w:tcW w:w="4381" w:type="dxa"/>
            <w:shd w:val="clear" w:color="auto" w:fill="auto"/>
          </w:tcPr>
          <w:p w:rsidR="002C3B75" w:rsidRDefault="002C3B75" w:rsidP="002C3B75">
            <w:pPr>
              <w:spacing w:after="0" w:line="240" w:lineRule="auto"/>
              <w:jc w:val="center"/>
              <w:rPr>
                <w:b/>
                <w:szCs w:val="28"/>
                <w:lang w:val="es-ES"/>
              </w:rPr>
            </w:pPr>
            <w:r>
              <w:rPr>
                <w:b/>
                <w:szCs w:val="28"/>
                <w:lang w:val="es-ES"/>
              </w:rPr>
              <w:t>KT. GIÁM ĐỐC</w:t>
            </w:r>
          </w:p>
          <w:p w:rsidR="002C3B75" w:rsidRDefault="002C3B75" w:rsidP="002C3B75">
            <w:pPr>
              <w:spacing w:after="0" w:line="240" w:lineRule="auto"/>
              <w:jc w:val="center"/>
              <w:rPr>
                <w:b/>
                <w:szCs w:val="28"/>
                <w:lang w:val="es-ES"/>
              </w:rPr>
            </w:pPr>
            <w:r>
              <w:rPr>
                <w:b/>
                <w:szCs w:val="28"/>
                <w:lang w:val="es-ES"/>
              </w:rPr>
              <w:t>PHÓ GIÁM ĐỐC</w:t>
            </w: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vi-VN"/>
              </w:rPr>
            </w:pPr>
            <w:r>
              <w:rPr>
                <w:b/>
                <w:szCs w:val="28"/>
                <w:lang w:val="es-ES"/>
              </w:rPr>
              <w:t>Vũ Văn Thúc</w:t>
            </w: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vi-VN"/>
              </w:rPr>
            </w:pPr>
          </w:p>
          <w:p w:rsidR="002C3B75" w:rsidRDefault="002C3B75" w:rsidP="002C3B75">
            <w:pPr>
              <w:spacing w:after="0" w:line="240" w:lineRule="auto"/>
              <w:jc w:val="center"/>
              <w:rPr>
                <w:b/>
                <w:szCs w:val="28"/>
                <w:lang w:val="es-ES"/>
              </w:rPr>
            </w:pPr>
          </w:p>
          <w:p w:rsidR="002C3B75" w:rsidRDefault="002C3B75" w:rsidP="002C3B75">
            <w:pPr>
              <w:spacing w:after="0" w:line="240" w:lineRule="auto"/>
              <w:jc w:val="center"/>
              <w:rPr>
                <w:b/>
                <w:szCs w:val="28"/>
                <w:lang w:val="es-ES"/>
              </w:rPr>
            </w:pPr>
          </w:p>
          <w:p w:rsidR="002C3B75" w:rsidRPr="00CC399B" w:rsidRDefault="002C3B75" w:rsidP="002C3B75">
            <w:pPr>
              <w:spacing w:after="0" w:line="240" w:lineRule="auto"/>
              <w:jc w:val="center"/>
              <w:rPr>
                <w:b/>
                <w:szCs w:val="28"/>
                <w:lang w:val="es-ES"/>
              </w:rPr>
            </w:pPr>
          </w:p>
          <w:p w:rsidR="002C3B75" w:rsidRPr="00CC399B" w:rsidRDefault="002C3B75" w:rsidP="002C3B75">
            <w:pPr>
              <w:spacing w:after="0" w:line="240" w:lineRule="auto"/>
              <w:rPr>
                <w:b/>
                <w:szCs w:val="28"/>
                <w:lang w:val="es-ES"/>
              </w:rPr>
            </w:pPr>
          </w:p>
          <w:p w:rsidR="002C3B75" w:rsidRDefault="002C3B75" w:rsidP="002C3B75">
            <w:pPr>
              <w:spacing w:after="0" w:line="240" w:lineRule="auto"/>
              <w:jc w:val="center"/>
              <w:rPr>
                <w:b/>
                <w:szCs w:val="28"/>
                <w:lang w:val="es-ES"/>
              </w:rPr>
            </w:pPr>
          </w:p>
          <w:p w:rsidR="002C3B75" w:rsidRPr="00CC399B" w:rsidRDefault="002C3B75" w:rsidP="002C3B75">
            <w:pPr>
              <w:spacing w:after="0" w:line="240" w:lineRule="auto"/>
              <w:jc w:val="center"/>
              <w:rPr>
                <w:b/>
                <w:szCs w:val="28"/>
                <w:lang w:val="es-ES"/>
              </w:rPr>
            </w:pPr>
          </w:p>
          <w:p w:rsidR="002C3B75" w:rsidRPr="00CC399B" w:rsidRDefault="002C3B75" w:rsidP="002C3B75">
            <w:pPr>
              <w:spacing w:after="0" w:line="240" w:lineRule="auto"/>
              <w:jc w:val="center"/>
              <w:rPr>
                <w:b/>
                <w:szCs w:val="28"/>
              </w:rPr>
            </w:pPr>
          </w:p>
        </w:tc>
      </w:tr>
    </w:tbl>
    <w:p w:rsidR="00895B02" w:rsidRDefault="00895B02" w:rsidP="004B1E76">
      <w:pPr>
        <w:spacing w:after="0" w:line="240" w:lineRule="auto"/>
      </w:pPr>
    </w:p>
    <w:sectPr w:rsidR="00895B02" w:rsidSect="00A00CC4">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8E" w:rsidRDefault="000E5D8E" w:rsidP="00526065">
      <w:pPr>
        <w:spacing w:after="0" w:line="240" w:lineRule="auto"/>
      </w:pPr>
      <w:r>
        <w:separator/>
      </w:r>
    </w:p>
  </w:endnote>
  <w:endnote w:type="continuationSeparator" w:id="0">
    <w:p w:rsidR="000E5D8E" w:rsidRDefault="000E5D8E" w:rsidP="0052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8E" w:rsidRDefault="000E5D8E" w:rsidP="00526065">
      <w:pPr>
        <w:spacing w:after="0" w:line="240" w:lineRule="auto"/>
      </w:pPr>
      <w:r>
        <w:separator/>
      </w:r>
    </w:p>
  </w:footnote>
  <w:footnote w:type="continuationSeparator" w:id="0">
    <w:p w:rsidR="000E5D8E" w:rsidRDefault="000E5D8E" w:rsidP="00526065">
      <w:pPr>
        <w:spacing w:after="0" w:line="240" w:lineRule="auto"/>
      </w:pPr>
      <w:r>
        <w:continuationSeparator/>
      </w:r>
    </w:p>
  </w:footnote>
  <w:footnote w:id="1">
    <w:p w:rsidR="00C13A59" w:rsidRPr="00526065" w:rsidRDefault="00C13A59" w:rsidP="00526065">
      <w:pPr>
        <w:pStyle w:val="FootnoteText"/>
        <w:rPr>
          <w:lang w:val="vi-VN"/>
        </w:rPr>
      </w:pPr>
      <w:r>
        <w:rPr>
          <w:rStyle w:val="FootnoteReference"/>
        </w:rPr>
        <w:footnoteRef/>
      </w:r>
      <w:r>
        <w:t xml:space="preserve"> </w:t>
      </w:r>
      <w:r>
        <w:rPr>
          <w:lang w:val="vi-VN"/>
        </w:rPr>
        <w:t xml:space="preserve">Điều 4 </w:t>
      </w:r>
      <w:r>
        <w:rPr>
          <w:spacing w:val="-2"/>
          <w:szCs w:val="28"/>
          <w:lang w:val="vi-VN"/>
        </w:rPr>
        <w:t>Thông tư số 03/2022/TT-BTP</w:t>
      </w:r>
    </w:p>
  </w:footnote>
  <w:footnote w:id="2">
    <w:p w:rsidR="00C13A59" w:rsidRPr="00A146ED" w:rsidRDefault="00C13A59" w:rsidP="00A146ED">
      <w:pPr>
        <w:pStyle w:val="FootnoteText"/>
        <w:rPr>
          <w:lang w:val="vi-VN"/>
        </w:rPr>
      </w:pPr>
      <w:r>
        <w:rPr>
          <w:rStyle w:val="FootnoteReference"/>
        </w:rPr>
        <w:footnoteRef/>
      </w:r>
      <w:r>
        <w:t xml:space="preserve"> </w:t>
      </w:r>
      <w:r>
        <w:rPr>
          <w:lang w:val="vi-VN"/>
        </w:rPr>
        <w:t>Khoản 3 Điều 3</w:t>
      </w:r>
      <w:r w:rsidRPr="00A146ED">
        <w:rPr>
          <w:spacing w:val="-2"/>
          <w:szCs w:val="28"/>
          <w:lang w:val="vi-VN"/>
        </w:rPr>
        <w:t xml:space="preserve"> </w:t>
      </w:r>
      <w:r>
        <w:rPr>
          <w:spacing w:val="-2"/>
          <w:szCs w:val="28"/>
          <w:lang w:val="vi-VN"/>
        </w:rPr>
        <w:t>Thông tư số 03/2022/TT-BTP</w:t>
      </w:r>
    </w:p>
  </w:footnote>
  <w:footnote w:id="3">
    <w:p w:rsidR="00C13A59" w:rsidRPr="000F4E22" w:rsidRDefault="00C13A59">
      <w:pPr>
        <w:pStyle w:val="FootnoteText"/>
        <w:rPr>
          <w:lang w:val="vi-VN"/>
        </w:rPr>
      </w:pPr>
      <w:r>
        <w:rPr>
          <w:rStyle w:val="FootnoteReference"/>
        </w:rPr>
        <w:footnoteRef/>
      </w:r>
      <w:r>
        <w:t xml:space="preserve"> </w:t>
      </w:r>
      <w:r>
        <w:rPr>
          <w:lang w:val="vi-VN"/>
        </w:rPr>
        <w:t>Khoản 1 Điều 5</w:t>
      </w:r>
      <w:r w:rsidRPr="000F4E22">
        <w:rPr>
          <w:spacing w:val="-2"/>
          <w:szCs w:val="28"/>
          <w:lang w:val="vi-VN"/>
        </w:rPr>
        <w:t xml:space="preserve"> </w:t>
      </w:r>
      <w:r>
        <w:rPr>
          <w:spacing w:val="-2"/>
          <w:szCs w:val="28"/>
          <w:lang w:val="vi-VN"/>
        </w:rPr>
        <w:t>Thông tư số 03/2022/TT-BTP</w:t>
      </w:r>
    </w:p>
  </w:footnote>
  <w:footnote w:id="4">
    <w:p w:rsidR="00C13A59" w:rsidRPr="000F4E22" w:rsidRDefault="00C13A59" w:rsidP="00AE0011">
      <w:pPr>
        <w:pStyle w:val="FootnoteText"/>
        <w:rPr>
          <w:lang w:val="vi-VN"/>
        </w:rPr>
      </w:pPr>
      <w:r>
        <w:rPr>
          <w:rStyle w:val="FootnoteReference"/>
        </w:rPr>
        <w:footnoteRef/>
      </w:r>
      <w:r>
        <w:t xml:space="preserve"> </w:t>
      </w:r>
      <w:r>
        <w:rPr>
          <w:lang w:val="vi-VN"/>
        </w:rPr>
        <w:t>Khoản 2 Điều 5</w:t>
      </w:r>
      <w:r w:rsidRPr="000F4E22">
        <w:rPr>
          <w:spacing w:val="-2"/>
          <w:szCs w:val="28"/>
          <w:lang w:val="vi-VN"/>
        </w:rPr>
        <w:t xml:space="preserve"> </w:t>
      </w:r>
      <w:r>
        <w:rPr>
          <w:spacing w:val="-2"/>
          <w:szCs w:val="28"/>
          <w:lang w:val="vi-VN"/>
        </w:rPr>
        <w:t>Thông tư số 03/2022/TT-BTP</w:t>
      </w:r>
    </w:p>
    <w:p w:rsidR="00C13A59" w:rsidRPr="00AE0011" w:rsidRDefault="00C13A59">
      <w:pPr>
        <w:pStyle w:val="FootnoteText"/>
        <w:rPr>
          <w:lang w:val="vi-VN"/>
        </w:rPr>
      </w:pPr>
    </w:p>
  </w:footnote>
  <w:footnote w:id="5">
    <w:p w:rsidR="00C13A59" w:rsidRPr="00B03D58" w:rsidRDefault="00C13A59">
      <w:pPr>
        <w:pStyle w:val="FootnoteText"/>
        <w:rPr>
          <w:lang w:val="vi-VN"/>
        </w:rPr>
      </w:pPr>
      <w:r>
        <w:rPr>
          <w:rStyle w:val="FootnoteReference"/>
        </w:rPr>
        <w:footnoteRef/>
      </w:r>
      <w:r>
        <w:t xml:space="preserve"> </w:t>
      </w:r>
      <w:r>
        <w:rPr>
          <w:lang w:val="vi-VN"/>
        </w:rPr>
        <w:t>Khoản 4 Điều 3</w:t>
      </w:r>
      <w:r w:rsidRPr="00B03D58">
        <w:rPr>
          <w:spacing w:val="-2"/>
          <w:szCs w:val="28"/>
          <w:lang w:val="vi-VN"/>
        </w:rPr>
        <w:t xml:space="preserve"> </w:t>
      </w:r>
      <w:r>
        <w:rPr>
          <w:spacing w:val="-2"/>
          <w:szCs w:val="28"/>
          <w:lang w:val="vi-VN"/>
        </w:rPr>
        <w:t>Thông tư số 03/2022/TT-BTP</w:t>
      </w:r>
    </w:p>
  </w:footnote>
  <w:footnote w:id="6">
    <w:p w:rsidR="00C13A59" w:rsidRPr="00B03D58" w:rsidRDefault="00C13A59">
      <w:pPr>
        <w:pStyle w:val="FootnoteText"/>
        <w:rPr>
          <w:lang w:val="vi-VN"/>
        </w:rPr>
      </w:pPr>
      <w:r>
        <w:rPr>
          <w:rStyle w:val="FootnoteReference"/>
        </w:rPr>
        <w:footnoteRef/>
      </w:r>
      <w:r>
        <w:t xml:space="preserve"> </w:t>
      </w:r>
      <w:r>
        <w:rPr>
          <w:lang w:val="vi-VN"/>
        </w:rPr>
        <w:t>Khoản 1 Điều 10</w:t>
      </w:r>
      <w:r w:rsidRPr="00B03D58">
        <w:rPr>
          <w:spacing w:val="-2"/>
          <w:szCs w:val="28"/>
          <w:lang w:val="vi-VN"/>
        </w:rPr>
        <w:t xml:space="preserve"> </w:t>
      </w:r>
      <w:r>
        <w:rPr>
          <w:spacing w:val="-2"/>
          <w:szCs w:val="28"/>
          <w:lang w:val="vi-VN"/>
        </w:rPr>
        <w:t>Thông tư số 03/2022/TT-BTP</w:t>
      </w:r>
    </w:p>
  </w:footnote>
  <w:footnote w:id="7">
    <w:p w:rsidR="00C13A59" w:rsidRPr="00FF4699" w:rsidRDefault="00C13A59">
      <w:pPr>
        <w:pStyle w:val="FootnoteText"/>
        <w:rPr>
          <w:lang w:val="vi-VN"/>
        </w:rPr>
      </w:pPr>
      <w:r>
        <w:rPr>
          <w:rStyle w:val="FootnoteReference"/>
        </w:rPr>
        <w:footnoteRef/>
      </w:r>
      <w:r>
        <w:t xml:space="preserve"> </w:t>
      </w:r>
      <w:r>
        <w:rPr>
          <w:lang w:val="vi-VN"/>
        </w:rPr>
        <w:t xml:space="preserve">Khoản 2 Điều 10 </w:t>
      </w:r>
      <w:r>
        <w:rPr>
          <w:spacing w:val="-2"/>
          <w:szCs w:val="28"/>
          <w:lang w:val="vi-VN"/>
        </w:rPr>
        <w:t>Thông tư số 03/2022/TT-BTP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655445"/>
      <w:docPartObj>
        <w:docPartGallery w:val="Page Numbers (Top of Page)"/>
        <w:docPartUnique/>
      </w:docPartObj>
    </w:sdtPr>
    <w:sdtEndPr>
      <w:rPr>
        <w:noProof/>
      </w:rPr>
    </w:sdtEndPr>
    <w:sdtContent>
      <w:p w:rsidR="00A00CC4" w:rsidRDefault="00A00CC4">
        <w:pPr>
          <w:pStyle w:val="Header"/>
          <w:jc w:val="center"/>
        </w:pPr>
        <w:r>
          <w:fldChar w:fldCharType="begin"/>
        </w:r>
        <w:r>
          <w:instrText xml:space="preserve"> PAGE   \* MERGEFORMAT </w:instrText>
        </w:r>
        <w:r>
          <w:fldChar w:fldCharType="separate"/>
        </w:r>
        <w:r w:rsidR="00B01F5F">
          <w:rPr>
            <w:noProof/>
          </w:rPr>
          <w:t>5</w:t>
        </w:r>
        <w:r>
          <w:rPr>
            <w:noProof/>
          </w:rPr>
          <w:fldChar w:fldCharType="end"/>
        </w:r>
      </w:p>
    </w:sdtContent>
  </w:sdt>
  <w:p w:rsidR="00A00CC4" w:rsidRDefault="00A00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7E13"/>
    <w:multiLevelType w:val="hybridMultilevel"/>
    <w:tmpl w:val="9444A008"/>
    <w:lvl w:ilvl="0" w:tplc="C8026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9B7628"/>
    <w:multiLevelType w:val="hybridMultilevel"/>
    <w:tmpl w:val="04EAC358"/>
    <w:lvl w:ilvl="0" w:tplc="FC6C7F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8A"/>
    <w:rsid w:val="0001001B"/>
    <w:rsid w:val="000303A2"/>
    <w:rsid w:val="00033988"/>
    <w:rsid w:val="00097913"/>
    <w:rsid w:val="000E5D8E"/>
    <w:rsid w:val="000F1E18"/>
    <w:rsid w:val="000F4E22"/>
    <w:rsid w:val="00115D6F"/>
    <w:rsid w:val="00145B3E"/>
    <w:rsid w:val="00146AE5"/>
    <w:rsid w:val="00153F78"/>
    <w:rsid w:val="00156163"/>
    <w:rsid w:val="00160D78"/>
    <w:rsid w:val="001A6739"/>
    <w:rsid w:val="001B0F6F"/>
    <w:rsid w:val="001D0616"/>
    <w:rsid w:val="00246FF7"/>
    <w:rsid w:val="0027068F"/>
    <w:rsid w:val="00270857"/>
    <w:rsid w:val="00272CD9"/>
    <w:rsid w:val="00293E97"/>
    <w:rsid w:val="002C3B75"/>
    <w:rsid w:val="002D2D1D"/>
    <w:rsid w:val="003605D0"/>
    <w:rsid w:val="00367BEB"/>
    <w:rsid w:val="003C11FC"/>
    <w:rsid w:val="003C2C0E"/>
    <w:rsid w:val="003C3AD2"/>
    <w:rsid w:val="004024EA"/>
    <w:rsid w:val="0041630E"/>
    <w:rsid w:val="004B1E76"/>
    <w:rsid w:val="004C2C3D"/>
    <w:rsid w:val="004E24EB"/>
    <w:rsid w:val="00517C43"/>
    <w:rsid w:val="00526065"/>
    <w:rsid w:val="0053344C"/>
    <w:rsid w:val="005728A1"/>
    <w:rsid w:val="005D7396"/>
    <w:rsid w:val="00603AAE"/>
    <w:rsid w:val="00605869"/>
    <w:rsid w:val="0066598F"/>
    <w:rsid w:val="006A3D59"/>
    <w:rsid w:val="006F5928"/>
    <w:rsid w:val="007140DB"/>
    <w:rsid w:val="00750506"/>
    <w:rsid w:val="007878FA"/>
    <w:rsid w:val="007A0933"/>
    <w:rsid w:val="007B15A6"/>
    <w:rsid w:val="007C2989"/>
    <w:rsid w:val="007C674E"/>
    <w:rsid w:val="007E799E"/>
    <w:rsid w:val="00805590"/>
    <w:rsid w:val="008610A5"/>
    <w:rsid w:val="00895B02"/>
    <w:rsid w:val="008B429E"/>
    <w:rsid w:val="008C0E91"/>
    <w:rsid w:val="008C135B"/>
    <w:rsid w:val="008E09C3"/>
    <w:rsid w:val="008F0A60"/>
    <w:rsid w:val="009107D9"/>
    <w:rsid w:val="00924C89"/>
    <w:rsid w:val="009C2FEC"/>
    <w:rsid w:val="009C6FD5"/>
    <w:rsid w:val="00A00CC4"/>
    <w:rsid w:val="00A0557B"/>
    <w:rsid w:val="00A07A88"/>
    <w:rsid w:val="00A146ED"/>
    <w:rsid w:val="00A40D7B"/>
    <w:rsid w:val="00A74A12"/>
    <w:rsid w:val="00A919AB"/>
    <w:rsid w:val="00AB4BF3"/>
    <w:rsid w:val="00AB68EE"/>
    <w:rsid w:val="00AD5FEA"/>
    <w:rsid w:val="00AE0011"/>
    <w:rsid w:val="00B01F5F"/>
    <w:rsid w:val="00B03D58"/>
    <w:rsid w:val="00B110F4"/>
    <w:rsid w:val="00B34A9B"/>
    <w:rsid w:val="00B92AA9"/>
    <w:rsid w:val="00BA083B"/>
    <w:rsid w:val="00BD1997"/>
    <w:rsid w:val="00C13A59"/>
    <w:rsid w:val="00C341E5"/>
    <w:rsid w:val="00C561D6"/>
    <w:rsid w:val="00C868E4"/>
    <w:rsid w:val="00CF6AE1"/>
    <w:rsid w:val="00D0378A"/>
    <w:rsid w:val="00D339EC"/>
    <w:rsid w:val="00D61C6B"/>
    <w:rsid w:val="00D90EEA"/>
    <w:rsid w:val="00DD4388"/>
    <w:rsid w:val="00E11BD2"/>
    <w:rsid w:val="00E52849"/>
    <w:rsid w:val="00E93301"/>
    <w:rsid w:val="00E95469"/>
    <w:rsid w:val="00ED1D9E"/>
    <w:rsid w:val="00F71596"/>
    <w:rsid w:val="00FC1D2B"/>
    <w:rsid w:val="00FE0C36"/>
    <w:rsid w:val="00FF0582"/>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037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0378A"/>
    <w:rPr>
      <w:b/>
      <w:bCs/>
    </w:rPr>
  </w:style>
  <w:style w:type="character" w:styleId="Emphasis">
    <w:name w:val="Emphasis"/>
    <w:basedOn w:val="DefaultParagraphFont"/>
    <w:uiPriority w:val="20"/>
    <w:qFormat/>
    <w:rsid w:val="00D0378A"/>
    <w:rPr>
      <w:i/>
      <w:iCs/>
    </w:rPr>
  </w:style>
  <w:style w:type="paragraph" w:styleId="ListParagraph">
    <w:name w:val="List Paragraph"/>
    <w:basedOn w:val="Normal"/>
    <w:uiPriority w:val="34"/>
    <w:qFormat/>
    <w:rsid w:val="00F71596"/>
    <w:pPr>
      <w:ind w:left="720"/>
      <w:contextualSpacing/>
    </w:pPr>
  </w:style>
  <w:style w:type="paragraph" w:styleId="FootnoteText">
    <w:name w:val="footnote text"/>
    <w:basedOn w:val="Normal"/>
    <w:link w:val="FootnoteTextChar"/>
    <w:uiPriority w:val="99"/>
    <w:semiHidden/>
    <w:unhideWhenUsed/>
    <w:rsid w:val="00526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065"/>
    <w:rPr>
      <w:sz w:val="20"/>
      <w:szCs w:val="20"/>
    </w:rPr>
  </w:style>
  <w:style w:type="character" w:styleId="FootnoteReference">
    <w:name w:val="footnote reference"/>
    <w:basedOn w:val="DefaultParagraphFont"/>
    <w:uiPriority w:val="99"/>
    <w:semiHidden/>
    <w:unhideWhenUsed/>
    <w:rsid w:val="00526065"/>
    <w:rPr>
      <w:vertAlign w:val="superscript"/>
    </w:rPr>
  </w:style>
  <w:style w:type="character" w:styleId="Hyperlink">
    <w:name w:val="Hyperlink"/>
    <w:basedOn w:val="DefaultParagraphFont"/>
    <w:uiPriority w:val="99"/>
    <w:semiHidden/>
    <w:unhideWhenUsed/>
    <w:rsid w:val="009107D9"/>
    <w:rPr>
      <w:color w:val="0000FF"/>
      <w:u w:val="single"/>
    </w:rPr>
  </w:style>
  <w:style w:type="paragraph" w:styleId="BalloonText">
    <w:name w:val="Balloon Text"/>
    <w:basedOn w:val="Normal"/>
    <w:link w:val="BalloonTextChar"/>
    <w:uiPriority w:val="99"/>
    <w:semiHidden/>
    <w:unhideWhenUsed/>
    <w:rsid w:val="00402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EA"/>
    <w:rPr>
      <w:rFonts w:ascii="Segoe UI" w:hAnsi="Segoe UI" w:cs="Segoe UI"/>
      <w:sz w:val="18"/>
      <w:szCs w:val="18"/>
    </w:rPr>
  </w:style>
  <w:style w:type="paragraph" w:styleId="Header">
    <w:name w:val="header"/>
    <w:basedOn w:val="Normal"/>
    <w:link w:val="HeaderChar"/>
    <w:uiPriority w:val="99"/>
    <w:unhideWhenUsed/>
    <w:rsid w:val="00A0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C4"/>
  </w:style>
  <w:style w:type="paragraph" w:styleId="Footer">
    <w:name w:val="footer"/>
    <w:basedOn w:val="Normal"/>
    <w:link w:val="FooterChar"/>
    <w:uiPriority w:val="99"/>
    <w:unhideWhenUsed/>
    <w:rsid w:val="00A0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037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0378A"/>
    <w:rPr>
      <w:b/>
      <w:bCs/>
    </w:rPr>
  </w:style>
  <w:style w:type="character" w:styleId="Emphasis">
    <w:name w:val="Emphasis"/>
    <w:basedOn w:val="DefaultParagraphFont"/>
    <w:uiPriority w:val="20"/>
    <w:qFormat/>
    <w:rsid w:val="00D0378A"/>
    <w:rPr>
      <w:i/>
      <w:iCs/>
    </w:rPr>
  </w:style>
  <w:style w:type="paragraph" w:styleId="ListParagraph">
    <w:name w:val="List Paragraph"/>
    <w:basedOn w:val="Normal"/>
    <w:uiPriority w:val="34"/>
    <w:qFormat/>
    <w:rsid w:val="00F71596"/>
    <w:pPr>
      <w:ind w:left="720"/>
      <w:contextualSpacing/>
    </w:pPr>
  </w:style>
  <w:style w:type="paragraph" w:styleId="FootnoteText">
    <w:name w:val="footnote text"/>
    <w:basedOn w:val="Normal"/>
    <w:link w:val="FootnoteTextChar"/>
    <w:uiPriority w:val="99"/>
    <w:semiHidden/>
    <w:unhideWhenUsed/>
    <w:rsid w:val="00526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065"/>
    <w:rPr>
      <w:sz w:val="20"/>
      <w:szCs w:val="20"/>
    </w:rPr>
  </w:style>
  <w:style w:type="character" w:styleId="FootnoteReference">
    <w:name w:val="footnote reference"/>
    <w:basedOn w:val="DefaultParagraphFont"/>
    <w:uiPriority w:val="99"/>
    <w:semiHidden/>
    <w:unhideWhenUsed/>
    <w:rsid w:val="00526065"/>
    <w:rPr>
      <w:vertAlign w:val="superscript"/>
    </w:rPr>
  </w:style>
  <w:style w:type="character" w:styleId="Hyperlink">
    <w:name w:val="Hyperlink"/>
    <w:basedOn w:val="DefaultParagraphFont"/>
    <w:uiPriority w:val="99"/>
    <w:semiHidden/>
    <w:unhideWhenUsed/>
    <w:rsid w:val="009107D9"/>
    <w:rPr>
      <w:color w:val="0000FF"/>
      <w:u w:val="single"/>
    </w:rPr>
  </w:style>
  <w:style w:type="paragraph" w:styleId="BalloonText">
    <w:name w:val="Balloon Text"/>
    <w:basedOn w:val="Normal"/>
    <w:link w:val="BalloonTextChar"/>
    <w:uiPriority w:val="99"/>
    <w:semiHidden/>
    <w:unhideWhenUsed/>
    <w:rsid w:val="00402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EA"/>
    <w:rPr>
      <w:rFonts w:ascii="Segoe UI" w:hAnsi="Segoe UI" w:cs="Segoe UI"/>
      <w:sz w:val="18"/>
      <w:szCs w:val="18"/>
    </w:rPr>
  </w:style>
  <w:style w:type="paragraph" w:styleId="Header">
    <w:name w:val="header"/>
    <w:basedOn w:val="Normal"/>
    <w:link w:val="HeaderChar"/>
    <w:uiPriority w:val="99"/>
    <w:unhideWhenUsed/>
    <w:rsid w:val="00A0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C4"/>
  </w:style>
  <w:style w:type="paragraph" w:styleId="Footer">
    <w:name w:val="footer"/>
    <w:basedOn w:val="Normal"/>
    <w:link w:val="FooterChar"/>
    <w:uiPriority w:val="99"/>
    <w:unhideWhenUsed/>
    <w:rsid w:val="00A0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A412-AE23-4C8C-8BBD-E9C5FCCC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VienDong</cp:lastModifiedBy>
  <cp:revision>2</cp:revision>
  <cp:lastPrinted>2023-09-27T01:31:00Z</cp:lastPrinted>
  <dcterms:created xsi:type="dcterms:W3CDTF">2023-09-27T07:05:00Z</dcterms:created>
  <dcterms:modified xsi:type="dcterms:W3CDTF">2023-09-27T07:05:00Z</dcterms:modified>
</cp:coreProperties>
</file>