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6" w:type="dxa"/>
        <w:tblBorders>
          <w:top w:val="nil"/>
          <w:bottom w:val="nil"/>
          <w:insideH w:val="nil"/>
          <w:insideV w:val="nil"/>
        </w:tblBorders>
        <w:tblCellMar>
          <w:left w:w="0" w:type="dxa"/>
          <w:right w:w="0" w:type="dxa"/>
        </w:tblCellMar>
        <w:tblLook w:val="04A0" w:firstRow="1" w:lastRow="0" w:firstColumn="1" w:lastColumn="0" w:noHBand="0" w:noVBand="1"/>
      </w:tblPr>
      <w:tblGrid>
        <w:gridCol w:w="3544"/>
        <w:gridCol w:w="5672"/>
      </w:tblGrid>
      <w:tr w:rsidR="00F059E3" w14:paraId="3E7DA3F1" w14:textId="77777777" w:rsidTr="002676F4">
        <w:trPr>
          <w:trHeight w:val="775"/>
        </w:trPr>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14:paraId="21933089" w14:textId="300C62BB" w:rsidR="00F059E3" w:rsidRDefault="0026406B" w:rsidP="00F059E3">
            <w:pPr>
              <w:spacing w:before="120"/>
              <w:jc w:val="center"/>
            </w:pPr>
            <w:r>
              <w:rPr>
                <w:bCs/>
                <w:noProof/>
                <w:sz w:val="26"/>
                <w:szCs w:val="26"/>
                <w:lang w:val="en-US" w:eastAsia="en-US"/>
              </w:rPr>
              <mc:AlternateContent>
                <mc:Choice Requires="wps">
                  <w:drawing>
                    <wp:anchor distT="0" distB="0" distL="114300" distR="114300" simplePos="0" relativeHeight="251657216" behindDoc="0" locked="0" layoutInCell="1" allowOverlap="1" wp14:anchorId="1A0ED75C" wp14:editId="4668AD07">
                      <wp:simplePos x="0" y="0"/>
                      <wp:positionH relativeFrom="column">
                        <wp:posOffset>548640</wp:posOffset>
                      </wp:positionH>
                      <wp:positionV relativeFrom="paragraph">
                        <wp:posOffset>480060</wp:posOffset>
                      </wp:positionV>
                      <wp:extent cx="1019175" cy="0"/>
                      <wp:effectExtent l="9525" t="9525" r="9525"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shapetype w14:anchorId="602C509A" id="_x0000_t32" coordsize="21600,21600" o:spt="32" o:oned="t" path="m,l21600,21600e" filled="f">
                      <v:path arrowok="t" fillok="f" o:connecttype="none"/>
                      <o:lock v:ext="edit" shapetype="t"/>
                    </v:shapetype>
                    <v:shape id="AutoShape 4" o:spid="_x0000_s1026" type="#_x0000_t32" style="position:absolute;margin-left:43.2pt;margin-top:37.8pt;width:80.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86YHAIAADs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"/>
                  </w:pict>
                </mc:Fallback>
              </mc:AlternateContent>
            </w:r>
            <w:r w:rsidR="00F059E3" w:rsidRPr="00FB5308">
              <w:rPr>
                <w:bCs/>
                <w:sz w:val="26"/>
                <w:szCs w:val="26"/>
                <w:lang w:val="en-US"/>
              </w:rPr>
              <w:t>UBND TỈNH LÂM ĐỒNG</w:t>
            </w:r>
            <w:r w:rsidR="00F059E3">
              <w:rPr>
                <w:b/>
                <w:bCs/>
              </w:rPr>
              <w:br/>
            </w:r>
            <w:r w:rsidR="00F059E3" w:rsidRPr="00FB5308">
              <w:rPr>
                <w:b/>
                <w:bCs/>
                <w:sz w:val="28"/>
                <w:szCs w:val="28"/>
                <w:lang w:val="en-US"/>
              </w:rPr>
              <w:t>SỞ CÔNG THƯƠN</w:t>
            </w:r>
            <w:r w:rsidR="00B955AB">
              <w:rPr>
                <w:b/>
                <w:bCs/>
                <w:sz w:val="28"/>
                <w:szCs w:val="28"/>
                <w:lang w:val="en-US"/>
              </w:rPr>
              <w:t>G</w:t>
            </w:r>
          </w:p>
        </w:tc>
        <w:tc>
          <w:tcPr>
            <w:tcW w:w="5672" w:type="dxa"/>
            <w:tcBorders>
              <w:top w:val="nil"/>
              <w:left w:val="nil"/>
              <w:bottom w:val="nil"/>
              <w:right w:val="nil"/>
              <w:tl2br w:val="nil"/>
              <w:tr2bl w:val="nil"/>
            </w:tcBorders>
            <w:shd w:val="clear" w:color="auto" w:fill="auto"/>
            <w:tcMar>
              <w:top w:w="0" w:type="dxa"/>
              <w:left w:w="108" w:type="dxa"/>
              <w:bottom w:w="0" w:type="dxa"/>
              <w:right w:w="108" w:type="dxa"/>
            </w:tcMar>
          </w:tcPr>
          <w:p w14:paraId="26B9BC68" w14:textId="49FAA9CA" w:rsidR="00F059E3" w:rsidRDefault="0026406B" w:rsidP="00F059E3">
            <w:pPr>
              <w:spacing w:before="120"/>
              <w:ind w:right="-250"/>
              <w:jc w:val="center"/>
            </w:pPr>
            <w:r>
              <w:rPr>
                <w:b/>
                <w:bCs/>
                <w:noProof/>
                <w:sz w:val="26"/>
                <w:szCs w:val="26"/>
                <w:lang w:val="en-US" w:eastAsia="en-US"/>
              </w:rPr>
              <mc:AlternateContent>
                <mc:Choice Requires="wps">
                  <w:drawing>
                    <wp:anchor distT="0" distB="0" distL="114300" distR="114300" simplePos="0" relativeHeight="251658240" behindDoc="0" locked="0" layoutInCell="1" allowOverlap="1" wp14:anchorId="38C2BFC2" wp14:editId="224343A1">
                      <wp:simplePos x="0" y="0"/>
                      <wp:positionH relativeFrom="column">
                        <wp:posOffset>692150</wp:posOffset>
                      </wp:positionH>
                      <wp:positionV relativeFrom="paragraph">
                        <wp:posOffset>480060</wp:posOffset>
                      </wp:positionV>
                      <wp:extent cx="2257425" cy="0"/>
                      <wp:effectExtent l="5080" t="9525" r="13970"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shape w14:anchorId="5237D870" id="AutoShape 5" o:spid="_x0000_s1026" type="#_x0000_t32" style="position:absolute;margin-left:54.5pt;margin-top:37.8pt;width:17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"/>
                  </w:pict>
                </mc:Fallback>
              </mc:AlternateContent>
            </w:r>
            <w:r w:rsidR="00F059E3" w:rsidRPr="00FB5308">
              <w:rPr>
                <w:b/>
                <w:bCs/>
                <w:sz w:val="26"/>
                <w:szCs w:val="26"/>
              </w:rPr>
              <w:t>CỘNG HÒA XÃ HỘI CHỦ NGHĨA VIỆT NAM</w:t>
            </w:r>
            <w:r w:rsidR="00F059E3">
              <w:rPr>
                <w:b/>
                <w:bCs/>
              </w:rPr>
              <w:br/>
            </w:r>
            <w:r w:rsidR="00F059E3" w:rsidRPr="00FB5308">
              <w:rPr>
                <w:b/>
                <w:bCs/>
                <w:sz w:val="28"/>
                <w:szCs w:val="28"/>
              </w:rPr>
              <w:t>Độc lập - Tự do - Hạnh phúc</w:t>
            </w:r>
            <w:r w:rsidR="00F059E3">
              <w:rPr>
                <w:b/>
                <w:bCs/>
              </w:rPr>
              <w:t xml:space="preserve"> </w:t>
            </w:r>
          </w:p>
        </w:tc>
      </w:tr>
      <w:tr w:rsidR="00F059E3" w:rsidRPr="00FB5308" w14:paraId="38507BC6" w14:textId="77777777" w:rsidTr="002676F4">
        <w:tblPrEx>
          <w:tblBorders>
            <w:top w:val="none" w:sz="0" w:space="0" w:color="auto"/>
            <w:bottom w:val="none" w:sz="0" w:space="0" w:color="auto"/>
            <w:insideH w:val="none" w:sz="0" w:space="0" w:color="auto"/>
            <w:insideV w:val="none" w:sz="0" w:space="0" w:color="auto"/>
          </w:tblBorders>
        </w:tblPrEx>
        <w:trPr>
          <w:trHeight w:val="1379"/>
        </w:trPr>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14:paraId="75073D4C" w14:textId="0CE9BC00" w:rsidR="00F059E3" w:rsidRPr="00B955AB" w:rsidRDefault="00F059E3" w:rsidP="00F059E3">
            <w:pPr>
              <w:spacing w:before="120"/>
              <w:jc w:val="center"/>
              <w:rPr>
                <w:sz w:val="28"/>
                <w:szCs w:val="28"/>
                <w:lang w:val="en-US"/>
              </w:rPr>
            </w:pPr>
            <w:r w:rsidRPr="00B955AB">
              <w:rPr>
                <w:sz w:val="28"/>
                <w:szCs w:val="28"/>
              </w:rPr>
              <w:t>Số:</w:t>
            </w:r>
            <w:r w:rsidR="00FA4714" w:rsidRPr="00B955AB">
              <w:rPr>
                <w:sz w:val="28"/>
                <w:szCs w:val="28"/>
                <w:lang w:val="en-US"/>
              </w:rPr>
              <w:t xml:space="preserve">          </w:t>
            </w:r>
            <w:r w:rsidR="00620144" w:rsidRPr="00B955AB">
              <w:rPr>
                <w:sz w:val="28"/>
                <w:szCs w:val="28"/>
              </w:rPr>
              <w:t>/SCT-KH</w:t>
            </w:r>
            <w:r w:rsidR="004A3DF6" w:rsidRPr="00B955AB">
              <w:rPr>
                <w:sz w:val="28"/>
                <w:szCs w:val="28"/>
                <w:lang w:val="en-US"/>
              </w:rPr>
              <w:t>TH</w:t>
            </w:r>
          </w:p>
          <w:p w14:paraId="0E0F6819" w14:textId="77777777" w:rsidR="0039282D" w:rsidRDefault="00F059E3" w:rsidP="0039282D">
            <w:pPr>
              <w:spacing w:before="120"/>
              <w:ind w:right="-102"/>
              <w:jc w:val="center"/>
              <w:rPr>
                <w:lang w:val="en-US"/>
              </w:rPr>
            </w:pPr>
            <w:r w:rsidRPr="00B739B8">
              <w:t>V/v</w:t>
            </w:r>
            <w:r w:rsidR="00FB10CC" w:rsidRPr="00B739B8">
              <w:rPr>
                <w:lang w:val="en-US"/>
              </w:rPr>
              <w:t xml:space="preserve"> </w:t>
            </w:r>
            <w:r w:rsidR="001768F3">
              <w:rPr>
                <w:lang w:val="en-US"/>
              </w:rPr>
              <w:t xml:space="preserve">những khó khăn, vướng mắc </w:t>
            </w:r>
            <w:r w:rsidR="0055674F">
              <w:rPr>
                <w:lang w:val="en-US"/>
              </w:rPr>
              <w:t xml:space="preserve">và </w:t>
            </w:r>
            <w:r w:rsidR="001205EF">
              <w:rPr>
                <w:lang w:val="en-US"/>
              </w:rPr>
              <w:t>đề xuất</w:t>
            </w:r>
            <w:r w:rsidR="0039282D">
              <w:rPr>
                <w:lang w:val="en-US"/>
              </w:rPr>
              <w:t>, kiến nghị với Quốc hội, Chính phủ và các Bộ, ngành ở Trung ương thuộc lĩnh vực</w:t>
            </w:r>
          </w:p>
          <w:p w14:paraId="31C78A44" w14:textId="4A5A2314" w:rsidR="00F059E3" w:rsidRPr="00B739B8" w:rsidRDefault="0039282D" w:rsidP="000D6D31">
            <w:pPr>
              <w:ind w:right="-102"/>
              <w:jc w:val="center"/>
            </w:pPr>
            <w:r>
              <w:rPr>
                <w:lang w:val="en-US"/>
              </w:rPr>
              <w:t xml:space="preserve"> Công Thương</w:t>
            </w:r>
          </w:p>
        </w:tc>
        <w:tc>
          <w:tcPr>
            <w:tcW w:w="5672" w:type="dxa"/>
            <w:tcBorders>
              <w:top w:val="nil"/>
              <w:left w:val="nil"/>
              <w:bottom w:val="nil"/>
              <w:right w:val="nil"/>
              <w:tl2br w:val="nil"/>
              <w:tr2bl w:val="nil"/>
            </w:tcBorders>
            <w:shd w:val="clear" w:color="auto" w:fill="auto"/>
            <w:tcMar>
              <w:top w:w="0" w:type="dxa"/>
              <w:left w:w="108" w:type="dxa"/>
              <w:bottom w:w="0" w:type="dxa"/>
              <w:right w:w="108" w:type="dxa"/>
            </w:tcMar>
          </w:tcPr>
          <w:p w14:paraId="4F101DB5" w14:textId="5ABBE8F9" w:rsidR="00F059E3" w:rsidRPr="00F53254" w:rsidRDefault="00F059E3" w:rsidP="00A36FEC">
            <w:pPr>
              <w:spacing w:before="120"/>
              <w:ind w:left="-250" w:firstLine="250"/>
              <w:jc w:val="center"/>
              <w:rPr>
                <w:sz w:val="28"/>
                <w:szCs w:val="28"/>
                <w:lang w:val="en-US"/>
              </w:rPr>
            </w:pPr>
            <w:r w:rsidRPr="002320C0">
              <w:rPr>
                <w:i/>
                <w:iCs/>
                <w:sz w:val="28"/>
                <w:szCs w:val="28"/>
              </w:rPr>
              <w:t>Lâm Đồng, ngày</w:t>
            </w:r>
            <w:r w:rsidR="00FA4714">
              <w:rPr>
                <w:i/>
                <w:iCs/>
                <w:sz w:val="28"/>
                <w:szCs w:val="28"/>
                <w:lang w:val="en-US"/>
              </w:rPr>
              <w:t xml:space="preserve"> </w:t>
            </w:r>
            <w:r w:rsidR="0058068F">
              <w:rPr>
                <w:i/>
                <w:iCs/>
                <w:sz w:val="28"/>
                <w:szCs w:val="28"/>
                <w:lang w:val="en-US"/>
              </w:rPr>
              <w:t xml:space="preserve">    </w:t>
            </w:r>
            <w:r w:rsidR="00FA4714">
              <w:rPr>
                <w:i/>
                <w:iCs/>
                <w:sz w:val="28"/>
                <w:szCs w:val="28"/>
                <w:lang w:val="en-US"/>
              </w:rPr>
              <w:t xml:space="preserve">    </w:t>
            </w:r>
            <w:r w:rsidRPr="002320C0">
              <w:rPr>
                <w:i/>
                <w:iCs/>
                <w:sz w:val="28"/>
                <w:szCs w:val="28"/>
              </w:rPr>
              <w:t xml:space="preserve">tháng </w:t>
            </w:r>
            <w:r w:rsidR="0039282D">
              <w:rPr>
                <w:i/>
                <w:iCs/>
                <w:sz w:val="28"/>
                <w:szCs w:val="28"/>
                <w:lang w:val="en-US"/>
              </w:rPr>
              <w:t>10</w:t>
            </w:r>
            <w:r w:rsidR="00675164" w:rsidRPr="002320C0">
              <w:rPr>
                <w:i/>
                <w:iCs/>
                <w:sz w:val="28"/>
                <w:szCs w:val="28"/>
              </w:rPr>
              <w:t xml:space="preserve"> năm 202</w:t>
            </w:r>
            <w:r w:rsidR="00F53254">
              <w:rPr>
                <w:i/>
                <w:iCs/>
                <w:sz w:val="28"/>
                <w:szCs w:val="28"/>
                <w:lang w:val="en-US"/>
              </w:rPr>
              <w:t>3</w:t>
            </w:r>
          </w:p>
        </w:tc>
      </w:tr>
    </w:tbl>
    <w:p w14:paraId="6A439866" w14:textId="77777777" w:rsidR="004E1E6B" w:rsidRDefault="00E35253" w:rsidP="004E1E6B">
      <w:pPr>
        <w:spacing w:before="480" w:line="320" w:lineRule="exact"/>
        <w:ind w:left="1440" w:firstLine="720"/>
        <w:jc w:val="both"/>
        <w:rPr>
          <w:sz w:val="28"/>
          <w:szCs w:val="28"/>
        </w:rPr>
      </w:pPr>
      <w:r>
        <w:rPr>
          <w:sz w:val="28"/>
          <w:szCs w:val="28"/>
        </w:rPr>
        <w:t>Kính gửi</w:t>
      </w:r>
      <w:r w:rsidR="00F520A5">
        <w:rPr>
          <w:sz w:val="28"/>
          <w:szCs w:val="28"/>
        </w:rPr>
        <w:t xml:space="preserve">: </w:t>
      </w:r>
    </w:p>
    <w:p w14:paraId="64809E07" w14:textId="322A50F3" w:rsidR="004E1E6B" w:rsidRPr="004E1E6B" w:rsidRDefault="004E1E6B" w:rsidP="004E1E6B">
      <w:pPr>
        <w:spacing w:before="120" w:after="120"/>
        <w:ind w:left="1440" w:firstLine="720"/>
        <w:jc w:val="both"/>
        <w:rPr>
          <w:sz w:val="28"/>
          <w:szCs w:val="28"/>
          <w:lang w:val="en-US"/>
        </w:rPr>
      </w:pPr>
      <w:r>
        <w:rPr>
          <w:sz w:val="28"/>
          <w:szCs w:val="28"/>
        </w:rPr>
        <w:tab/>
      </w:r>
      <w:r>
        <w:rPr>
          <w:sz w:val="28"/>
          <w:szCs w:val="28"/>
        </w:rPr>
        <w:tab/>
      </w:r>
      <w:r>
        <w:rPr>
          <w:sz w:val="28"/>
          <w:szCs w:val="28"/>
          <w:lang w:val="en-US"/>
        </w:rPr>
        <w:t>- Văn phòng UBND tỉnh;</w:t>
      </w:r>
    </w:p>
    <w:p w14:paraId="3762A287" w14:textId="54EB557C" w:rsidR="00E20037" w:rsidRPr="009C06F1" w:rsidRDefault="004E1E6B" w:rsidP="004E1E6B">
      <w:pPr>
        <w:spacing w:before="120" w:after="120"/>
        <w:ind w:left="2880" w:firstLine="720"/>
        <w:jc w:val="both"/>
        <w:rPr>
          <w:sz w:val="28"/>
          <w:szCs w:val="28"/>
        </w:rPr>
      </w:pPr>
      <w:r>
        <w:rPr>
          <w:sz w:val="28"/>
          <w:szCs w:val="28"/>
          <w:lang w:val="en-US"/>
        </w:rPr>
        <w:t xml:space="preserve">- </w:t>
      </w:r>
      <w:r w:rsidR="00584E3A">
        <w:rPr>
          <w:sz w:val="28"/>
          <w:szCs w:val="28"/>
          <w:lang w:val="en-US"/>
        </w:rPr>
        <w:t>Sở Kế hoạch và Đầu tư</w:t>
      </w:r>
      <w:r w:rsidR="00F83E26">
        <w:rPr>
          <w:sz w:val="28"/>
          <w:szCs w:val="28"/>
          <w:lang w:val="en-US"/>
        </w:rPr>
        <w:t xml:space="preserve"> tỉnh Lâm Đồng</w:t>
      </w:r>
      <w:r>
        <w:rPr>
          <w:sz w:val="28"/>
          <w:szCs w:val="28"/>
          <w:lang w:val="en-US"/>
        </w:rPr>
        <w:t>.</w:t>
      </w:r>
    </w:p>
    <w:p w14:paraId="704DABA7" w14:textId="77777777" w:rsidR="00C63344" w:rsidRDefault="00C63344" w:rsidP="00E20037">
      <w:pPr>
        <w:spacing w:before="120"/>
        <w:ind w:right="-102" w:firstLine="567"/>
        <w:jc w:val="both"/>
        <w:rPr>
          <w:sz w:val="28"/>
          <w:szCs w:val="28"/>
          <w:lang w:val="en-US"/>
        </w:rPr>
      </w:pPr>
    </w:p>
    <w:p w14:paraId="31D5AA2B" w14:textId="16048902" w:rsidR="00460CC8" w:rsidRPr="00DE1401" w:rsidRDefault="00091E1D" w:rsidP="00DE1401">
      <w:pPr>
        <w:spacing w:before="120"/>
        <w:ind w:right="-102" w:firstLine="567"/>
        <w:jc w:val="both"/>
        <w:rPr>
          <w:sz w:val="28"/>
          <w:szCs w:val="28"/>
          <w:lang w:val="en-US"/>
        </w:rPr>
      </w:pPr>
      <w:r w:rsidRPr="00DE1401">
        <w:rPr>
          <w:sz w:val="28"/>
          <w:szCs w:val="28"/>
          <w:lang w:val="en-US"/>
        </w:rPr>
        <w:t>Thực hiện</w:t>
      </w:r>
      <w:r w:rsidR="00E35B6C" w:rsidRPr="00DE1401">
        <w:rPr>
          <w:sz w:val="28"/>
          <w:szCs w:val="28"/>
          <w:lang w:val="en-US"/>
        </w:rPr>
        <w:t xml:space="preserve"> </w:t>
      </w:r>
      <w:r w:rsidR="001048C6" w:rsidRPr="00DE1401">
        <w:rPr>
          <w:sz w:val="28"/>
          <w:szCs w:val="28"/>
          <w:lang w:val="en-US"/>
        </w:rPr>
        <w:t xml:space="preserve">văn bản số </w:t>
      </w:r>
      <w:r w:rsidR="004E1E6B" w:rsidRPr="00DE1401">
        <w:rPr>
          <w:sz w:val="28"/>
          <w:szCs w:val="28"/>
          <w:lang w:val="en-US"/>
        </w:rPr>
        <w:t>8</w:t>
      </w:r>
      <w:r w:rsidR="009C06F1" w:rsidRPr="00DE1401">
        <w:rPr>
          <w:sz w:val="28"/>
          <w:szCs w:val="28"/>
          <w:lang w:val="en-US"/>
        </w:rPr>
        <w:t>3</w:t>
      </w:r>
      <w:r w:rsidR="004E1E6B" w:rsidRPr="00DE1401">
        <w:rPr>
          <w:sz w:val="28"/>
          <w:szCs w:val="28"/>
          <w:lang w:val="en-US"/>
        </w:rPr>
        <w:t>63</w:t>
      </w:r>
      <w:r w:rsidR="00EC5EA4" w:rsidRPr="00DE1401">
        <w:rPr>
          <w:sz w:val="28"/>
          <w:szCs w:val="28"/>
          <w:lang w:val="en-US"/>
        </w:rPr>
        <w:t>/</w:t>
      </w:r>
      <w:r w:rsidR="009C06F1" w:rsidRPr="00DE1401">
        <w:rPr>
          <w:sz w:val="28"/>
          <w:szCs w:val="28"/>
          <w:lang w:val="en-US"/>
        </w:rPr>
        <w:t>UBND</w:t>
      </w:r>
      <w:r w:rsidR="004E1E6B" w:rsidRPr="00DE1401">
        <w:rPr>
          <w:sz w:val="28"/>
          <w:szCs w:val="28"/>
          <w:lang w:val="en-US"/>
        </w:rPr>
        <w:t>-TH1</w:t>
      </w:r>
      <w:r w:rsidR="003053E7" w:rsidRPr="00DE1401">
        <w:rPr>
          <w:sz w:val="28"/>
          <w:szCs w:val="28"/>
          <w:lang w:val="en-US"/>
        </w:rPr>
        <w:t xml:space="preserve"> </w:t>
      </w:r>
      <w:r w:rsidR="00A84348" w:rsidRPr="00DE1401">
        <w:rPr>
          <w:sz w:val="28"/>
          <w:szCs w:val="28"/>
          <w:lang w:val="en-US"/>
        </w:rPr>
        <w:t xml:space="preserve">ngày </w:t>
      </w:r>
      <w:r w:rsidR="009C06F1" w:rsidRPr="00DE1401">
        <w:rPr>
          <w:sz w:val="28"/>
          <w:szCs w:val="28"/>
          <w:lang w:val="en-US"/>
        </w:rPr>
        <w:t>25</w:t>
      </w:r>
      <w:r w:rsidR="00A84348" w:rsidRPr="00DE1401">
        <w:rPr>
          <w:sz w:val="28"/>
          <w:szCs w:val="28"/>
          <w:lang w:val="en-US"/>
        </w:rPr>
        <w:t>/</w:t>
      </w:r>
      <w:r w:rsidR="009C06F1" w:rsidRPr="00DE1401">
        <w:rPr>
          <w:sz w:val="28"/>
          <w:szCs w:val="28"/>
          <w:lang w:val="en-US"/>
        </w:rPr>
        <w:t>9</w:t>
      </w:r>
      <w:r w:rsidR="00A84348" w:rsidRPr="00DE1401">
        <w:rPr>
          <w:sz w:val="28"/>
          <w:szCs w:val="28"/>
          <w:lang w:val="en-US"/>
        </w:rPr>
        <w:t>/202</w:t>
      </w:r>
      <w:r w:rsidR="000D11FA" w:rsidRPr="00DE1401">
        <w:rPr>
          <w:sz w:val="28"/>
          <w:szCs w:val="28"/>
          <w:lang w:val="en-US"/>
        </w:rPr>
        <w:t>3</w:t>
      </w:r>
      <w:r w:rsidR="000E0269" w:rsidRPr="00DE1401">
        <w:rPr>
          <w:sz w:val="28"/>
          <w:szCs w:val="28"/>
          <w:lang w:val="en-US"/>
        </w:rPr>
        <w:t xml:space="preserve"> </w:t>
      </w:r>
      <w:r w:rsidR="00E35B6C" w:rsidRPr="00DE1401">
        <w:rPr>
          <w:sz w:val="28"/>
          <w:szCs w:val="28"/>
          <w:lang w:val="en-US"/>
        </w:rPr>
        <w:t xml:space="preserve">của </w:t>
      </w:r>
      <w:r w:rsidRPr="00DE1401">
        <w:rPr>
          <w:sz w:val="28"/>
          <w:szCs w:val="28"/>
          <w:lang w:val="en-US"/>
        </w:rPr>
        <w:t>UBND</w:t>
      </w:r>
      <w:r w:rsidR="00B56C96" w:rsidRPr="00DE1401">
        <w:rPr>
          <w:sz w:val="28"/>
          <w:szCs w:val="28"/>
          <w:lang w:val="en-US"/>
        </w:rPr>
        <w:t xml:space="preserve"> </w:t>
      </w:r>
      <w:r w:rsidR="00D56BEC" w:rsidRPr="00DE1401">
        <w:rPr>
          <w:sz w:val="28"/>
          <w:szCs w:val="28"/>
          <w:lang w:val="en-US"/>
        </w:rPr>
        <w:t>tỉnh Lâm Đồng</w:t>
      </w:r>
      <w:r w:rsidR="003720DC" w:rsidRPr="00DE1401">
        <w:rPr>
          <w:sz w:val="28"/>
          <w:szCs w:val="28"/>
          <w:lang w:val="en-US"/>
        </w:rPr>
        <w:t xml:space="preserve"> </w:t>
      </w:r>
      <w:r w:rsidR="00AC1015" w:rsidRPr="00DE1401">
        <w:rPr>
          <w:sz w:val="28"/>
          <w:szCs w:val="28"/>
          <w:lang w:val="en-US"/>
        </w:rPr>
        <w:t xml:space="preserve">về </w:t>
      </w:r>
      <w:r w:rsidR="004E1E6B" w:rsidRPr="00DE1401">
        <w:rPr>
          <w:sz w:val="28"/>
          <w:szCs w:val="28"/>
          <w:lang w:val="en-US"/>
        </w:rPr>
        <w:t>việc</w:t>
      </w:r>
      <w:r w:rsidR="009C06F1" w:rsidRPr="00DE1401">
        <w:rPr>
          <w:sz w:val="28"/>
          <w:szCs w:val="28"/>
          <w:lang w:val="en-US"/>
        </w:rPr>
        <w:t xml:space="preserve"> Đoàn </w:t>
      </w:r>
      <w:r w:rsidR="004E1E6B" w:rsidRPr="00DE1401">
        <w:rPr>
          <w:sz w:val="28"/>
          <w:szCs w:val="28"/>
          <w:lang w:val="en-US"/>
        </w:rPr>
        <w:t>ĐBQH</w:t>
      </w:r>
      <w:r w:rsidR="009C06F1" w:rsidRPr="00DE1401">
        <w:rPr>
          <w:sz w:val="28"/>
          <w:szCs w:val="28"/>
          <w:lang w:val="en-US"/>
        </w:rPr>
        <w:t xml:space="preserve"> tỉnh </w:t>
      </w:r>
      <w:r w:rsidR="004E1E6B" w:rsidRPr="00DE1401">
        <w:rPr>
          <w:sz w:val="28"/>
          <w:szCs w:val="28"/>
          <w:lang w:val="en-US"/>
        </w:rPr>
        <w:t xml:space="preserve">tổ chức làm việc </w:t>
      </w:r>
      <w:r w:rsidR="009C06F1" w:rsidRPr="00DE1401">
        <w:rPr>
          <w:sz w:val="28"/>
          <w:szCs w:val="28"/>
          <w:lang w:val="en-US"/>
        </w:rPr>
        <w:t>với UBND tỉnh</w:t>
      </w:r>
      <w:r w:rsidR="004E1E6B" w:rsidRPr="00DE1401">
        <w:rPr>
          <w:sz w:val="28"/>
          <w:szCs w:val="28"/>
          <w:lang w:val="en-US"/>
        </w:rPr>
        <w:t xml:space="preserve"> Lâm Đồng</w:t>
      </w:r>
      <w:r w:rsidR="009C06F1" w:rsidRPr="00DE1401">
        <w:rPr>
          <w:sz w:val="28"/>
          <w:szCs w:val="28"/>
          <w:lang w:val="en-US"/>
        </w:rPr>
        <w:t xml:space="preserve"> trước Kỳ họp thứ 6, Quốc hội khoá XV</w:t>
      </w:r>
      <w:r w:rsidR="00285FA8" w:rsidRPr="00DE1401">
        <w:rPr>
          <w:sz w:val="28"/>
          <w:szCs w:val="28"/>
          <w:lang w:val="en-US"/>
        </w:rPr>
        <w:t xml:space="preserve">; </w:t>
      </w:r>
    </w:p>
    <w:p w14:paraId="5D379717" w14:textId="779DC233" w:rsidR="00B82EA1" w:rsidRPr="00DE1401" w:rsidRDefault="00B50D1C" w:rsidP="00DE1401">
      <w:pPr>
        <w:spacing w:before="120"/>
        <w:ind w:firstLine="567"/>
        <w:jc w:val="both"/>
        <w:rPr>
          <w:sz w:val="28"/>
          <w:szCs w:val="28"/>
          <w:lang w:val="en-US"/>
        </w:rPr>
      </w:pPr>
      <w:r w:rsidRPr="00DE1401">
        <w:rPr>
          <w:sz w:val="28"/>
          <w:szCs w:val="28"/>
          <w:lang w:val="en-US"/>
        </w:rPr>
        <w:t xml:space="preserve">Sau khi </w:t>
      </w:r>
      <w:r w:rsidR="00743AB4" w:rsidRPr="00DE1401">
        <w:rPr>
          <w:sz w:val="28"/>
          <w:szCs w:val="28"/>
          <w:lang w:val="en-US"/>
        </w:rPr>
        <w:t>nghiên cứu</w:t>
      </w:r>
      <w:r w:rsidR="00363CDD" w:rsidRPr="00DE1401">
        <w:rPr>
          <w:sz w:val="28"/>
          <w:szCs w:val="28"/>
          <w:lang w:val="en-US"/>
        </w:rPr>
        <w:t>, rà soát</w:t>
      </w:r>
      <w:r w:rsidRPr="00DE1401">
        <w:rPr>
          <w:sz w:val="28"/>
          <w:szCs w:val="28"/>
          <w:lang w:val="en-US"/>
        </w:rPr>
        <w:t xml:space="preserve">, </w:t>
      </w:r>
      <w:r w:rsidR="00290104" w:rsidRPr="00DE1401">
        <w:rPr>
          <w:sz w:val="28"/>
          <w:szCs w:val="28"/>
          <w:lang w:val="en-US"/>
        </w:rPr>
        <w:t>Sở Công Thương</w:t>
      </w:r>
      <w:r w:rsidR="0085671C" w:rsidRPr="00DE1401">
        <w:rPr>
          <w:sz w:val="28"/>
          <w:szCs w:val="28"/>
          <w:lang w:val="en-US"/>
        </w:rPr>
        <w:t xml:space="preserve"> </w:t>
      </w:r>
      <w:r w:rsidR="004E1E6B" w:rsidRPr="00DE1401">
        <w:rPr>
          <w:sz w:val="28"/>
          <w:szCs w:val="28"/>
          <w:lang w:val="en-US"/>
        </w:rPr>
        <w:t>báo cáo</w:t>
      </w:r>
      <w:r w:rsidR="00274060" w:rsidRPr="00DE1401">
        <w:rPr>
          <w:sz w:val="28"/>
          <w:szCs w:val="28"/>
          <w:lang w:val="en-US"/>
        </w:rPr>
        <w:t xml:space="preserve"> </w:t>
      </w:r>
      <w:r w:rsidR="00B10FD1" w:rsidRPr="00DE1401">
        <w:rPr>
          <w:sz w:val="28"/>
          <w:szCs w:val="28"/>
          <w:lang w:val="en-US"/>
        </w:rPr>
        <w:t>như sau:</w:t>
      </w:r>
    </w:p>
    <w:p w14:paraId="3B8CD658" w14:textId="4B20D064" w:rsidR="002453DD" w:rsidRPr="00DE1401" w:rsidRDefault="00205F16" w:rsidP="00DE1401">
      <w:pPr>
        <w:spacing w:before="120"/>
        <w:ind w:firstLine="567"/>
        <w:jc w:val="both"/>
        <w:rPr>
          <w:b/>
          <w:bCs/>
          <w:i/>
          <w:iCs/>
          <w:color w:val="000000"/>
          <w:sz w:val="28"/>
          <w:szCs w:val="28"/>
        </w:rPr>
      </w:pPr>
      <w:r w:rsidRPr="00DE1401">
        <w:rPr>
          <w:b/>
          <w:sz w:val="28"/>
          <w:szCs w:val="28"/>
          <w:lang w:val="en-US"/>
        </w:rPr>
        <w:t>A. LĨNH VỰC CÔNG NGHIỆP</w:t>
      </w:r>
    </w:p>
    <w:p w14:paraId="0AB19FBA" w14:textId="40BE038E" w:rsidR="003D382F" w:rsidRPr="00DE1401" w:rsidRDefault="003D382F" w:rsidP="00DE1401">
      <w:pPr>
        <w:spacing w:before="120"/>
        <w:ind w:firstLine="567"/>
        <w:jc w:val="both"/>
        <w:rPr>
          <w:b/>
          <w:bCs/>
          <w:sz w:val="28"/>
          <w:szCs w:val="28"/>
        </w:rPr>
      </w:pPr>
      <w:r w:rsidRPr="00DE1401">
        <w:rPr>
          <w:b/>
          <w:bCs/>
          <w:sz w:val="28"/>
          <w:szCs w:val="28"/>
          <w:lang w:val="en-US"/>
        </w:rPr>
        <w:t>I</w:t>
      </w:r>
      <w:r w:rsidRPr="00DE1401">
        <w:rPr>
          <w:b/>
          <w:bCs/>
          <w:sz w:val="28"/>
          <w:szCs w:val="28"/>
        </w:rPr>
        <w:t>. Nghị định 114/2018/NĐ-CP ngày 04/9/2018 của Chính phủ về quản lý an toàn đập, hồ chứa thuỷ điện</w:t>
      </w:r>
    </w:p>
    <w:p w14:paraId="6E23C68D" w14:textId="77777777" w:rsidR="00560957" w:rsidRPr="000A5AE9" w:rsidRDefault="00560957" w:rsidP="00560957">
      <w:pPr>
        <w:spacing w:before="120" w:line="260" w:lineRule="auto"/>
        <w:ind w:firstLine="567"/>
        <w:jc w:val="both"/>
        <w:rPr>
          <w:rStyle w:val="fontstyle01"/>
        </w:rPr>
      </w:pPr>
      <w:r w:rsidRPr="000A5AE9">
        <w:rPr>
          <w:rStyle w:val="fontstyle01"/>
        </w:rPr>
        <w:t>Trong quá trình triển khai các quy định về quản lý an toàn đập, hồ chứa thuỷ điện, Sở Công Thương nhận thấy còn một số khó khăn cho doanh nghiệp, do đó kiến nghị Chính phủ nghiên cứu bãi bỏ, chỉnh sửa, bổ sung một số nội dung quy định trong Nghị định số 114/2018/NĐ-C như sau:</w:t>
      </w:r>
    </w:p>
    <w:p w14:paraId="6D84FD37" w14:textId="77777777" w:rsidR="00560957" w:rsidRPr="000A5AE9" w:rsidRDefault="00560957" w:rsidP="00560957">
      <w:pPr>
        <w:spacing w:before="120" w:line="260" w:lineRule="auto"/>
        <w:ind w:firstLine="567"/>
        <w:jc w:val="both"/>
        <w:rPr>
          <w:b/>
          <w:bCs/>
          <w:color w:val="000000"/>
          <w:sz w:val="28"/>
          <w:szCs w:val="28"/>
        </w:rPr>
      </w:pPr>
      <w:r w:rsidRPr="000A5AE9">
        <w:rPr>
          <w:b/>
          <w:bCs/>
          <w:color w:val="000000"/>
          <w:sz w:val="28"/>
          <w:szCs w:val="28"/>
        </w:rPr>
        <w:t>1. Các điểm: điểm d khoản 1 Điều 7; điểm đ khoản 1 Điều 12; điểm d khoản 1 Điều 26 có nội dung sau: “Văn bản góp ý kiến của các cơ quan, đơn vị liên quan;”</w:t>
      </w:r>
    </w:p>
    <w:p w14:paraId="21F319B3" w14:textId="49F2404B" w:rsidR="00560957" w:rsidRPr="002D7BF9" w:rsidRDefault="00560957" w:rsidP="00560957">
      <w:pPr>
        <w:spacing w:before="120" w:line="260" w:lineRule="auto"/>
        <w:ind w:firstLine="567"/>
        <w:jc w:val="both"/>
        <w:rPr>
          <w:color w:val="000000"/>
          <w:sz w:val="28"/>
          <w:szCs w:val="28"/>
          <w:lang w:val="en-US"/>
        </w:rPr>
      </w:pPr>
      <w:r w:rsidRPr="000A5AE9">
        <w:rPr>
          <w:color w:val="000000"/>
          <w:sz w:val="28"/>
          <w:szCs w:val="28"/>
        </w:rPr>
        <w:t xml:space="preserve">Theo quy định, </w:t>
      </w:r>
      <w:r w:rsidR="002D7BF9">
        <w:rPr>
          <w:color w:val="000000"/>
          <w:sz w:val="28"/>
          <w:szCs w:val="28"/>
          <w:lang w:val="en-US"/>
        </w:rPr>
        <w:t>sau khi</w:t>
      </w:r>
      <w:r w:rsidRPr="000A5AE9">
        <w:rPr>
          <w:color w:val="000000"/>
          <w:sz w:val="28"/>
          <w:szCs w:val="28"/>
        </w:rPr>
        <w:t xml:space="preserve"> xây dựng: </w:t>
      </w:r>
      <w:r w:rsidRPr="000A5AE9">
        <w:rPr>
          <w:color w:val="000000"/>
          <w:sz w:val="28"/>
          <w:szCs w:val="28"/>
          <w:lang w:val="en-US"/>
        </w:rPr>
        <w:t>p</w:t>
      </w:r>
      <w:r w:rsidRPr="000A5AE9">
        <w:rPr>
          <w:color w:val="000000"/>
          <w:sz w:val="28"/>
          <w:szCs w:val="28"/>
        </w:rPr>
        <w:t xml:space="preserve">hương án ứng phó thiên tai cho công trình, vùng hạ du đập trong quá trình thi công; Quy trình vận hành hồ chứa nước; </w:t>
      </w:r>
      <w:r w:rsidRPr="000A5AE9">
        <w:rPr>
          <w:color w:val="000000"/>
          <w:sz w:val="28"/>
          <w:szCs w:val="28"/>
          <w:lang w:val="en-US"/>
        </w:rPr>
        <w:t>p</w:t>
      </w:r>
      <w:r w:rsidRPr="000A5AE9">
        <w:rPr>
          <w:color w:val="000000"/>
          <w:sz w:val="28"/>
          <w:szCs w:val="28"/>
        </w:rPr>
        <w:t>hương án ứng phó với tình huống khẩn cấp</w:t>
      </w:r>
      <w:r w:rsidR="002D7BF9">
        <w:rPr>
          <w:color w:val="000000"/>
          <w:sz w:val="28"/>
          <w:szCs w:val="28"/>
          <w:lang w:val="en-US"/>
        </w:rPr>
        <w:t xml:space="preserve"> (</w:t>
      </w:r>
      <w:r w:rsidRPr="000A5AE9">
        <w:rPr>
          <w:color w:val="000000"/>
          <w:sz w:val="28"/>
          <w:szCs w:val="28"/>
        </w:rPr>
        <w:t>Bộ</w:t>
      </w:r>
      <w:r w:rsidRPr="000A5AE9">
        <w:rPr>
          <w:sz w:val="28"/>
          <w:szCs w:val="28"/>
        </w:rPr>
        <w:t xml:space="preserve"> </w:t>
      </w:r>
      <w:r w:rsidRPr="000A5AE9">
        <w:rPr>
          <w:color w:val="000000"/>
          <w:sz w:val="28"/>
          <w:szCs w:val="28"/>
        </w:rPr>
        <w:t>Công Thương và Bộ Nông nghiệp và Phát triển nông thôn hướng dẫn cụ thể tại Thông tư số 09/2019/TT-BCT và Thông tư số 05/2018/TT-BNNPTNT</w:t>
      </w:r>
      <w:r w:rsidR="002D7BF9">
        <w:rPr>
          <w:color w:val="000000"/>
          <w:sz w:val="28"/>
          <w:szCs w:val="28"/>
          <w:lang w:val="en-US"/>
        </w:rPr>
        <w:t>)</w:t>
      </w:r>
      <w:r w:rsidRPr="000A5AE9">
        <w:rPr>
          <w:color w:val="000000"/>
          <w:sz w:val="28"/>
          <w:szCs w:val="28"/>
        </w:rPr>
        <w:t>, chủ đập, hồ chứa gửi văn bản lấy ý kiến các cơ quan nhà nước có liên quan</w:t>
      </w:r>
      <w:r w:rsidR="002D7BF9">
        <w:rPr>
          <w:color w:val="000000"/>
          <w:sz w:val="28"/>
          <w:szCs w:val="28"/>
          <w:lang w:val="en-US"/>
        </w:rPr>
        <w:t xml:space="preserve"> trước khi trình cơ quan chức năng thẩm định.</w:t>
      </w:r>
    </w:p>
    <w:p w14:paraId="1F3D6F54" w14:textId="451721A3" w:rsidR="00560957" w:rsidRPr="00D90C82" w:rsidRDefault="002D7BF9" w:rsidP="00D90C82">
      <w:pPr>
        <w:spacing w:before="120" w:line="260" w:lineRule="auto"/>
        <w:ind w:firstLine="567"/>
        <w:jc w:val="both"/>
        <w:rPr>
          <w:color w:val="000000"/>
          <w:sz w:val="28"/>
          <w:szCs w:val="28"/>
          <w:lang w:val="en-US"/>
        </w:rPr>
      </w:pPr>
      <w:r>
        <w:rPr>
          <w:color w:val="000000"/>
          <w:sz w:val="28"/>
          <w:szCs w:val="28"/>
          <w:lang w:val="en-US"/>
        </w:rPr>
        <w:t xml:space="preserve">Do việc lấy ý kiến trước khi thẩm định, phê duyệt là trách </w:t>
      </w:r>
      <w:r w:rsidR="00492D93">
        <w:rPr>
          <w:color w:val="000000"/>
          <w:sz w:val="28"/>
          <w:szCs w:val="28"/>
          <w:lang w:val="en-US"/>
        </w:rPr>
        <w:t>n</w:t>
      </w:r>
      <w:r>
        <w:rPr>
          <w:color w:val="000000"/>
          <w:sz w:val="28"/>
          <w:szCs w:val="28"/>
          <w:lang w:val="en-US"/>
        </w:rPr>
        <w:t>hiệm của cơ quan thẩm định</w:t>
      </w:r>
      <w:r w:rsidR="00492D93">
        <w:rPr>
          <w:color w:val="000000"/>
          <w:sz w:val="28"/>
          <w:szCs w:val="28"/>
          <w:lang w:val="en-US"/>
        </w:rPr>
        <w:t>. Tránh trường hợp một số nội dung nhưng lấy ý kiến nhiều lần. Để cắt giảm thủ tục hành chính rườm rà</w:t>
      </w:r>
      <w:r w:rsidR="00D90C82">
        <w:rPr>
          <w:color w:val="000000"/>
          <w:sz w:val="28"/>
          <w:szCs w:val="28"/>
          <w:lang w:val="en-US"/>
        </w:rPr>
        <w:t>, d</w:t>
      </w:r>
      <w:r w:rsidR="00560957" w:rsidRPr="000A5AE9">
        <w:rPr>
          <w:color w:val="000000"/>
          <w:sz w:val="28"/>
          <w:szCs w:val="28"/>
        </w:rPr>
        <w:t>o đó đề xuất bãi bỏ: điểm d khoản 1 Điều 7; điểm đ khoản 1 Điều 12; điểm d khoản 1 Điều 26 có nội dung sau: “Văn bản góp ý kiến của các cơ quan, đơn vị liên quan;”.</w:t>
      </w:r>
    </w:p>
    <w:p w14:paraId="12E4BCEA" w14:textId="77777777" w:rsidR="00560957" w:rsidRPr="000A5AE9" w:rsidRDefault="00560957" w:rsidP="00560957">
      <w:pPr>
        <w:spacing w:before="120" w:line="260" w:lineRule="auto"/>
        <w:ind w:firstLine="567"/>
        <w:jc w:val="both"/>
        <w:rPr>
          <w:b/>
          <w:bCs/>
          <w:color w:val="000000"/>
          <w:sz w:val="28"/>
          <w:szCs w:val="28"/>
        </w:rPr>
      </w:pPr>
      <w:r w:rsidRPr="000A5AE9">
        <w:rPr>
          <w:b/>
          <w:bCs/>
          <w:color w:val="000000"/>
          <w:sz w:val="28"/>
          <w:szCs w:val="28"/>
        </w:rPr>
        <w:lastRenderedPageBreak/>
        <w:t>2. Khoản 2 Điều 24 Nghị định số 114/2018/NĐ-CP có nội dung: “2. Xây dựng phương án cắm mốc chỉ giới: Chủ sở hữu đập, hồ chứa thủy điện có trách nhiệm chủ trì, phối hợp với Sở Tài nguyên và Môi trƣờng, Ủy ban nhân dân cấp huyện, Ủy ban nhân dân cấp xã nơi xây dựng đập để xây dựng ph</w:t>
      </w:r>
      <w:r w:rsidRPr="000A5AE9">
        <w:rPr>
          <w:b/>
          <w:bCs/>
          <w:color w:val="000000"/>
          <w:sz w:val="28"/>
          <w:szCs w:val="28"/>
          <w:lang w:val="en-US"/>
        </w:rPr>
        <w:t>ươ</w:t>
      </w:r>
      <w:r w:rsidRPr="000A5AE9">
        <w:rPr>
          <w:b/>
          <w:bCs/>
          <w:color w:val="000000"/>
          <w:sz w:val="28"/>
          <w:szCs w:val="28"/>
        </w:rPr>
        <w:t>ng án cắm mốc chỉ giới xác định phạm vi bảo vệ đập.”</w:t>
      </w:r>
    </w:p>
    <w:p w14:paraId="6C3016DA" w14:textId="5198C3B4" w:rsidR="00560957" w:rsidRPr="00090BA5" w:rsidRDefault="00560957" w:rsidP="00560957">
      <w:pPr>
        <w:spacing w:before="120" w:line="260" w:lineRule="auto"/>
        <w:ind w:firstLine="567"/>
        <w:jc w:val="both"/>
        <w:rPr>
          <w:rStyle w:val="fontstyle01"/>
          <w:lang w:val="en-US"/>
        </w:rPr>
      </w:pPr>
      <w:r w:rsidRPr="000A5AE9">
        <w:rPr>
          <w:rStyle w:val="fontstyle01"/>
        </w:rPr>
        <w:t xml:space="preserve">Với nội dung như trên, </w:t>
      </w:r>
      <w:r w:rsidRPr="000A5AE9">
        <w:rPr>
          <w:rStyle w:val="fontstyle01"/>
          <w:lang w:val="en-US"/>
        </w:rPr>
        <w:t>p</w:t>
      </w:r>
      <w:r w:rsidRPr="000A5AE9">
        <w:rPr>
          <w:rStyle w:val="fontstyle01"/>
        </w:rPr>
        <w:t>hương án cắm mốc chỉ giới xác định phạm vi bảo vệ đập thủy điện phải được Sở Tài nguyên và Môi trường, Ủy ban nhân dân cấp huyện, Ủy ban nhân dân cấp xã chấp thuận</w:t>
      </w:r>
      <w:r w:rsidR="00090BA5">
        <w:rPr>
          <w:rStyle w:val="fontstyle01"/>
          <w:lang w:val="en-US"/>
        </w:rPr>
        <w:t>.</w:t>
      </w:r>
    </w:p>
    <w:p w14:paraId="0BE98BBB" w14:textId="44B2A44B" w:rsidR="00560957" w:rsidRPr="000A5AE9" w:rsidRDefault="00560957" w:rsidP="00560957">
      <w:pPr>
        <w:spacing w:before="120" w:line="260" w:lineRule="auto"/>
        <w:ind w:firstLine="567"/>
        <w:jc w:val="both"/>
        <w:rPr>
          <w:rStyle w:val="fontstyle01"/>
        </w:rPr>
      </w:pPr>
      <w:r w:rsidRPr="000A5AE9">
        <w:rPr>
          <w:rStyle w:val="fontstyle01"/>
        </w:rPr>
        <w:t>Vì vậy</w:t>
      </w:r>
      <w:r w:rsidR="00090BA5">
        <w:rPr>
          <w:rStyle w:val="fontstyle01"/>
          <w:lang w:val="en-US"/>
        </w:rPr>
        <w:t>, nhằm cắt giảm thủ tục hành chính rườm rà</w:t>
      </w:r>
      <w:r w:rsidRPr="000A5AE9">
        <w:rPr>
          <w:rStyle w:val="fontstyle01"/>
        </w:rPr>
        <w:t xml:space="preserve"> để tạo điều kiện thuận lợi cho chủ đập, đề nghị chỉnh sửa, bổ sung với nội dung như sau: “Chủ sở hữu đập, hồ chứa thủy điện có trách nhiệm xây dựng phương án cắm mốc chỉ giới xác định phạm vi bảo vệ đập trình cơ quan thẩm quyền phê duyệt theo quy định của pháp luật.”;</w:t>
      </w:r>
    </w:p>
    <w:p w14:paraId="19A23304" w14:textId="77777777" w:rsidR="00560957" w:rsidRPr="000A5AE9" w:rsidRDefault="00560957" w:rsidP="00560957">
      <w:pPr>
        <w:spacing w:before="120" w:line="260" w:lineRule="auto"/>
        <w:ind w:firstLine="567"/>
        <w:jc w:val="both"/>
        <w:rPr>
          <w:b/>
          <w:bCs/>
          <w:color w:val="000000"/>
          <w:sz w:val="28"/>
          <w:szCs w:val="28"/>
        </w:rPr>
      </w:pPr>
      <w:r w:rsidRPr="000A5AE9">
        <w:rPr>
          <w:b/>
          <w:bCs/>
          <w:color w:val="000000"/>
          <w:sz w:val="28"/>
          <w:szCs w:val="28"/>
        </w:rPr>
        <w:t xml:space="preserve">3. Điểm d khoản 4 Điều 24 có nội dung: “Đối với đập có phạm vi bảo vệ thuộc địa bàn một huyện, Ủy ban nhân dân </w:t>
      </w:r>
      <w:r w:rsidRPr="000A5AE9">
        <w:rPr>
          <w:b/>
          <w:bCs/>
          <w:color w:val="000000"/>
          <w:sz w:val="28"/>
          <w:szCs w:val="28"/>
          <w:lang w:val="en-US"/>
        </w:rPr>
        <w:t>c</w:t>
      </w:r>
      <w:r w:rsidRPr="000A5AE9">
        <w:rPr>
          <w:b/>
          <w:bCs/>
          <w:color w:val="000000"/>
          <w:sz w:val="28"/>
          <w:szCs w:val="28"/>
        </w:rPr>
        <w:t>ấp tỉnh xem xét quyết định phân cấp cho Ủy ban nhân dân cấp huyện nơi xây dựng đập phê duyệt.”</w:t>
      </w:r>
    </w:p>
    <w:p w14:paraId="7E8BEF20" w14:textId="77777777" w:rsidR="00560957" w:rsidRPr="000A5AE9" w:rsidRDefault="00560957" w:rsidP="00560957">
      <w:pPr>
        <w:spacing w:before="120" w:line="260" w:lineRule="auto"/>
        <w:ind w:firstLine="567"/>
        <w:jc w:val="both"/>
        <w:rPr>
          <w:rStyle w:val="fontstyle01"/>
        </w:rPr>
      </w:pPr>
      <w:r w:rsidRPr="000A5AE9">
        <w:rPr>
          <w:rStyle w:val="fontstyle01"/>
        </w:rPr>
        <w:t>Với nội dung quy định như trên, trong quá trình thực hiện Điều 24 Nghị định số 114/2018/NĐ-CP, nhận thấy:</w:t>
      </w:r>
    </w:p>
    <w:p w14:paraId="59619430" w14:textId="77777777" w:rsidR="00560957" w:rsidRPr="000A5AE9" w:rsidRDefault="00560957" w:rsidP="00560957">
      <w:pPr>
        <w:spacing w:before="120" w:line="260" w:lineRule="auto"/>
        <w:ind w:firstLine="567"/>
        <w:jc w:val="both"/>
        <w:rPr>
          <w:rStyle w:val="fontstyle01"/>
        </w:rPr>
      </w:pPr>
      <w:r w:rsidRPr="000A5AE9">
        <w:rPr>
          <w:rStyle w:val="fontstyle01"/>
        </w:rPr>
        <w:t>- Mốc chỉ giới bảo vệ đập sau khi được phê duyệt đều bàn giao cho Ủy ban nhân dân cấp xã quản lý;</w:t>
      </w:r>
    </w:p>
    <w:p w14:paraId="0F7ECF21" w14:textId="77777777" w:rsidR="00560957" w:rsidRPr="000A5AE9" w:rsidRDefault="00560957" w:rsidP="00560957">
      <w:pPr>
        <w:spacing w:before="120" w:line="260" w:lineRule="auto"/>
        <w:ind w:firstLine="567"/>
        <w:jc w:val="both"/>
        <w:rPr>
          <w:rStyle w:val="fontstyle01"/>
        </w:rPr>
      </w:pPr>
      <w:r w:rsidRPr="000A5AE9">
        <w:rPr>
          <w:rStyle w:val="fontstyle01"/>
        </w:rPr>
        <w:t>- Chủ trương của Chính phủ là phân cấp giải quyết thủ tục hành chính cho cấp dưới, giảm nhẹ cho cơ quan cấp trên.</w:t>
      </w:r>
    </w:p>
    <w:p w14:paraId="0EDCE8BA" w14:textId="77777777" w:rsidR="00560957" w:rsidRPr="000A5AE9" w:rsidRDefault="00560957" w:rsidP="00560957">
      <w:pPr>
        <w:spacing w:before="120" w:line="260" w:lineRule="auto"/>
        <w:ind w:firstLine="567"/>
        <w:jc w:val="both"/>
        <w:rPr>
          <w:rStyle w:val="fontstyle01"/>
        </w:rPr>
      </w:pPr>
      <w:r w:rsidRPr="000A5AE9">
        <w:rPr>
          <w:rStyle w:val="fontstyle01"/>
        </w:rPr>
        <w:t>Vì vậy, điểm d khoản 4 Điều 24 đề nghị chỉnh sửa, bổ sung như sau: “d) Việc phê duyệt phương án cắm mốc chỉ giới xác định phạm vi bảo vệ đập thủy đi</w:t>
      </w:r>
      <w:r w:rsidRPr="000A5AE9">
        <w:rPr>
          <w:rStyle w:val="fontstyle01"/>
          <w:lang w:val="en-US"/>
        </w:rPr>
        <w:t>ện</w:t>
      </w:r>
      <w:r w:rsidRPr="000A5AE9">
        <w:rPr>
          <w:rStyle w:val="fontstyle01"/>
        </w:rPr>
        <w:t xml:space="preserve"> đối với đập nằm trên địa bàn của 02 huyện thuộc thẩm quyền Ủy ban nhân dân cấp tỉnh, đối với đập nằm trên địa bàn của 02 xã thuộc thẩm quyền Ủy ban nhân dân cấp huyện, đối với đập nằm trên địa bàn xã thuộc thẩm quyền Ủy ban nhân dân cấp xã.”.</w:t>
      </w:r>
    </w:p>
    <w:p w14:paraId="519DD988" w14:textId="77777777" w:rsidR="00272349" w:rsidRPr="000A5AE9" w:rsidRDefault="00272349" w:rsidP="00272349">
      <w:pPr>
        <w:spacing w:before="120" w:line="260" w:lineRule="auto"/>
        <w:ind w:firstLine="567"/>
        <w:jc w:val="both"/>
        <w:rPr>
          <w:b/>
          <w:bCs/>
          <w:color w:val="000000"/>
          <w:sz w:val="28"/>
          <w:szCs w:val="28"/>
          <w:lang w:val="en-US"/>
        </w:rPr>
      </w:pPr>
      <w:r w:rsidRPr="000A5AE9">
        <w:rPr>
          <w:b/>
          <w:bCs/>
          <w:color w:val="000000"/>
          <w:sz w:val="28"/>
          <w:szCs w:val="28"/>
        </w:rPr>
        <w:t xml:space="preserve">II. </w:t>
      </w:r>
      <w:r w:rsidRPr="000A5AE9">
        <w:rPr>
          <w:b/>
          <w:bCs/>
          <w:color w:val="000000"/>
          <w:sz w:val="28"/>
          <w:szCs w:val="28"/>
          <w:lang w:val="en-US"/>
        </w:rPr>
        <w:t>Nghị định số 02/2023/NĐ-CP ngày 01/02/2023 của Chính phủ quy định chi tiết thi hành một số điều của Luạt tài nguyên nước</w:t>
      </w:r>
    </w:p>
    <w:p w14:paraId="2FAF1664" w14:textId="77777777" w:rsidR="00272349" w:rsidRPr="000A5AE9" w:rsidRDefault="00272349" w:rsidP="00272349">
      <w:pPr>
        <w:spacing w:before="120" w:line="260" w:lineRule="auto"/>
        <w:ind w:firstLine="567"/>
        <w:jc w:val="both"/>
        <w:rPr>
          <w:rStyle w:val="fontstyle01"/>
        </w:rPr>
      </w:pPr>
      <w:r w:rsidRPr="000A5AE9">
        <w:rPr>
          <w:rStyle w:val="fontstyle01"/>
        </w:rPr>
        <w:t>Theo quy định tại điểm e khoản 1 Điều 28 Nghị định số 02/2023/NĐ-CP Quy định chi tiết thi hành một số điều của Luật Tài nguyên nước “Bộ Tài nguyên và Môi trường cấp, gia hạn, điều chỉnh, đình chỉ hiệu lực thu hồi và cấp lại Giấp phép khai thác, sử dụng nước mặt để phát điện với công suất lắp máy từ 2.000 kW trở lên (tức 2 MW trở lên).</w:t>
      </w:r>
    </w:p>
    <w:p w14:paraId="6AFAC7F4" w14:textId="45DF8A3C" w:rsidR="00272349" w:rsidRPr="000A5AE9" w:rsidRDefault="00272349" w:rsidP="00272349">
      <w:pPr>
        <w:spacing w:before="120" w:line="260" w:lineRule="auto"/>
        <w:ind w:firstLine="567"/>
        <w:jc w:val="both"/>
        <w:rPr>
          <w:rStyle w:val="fontstyle01"/>
        </w:rPr>
      </w:pPr>
      <w:r>
        <w:rPr>
          <w:rStyle w:val="fontstyle01"/>
          <w:lang w:val="en-US"/>
        </w:rPr>
        <w:t xml:space="preserve">Đề giảm quá tải thủ tục hành chính tại </w:t>
      </w:r>
      <w:r w:rsidRPr="000A5AE9">
        <w:rPr>
          <w:rStyle w:val="fontstyle01"/>
        </w:rPr>
        <w:t>Bộ Tài nguyên và Môi trường</w:t>
      </w:r>
      <w:r w:rsidR="008459D3">
        <w:rPr>
          <w:rStyle w:val="fontstyle01"/>
          <w:lang w:val="en-US"/>
        </w:rPr>
        <w:t xml:space="preserve"> trong việc</w:t>
      </w:r>
      <w:r w:rsidRPr="000A5AE9">
        <w:rPr>
          <w:rStyle w:val="fontstyle01"/>
        </w:rPr>
        <w:t xml:space="preserve"> cấp Giấp phép khai thác, sử dụng nước mặt</w:t>
      </w:r>
      <w:r w:rsidR="008459D3">
        <w:rPr>
          <w:rStyle w:val="fontstyle01"/>
          <w:lang w:val="en-US"/>
        </w:rPr>
        <w:t xml:space="preserve">. </w:t>
      </w:r>
      <w:r w:rsidRPr="000A5AE9">
        <w:rPr>
          <w:rStyle w:val="fontstyle01"/>
        </w:rPr>
        <w:t>Vì vậy, đề nghị sửa đổi, bổ sung Điều 28 Nghị định số 02/2023/NĐ-C</w:t>
      </w:r>
      <w:r w:rsidR="008459D3">
        <w:rPr>
          <w:rStyle w:val="fontstyle01"/>
          <w:lang w:val="en-US"/>
        </w:rPr>
        <w:t>P</w:t>
      </w:r>
      <w:r w:rsidRPr="000A5AE9">
        <w:rPr>
          <w:rStyle w:val="fontstyle01"/>
        </w:rPr>
        <w:t xml:space="preserve"> như sau:</w:t>
      </w:r>
    </w:p>
    <w:p w14:paraId="31D5BC60" w14:textId="20FCB785" w:rsidR="00272349" w:rsidRPr="00267827" w:rsidRDefault="00272349" w:rsidP="00272349">
      <w:pPr>
        <w:spacing w:before="120" w:line="260" w:lineRule="auto"/>
        <w:ind w:firstLine="567"/>
        <w:jc w:val="both"/>
        <w:rPr>
          <w:rStyle w:val="fontstyle01"/>
          <w:b/>
          <w:i/>
        </w:rPr>
      </w:pPr>
      <w:r w:rsidRPr="00267827">
        <w:rPr>
          <w:rStyle w:val="fontstyle01"/>
          <w:b/>
          <w:i/>
        </w:rPr>
        <w:lastRenderedPageBreak/>
        <w:t>1. Khoản 1 Điều 28 Nghị định số 02/2023/NĐ-C</w:t>
      </w:r>
      <w:r w:rsidR="008459D3" w:rsidRPr="00267827">
        <w:rPr>
          <w:rStyle w:val="fontstyle01"/>
          <w:b/>
          <w:i/>
          <w:lang w:val="en-US"/>
        </w:rPr>
        <w:t>P</w:t>
      </w:r>
      <w:r w:rsidRPr="00267827">
        <w:rPr>
          <w:rStyle w:val="fontstyle01"/>
          <w:b/>
          <w:i/>
        </w:rPr>
        <w:t xml:space="preserve"> đề nghị sửa đổi, bổ sung</w:t>
      </w:r>
      <w:r w:rsidRPr="00267827">
        <w:rPr>
          <w:b/>
          <w:i/>
          <w:color w:val="000000"/>
          <w:sz w:val="28"/>
          <w:szCs w:val="28"/>
        </w:rPr>
        <w:br/>
      </w:r>
      <w:r w:rsidRPr="00267827">
        <w:rPr>
          <w:rStyle w:val="fontstyle01"/>
          <w:b/>
          <w:i/>
        </w:rPr>
        <w:t>như sau:</w:t>
      </w:r>
    </w:p>
    <w:p w14:paraId="6FA87588" w14:textId="77777777" w:rsidR="00272349" w:rsidRPr="000A5AE9" w:rsidRDefault="00272349" w:rsidP="00272349">
      <w:pPr>
        <w:spacing w:before="120" w:line="260" w:lineRule="auto"/>
        <w:ind w:firstLine="567"/>
        <w:jc w:val="both"/>
        <w:rPr>
          <w:rStyle w:val="fontstyle01"/>
        </w:rPr>
      </w:pPr>
      <w:r w:rsidRPr="000A5AE9">
        <w:rPr>
          <w:rStyle w:val="fontstyle01"/>
        </w:rPr>
        <w:t>“1. Bộ Tài nguyên và Môi trường cấp, gia hạn, điều chỉnh, đình chỉ hiệu lực thu hồi và cấp lại Giấp phép khai thác, sử dụng nước mặt đối với các công trình đặc biệt quan trọng, công trình cấp I và công trình nằm trên địa bàn hành chính của 2 tỉnh trở lên”.</w:t>
      </w:r>
    </w:p>
    <w:p w14:paraId="2CB1C743" w14:textId="22598EF8" w:rsidR="00272349" w:rsidRPr="00267827" w:rsidRDefault="00272349" w:rsidP="00272349">
      <w:pPr>
        <w:spacing w:before="120" w:line="260" w:lineRule="auto"/>
        <w:ind w:firstLine="567"/>
        <w:jc w:val="both"/>
        <w:rPr>
          <w:rStyle w:val="fontstyle01"/>
          <w:b/>
          <w:i/>
        </w:rPr>
      </w:pPr>
      <w:r w:rsidRPr="00267827">
        <w:rPr>
          <w:rStyle w:val="fontstyle01"/>
          <w:b/>
          <w:i/>
        </w:rPr>
        <w:t>2. Khoản 2, khoản 3 Điều 28 Nghị định số 02/2023/NĐ-C</w:t>
      </w:r>
      <w:r w:rsidR="008459D3" w:rsidRPr="00267827">
        <w:rPr>
          <w:rStyle w:val="fontstyle01"/>
          <w:b/>
          <w:i/>
          <w:lang w:val="en-US"/>
        </w:rPr>
        <w:t>P</w:t>
      </w:r>
      <w:r w:rsidRPr="00267827">
        <w:rPr>
          <w:rStyle w:val="fontstyle01"/>
          <w:b/>
          <w:i/>
        </w:rPr>
        <w:t xml:space="preserve"> đề nghị sửa đổi,</w:t>
      </w:r>
      <w:r w:rsidR="00267827">
        <w:rPr>
          <w:b/>
          <w:i/>
          <w:color w:val="000000"/>
          <w:sz w:val="28"/>
          <w:szCs w:val="28"/>
          <w:lang w:val="en-US"/>
        </w:rPr>
        <w:t xml:space="preserve"> </w:t>
      </w:r>
      <w:bookmarkStart w:id="0" w:name="_GoBack"/>
      <w:bookmarkEnd w:id="0"/>
      <w:r w:rsidRPr="00267827">
        <w:rPr>
          <w:rStyle w:val="fontstyle01"/>
          <w:b/>
          <w:i/>
        </w:rPr>
        <w:t>bổ sung thành khoản 2 như sau:</w:t>
      </w:r>
    </w:p>
    <w:p w14:paraId="3B361BB3" w14:textId="77777777" w:rsidR="00272349" w:rsidRPr="000A5AE9" w:rsidRDefault="00272349" w:rsidP="00272349">
      <w:pPr>
        <w:spacing w:before="120" w:line="260" w:lineRule="auto"/>
        <w:ind w:firstLine="567"/>
        <w:jc w:val="both"/>
        <w:rPr>
          <w:rStyle w:val="fontstyle01"/>
        </w:rPr>
      </w:pPr>
      <w:r w:rsidRPr="000A5AE9">
        <w:rPr>
          <w:rStyle w:val="fontstyle01"/>
        </w:rPr>
        <w:t>“2. Ủy ban nhân dân cấp tỉnh hoặc ủy quyền cho Sở Tài nguyên và Môi</w:t>
      </w:r>
      <w:r w:rsidRPr="000A5AE9">
        <w:rPr>
          <w:color w:val="000000"/>
          <w:sz w:val="28"/>
          <w:szCs w:val="28"/>
        </w:rPr>
        <w:br/>
      </w:r>
      <w:r w:rsidRPr="000A5AE9">
        <w:rPr>
          <w:rStyle w:val="fontstyle01"/>
        </w:rPr>
        <w:t>trường cấp, gia hạn, điều chỉnh, đình chỉ hiệu lực thu hồi và cấp lại Giấp phép kha</w:t>
      </w:r>
      <w:r w:rsidRPr="000A5AE9">
        <w:rPr>
          <w:rStyle w:val="fontstyle01"/>
          <w:lang w:val="en-US"/>
        </w:rPr>
        <w:t xml:space="preserve"> </w:t>
      </w:r>
      <w:r w:rsidRPr="000A5AE9">
        <w:rPr>
          <w:rStyle w:val="fontstyle01"/>
        </w:rPr>
        <w:t>thác, sử dụng nước mặt đối với các công trình cấp II trở xuống và nằm trên địa bàn</w:t>
      </w:r>
      <w:r w:rsidRPr="000A5AE9">
        <w:rPr>
          <w:rStyle w:val="fontstyle01"/>
          <w:lang w:val="en-US"/>
        </w:rPr>
        <w:t xml:space="preserve"> </w:t>
      </w:r>
      <w:r w:rsidRPr="000A5AE9">
        <w:rPr>
          <w:rStyle w:val="fontstyle01"/>
        </w:rPr>
        <w:t>hành chính tỉnh.”</w:t>
      </w:r>
    </w:p>
    <w:p w14:paraId="60AE6847" w14:textId="28A82BB0" w:rsidR="003D382F" w:rsidRPr="00DE1401" w:rsidRDefault="00DE1401" w:rsidP="00DE1401">
      <w:pPr>
        <w:spacing w:before="120"/>
        <w:ind w:firstLine="567"/>
        <w:jc w:val="both"/>
        <w:rPr>
          <w:b/>
          <w:bCs/>
          <w:sz w:val="28"/>
          <w:szCs w:val="28"/>
        </w:rPr>
      </w:pPr>
      <w:r w:rsidRPr="00DE1401">
        <w:rPr>
          <w:b/>
          <w:bCs/>
          <w:sz w:val="28"/>
          <w:szCs w:val="28"/>
          <w:lang w:val="en-US"/>
        </w:rPr>
        <w:t>III</w:t>
      </w:r>
      <w:r w:rsidR="003D382F" w:rsidRPr="00DE1401">
        <w:rPr>
          <w:b/>
          <w:bCs/>
          <w:sz w:val="28"/>
          <w:szCs w:val="28"/>
        </w:rPr>
        <w:t>. Nghị định số 137/2013/NĐ-CP ngày 21/10/2013 của Chính phủ quy định chi tiết thi hành một số điều Luật Điện lực và Luật Sửa đổi, bổ sung một số điều của Luật Điện lực</w:t>
      </w:r>
    </w:p>
    <w:p w14:paraId="2EF393E5" w14:textId="4F6600A9" w:rsidR="003D382F" w:rsidRPr="00DE1401" w:rsidRDefault="003D382F" w:rsidP="00DE1401">
      <w:pPr>
        <w:autoSpaceDE w:val="0"/>
        <w:autoSpaceDN w:val="0"/>
        <w:spacing w:before="120"/>
        <w:ind w:firstLine="567"/>
        <w:jc w:val="both"/>
        <w:rPr>
          <w:b/>
          <w:bCs/>
          <w:i/>
          <w:iCs/>
          <w:sz w:val="28"/>
          <w:szCs w:val="28"/>
          <w:lang w:val="it-IT"/>
        </w:rPr>
      </w:pPr>
      <w:r w:rsidRPr="00DE1401">
        <w:rPr>
          <w:b/>
          <w:bCs/>
          <w:i/>
          <w:iCs/>
          <w:sz w:val="28"/>
          <w:szCs w:val="28"/>
          <w:lang w:val="it-IT"/>
        </w:rPr>
        <w:t xml:space="preserve">Đề nghị sửa đổi, bổ sung nội dung tại điểm b, c khoản 1 Điều 45 Nghị định số 137/2013/NĐ-CP được sửa đổi, bổ sung tại khoảng 19 Điều 3 Nghị định số 17/2020/NĐ-CP như sau:    </w:t>
      </w:r>
    </w:p>
    <w:p w14:paraId="517D7CC0" w14:textId="77777777" w:rsidR="003D382F" w:rsidRPr="00DE1401" w:rsidRDefault="003D382F" w:rsidP="00DE1401">
      <w:pPr>
        <w:autoSpaceDE w:val="0"/>
        <w:autoSpaceDN w:val="0"/>
        <w:spacing w:before="120"/>
        <w:ind w:firstLine="567"/>
        <w:jc w:val="both"/>
        <w:rPr>
          <w:sz w:val="28"/>
          <w:szCs w:val="28"/>
          <w:lang w:val="it-IT"/>
        </w:rPr>
      </w:pPr>
      <w:r w:rsidRPr="00DE1401">
        <w:rPr>
          <w:sz w:val="28"/>
          <w:szCs w:val="28"/>
          <w:lang w:val="it-IT"/>
        </w:rPr>
        <w:t>“b) Cục Điều tiết điện lực cấp giấy phép hoạt động điện lực đối với hoạt động phân phối điện, bán buôn điện, bán lẻ điện, tư vấn chuyên ngành điện lực và hoạt động phát điện đối với nhà máy điện có quy mô công trình cấp I, công trình nằm trên địa bàn hành chính 02 tỉnh trở lên không thuộc trường hợp quy định tại điểm a khoản này;</w:t>
      </w:r>
    </w:p>
    <w:p w14:paraId="5627B34E" w14:textId="77777777" w:rsidR="003D382F" w:rsidRPr="00DE1401" w:rsidRDefault="003D382F" w:rsidP="00DE1401">
      <w:pPr>
        <w:autoSpaceDE w:val="0"/>
        <w:autoSpaceDN w:val="0"/>
        <w:spacing w:before="120"/>
        <w:ind w:firstLine="567"/>
        <w:jc w:val="both"/>
        <w:rPr>
          <w:sz w:val="28"/>
          <w:szCs w:val="28"/>
          <w:lang w:val="it-IT"/>
        </w:rPr>
      </w:pPr>
      <w:r w:rsidRPr="00DE1401">
        <w:rPr>
          <w:sz w:val="28"/>
          <w:szCs w:val="28"/>
          <w:lang w:val="it-IT"/>
        </w:rPr>
        <w:t>c) Ủy ban nhân dân cấp tỉnh cấp giấy phép hoạt động điện lực cho tổ chức, cá nhân có hoạt động điện lực nằm trên địa bàn hành chính tỉnh với quy mô công trình cấp II trở xuống theo hướng dẫn của Bộ Công Thương.”</w:t>
      </w:r>
    </w:p>
    <w:p w14:paraId="4C16A435" w14:textId="77777777" w:rsidR="003D382F" w:rsidRPr="00DE1401" w:rsidRDefault="003D382F" w:rsidP="00DE1401">
      <w:pPr>
        <w:autoSpaceDE w:val="0"/>
        <w:autoSpaceDN w:val="0"/>
        <w:spacing w:before="120"/>
        <w:ind w:firstLine="567"/>
        <w:jc w:val="both"/>
        <w:rPr>
          <w:b/>
          <w:bCs/>
          <w:i/>
          <w:iCs/>
          <w:sz w:val="28"/>
          <w:szCs w:val="28"/>
          <w:lang w:val="it-IT"/>
        </w:rPr>
      </w:pPr>
      <w:r w:rsidRPr="00DE1401">
        <w:rPr>
          <w:b/>
          <w:bCs/>
          <w:i/>
          <w:iCs/>
          <w:sz w:val="28"/>
          <w:szCs w:val="28"/>
          <w:lang w:val="it-IT"/>
        </w:rPr>
        <w:t>c) Lý do sửa đổi</w:t>
      </w:r>
    </w:p>
    <w:p w14:paraId="1BA65C2C" w14:textId="77777777" w:rsidR="003D382F" w:rsidRPr="00DE1401" w:rsidRDefault="003D382F" w:rsidP="00DE1401">
      <w:pPr>
        <w:autoSpaceDE w:val="0"/>
        <w:autoSpaceDN w:val="0"/>
        <w:spacing w:before="120"/>
        <w:ind w:firstLine="567"/>
        <w:jc w:val="both"/>
        <w:rPr>
          <w:sz w:val="28"/>
          <w:szCs w:val="28"/>
          <w:lang w:val="it-IT"/>
        </w:rPr>
      </w:pPr>
      <w:r w:rsidRPr="00DE1401">
        <w:rPr>
          <w:sz w:val="28"/>
          <w:szCs w:val="28"/>
          <w:lang w:val="it-IT"/>
        </w:rPr>
        <w:t>- Theo quy định của Luật Xây dựng hiện hành, Sở Công Thương tổ chức thẩm định công trình năng lượng có quy mô cấp II trở xuống nằm trên dịa bàn hành chính tỉnh, việc phân cấp cấp giấy phép hoạt động điện lực cho UBND tỉnh đồng bộ với việc thẩm định và thuận lợi cho công tác quản lý chuyên ngành công trình năng lượng tại địa phương;</w:t>
      </w:r>
    </w:p>
    <w:p w14:paraId="582AD26F" w14:textId="77777777" w:rsidR="003D382F" w:rsidRPr="00DE1401" w:rsidRDefault="003D382F" w:rsidP="00DE1401">
      <w:pPr>
        <w:autoSpaceDE w:val="0"/>
        <w:autoSpaceDN w:val="0"/>
        <w:spacing w:before="120"/>
        <w:ind w:firstLine="567"/>
        <w:jc w:val="both"/>
        <w:rPr>
          <w:sz w:val="28"/>
          <w:szCs w:val="28"/>
          <w:lang w:val="it-IT"/>
        </w:rPr>
      </w:pPr>
      <w:r w:rsidRPr="00DE1401">
        <w:rPr>
          <w:sz w:val="28"/>
          <w:szCs w:val="28"/>
          <w:lang w:val="it-IT"/>
        </w:rPr>
        <w:t>- Chủ trương của Chính phủ là phân cấp giải quyết thủ tục hành chính cho cấp dưới, giảm nhẹ cho cơ quan cấp trên;</w:t>
      </w:r>
    </w:p>
    <w:p w14:paraId="5ADF9F29" w14:textId="4B5C423B" w:rsidR="003D382F" w:rsidRPr="00DE1401" w:rsidRDefault="00DE1401" w:rsidP="00DE1401">
      <w:pPr>
        <w:spacing w:before="120"/>
        <w:ind w:firstLine="567"/>
        <w:jc w:val="both"/>
        <w:rPr>
          <w:b/>
          <w:bCs/>
          <w:sz w:val="28"/>
          <w:szCs w:val="28"/>
        </w:rPr>
      </w:pPr>
      <w:r w:rsidRPr="00DE1401">
        <w:rPr>
          <w:b/>
          <w:bCs/>
          <w:sz w:val="28"/>
          <w:szCs w:val="28"/>
          <w:lang w:val="en-US"/>
        </w:rPr>
        <w:t>IV</w:t>
      </w:r>
      <w:r w:rsidR="003D382F" w:rsidRPr="00DE1401">
        <w:rPr>
          <w:b/>
          <w:bCs/>
          <w:sz w:val="28"/>
          <w:szCs w:val="28"/>
        </w:rPr>
        <w:t>.  Nghị định số 68/2017/NĐ-CP ngày 25/5/2017 của Chính phủ về quản lý, phát triển cụm công nghiệp</w:t>
      </w:r>
    </w:p>
    <w:p w14:paraId="4FE9C9FA" w14:textId="77777777" w:rsidR="003D382F" w:rsidRPr="00DE1401" w:rsidRDefault="003D382F" w:rsidP="00DE1401">
      <w:pPr>
        <w:spacing w:before="120"/>
        <w:ind w:firstLine="567"/>
        <w:jc w:val="both"/>
        <w:rPr>
          <w:rStyle w:val="fontstyle01"/>
        </w:rPr>
      </w:pPr>
      <w:r w:rsidRPr="00DE1401">
        <w:rPr>
          <w:rStyle w:val="fontstyle01"/>
        </w:rPr>
        <w:t xml:space="preserve">Sở Công Thương đã rà soát tại Văn bản số 1984/SCT-KH-TH ngày 09/8/2023 đề xuất sửa đổi, bổ sung các quy định bất cập, những vướng mắc trong các luật hiện hành gửi Sở Tư pháp tổng hợp báo cáo UBND tỉnh. </w:t>
      </w:r>
    </w:p>
    <w:p w14:paraId="56F64CBE" w14:textId="77777777" w:rsidR="003D382F" w:rsidRPr="00DE1401" w:rsidRDefault="003D382F" w:rsidP="00DE1401">
      <w:pPr>
        <w:spacing w:before="120"/>
        <w:ind w:firstLine="567"/>
        <w:jc w:val="both"/>
        <w:rPr>
          <w:rStyle w:val="fontstyle01"/>
        </w:rPr>
      </w:pPr>
      <w:r w:rsidRPr="00DE1401">
        <w:rPr>
          <w:rStyle w:val="fontstyle01"/>
        </w:rPr>
        <w:lastRenderedPageBreak/>
        <w:t>UBND tỉnh đã tổng hợp tại Báo cáo số 270/BC-UBND ngày 10/8/2023 kết quả rà soát, đề xuất sửa đổi, bổ sung các quy định bất cập, những vướng mắc trong các Luật hiện hành trên địa bàn tỉnh Lâm Đồng. Trong đó</w:t>
      </w:r>
      <w:r w:rsidRPr="00DE1401">
        <w:rPr>
          <w:rStyle w:val="FootnoteReference"/>
          <w:color w:val="000000"/>
          <w:sz w:val="28"/>
          <w:szCs w:val="28"/>
        </w:rPr>
        <w:footnoteReference w:id="1"/>
      </w:r>
      <w:r w:rsidRPr="00DE1401">
        <w:rPr>
          <w:rStyle w:val="fontstyle01"/>
        </w:rPr>
        <w:t>:</w:t>
      </w:r>
    </w:p>
    <w:p w14:paraId="41EAF575" w14:textId="77777777" w:rsidR="003D382F" w:rsidRPr="00DE1401" w:rsidRDefault="003D382F" w:rsidP="00DE1401">
      <w:pPr>
        <w:spacing w:before="120"/>
        <w:ind w:firstLine="567"/>
        <w:jc w:val="both"/>
        <w:rPr>
          <w:rStyle w:val="fontstyle01"/>
        </w:rPr>
      </w:pPr>
      <w:r w:rsidRPr="00DE1401">
        <w:rPr>
          <w:rStyle w:val="fontstyle01"/>
        </w:rPr>
        <w:t xml:space="preserve">Kiến nghị Chính phủ </w:t>
      </w:r>
      <w:r w:rsidRPr="00DE1401">
        <w:rPr>
          <w:rStyle w:val="fontstyle01"/>
          <w:i/>
        </w:rPr>
        <w:t>sửa đổi, bổ sung Nghị định số 68/2017/NĐ-CP cho phù hợp với Luật Đầu tư hoặc có quy định chi tiết, hướng dẫn cụ thể đối với việc chấp thuận chủ trương đầu tư dự án xây d</w:t>
      </w:r>
      <w:r w:rsidRPr="00DE1401">
        <w:rPr>
          <w:rStyle w:val="fontstyle01"/>
        </w:rPr>
        <w:t>ựng</w:t>
      </w:r>
      <w:r w:rsidRPr="00DE1401">
        <w:rPr>
          <w:rStyle w:val="fontstyle01"/>
          <w:i/>
        </w:rPr>
        <w:t xml:space="preserve"> hạ tầng kỹ thuật</w:t>
      </w:r>
      <w:r w:rsidRPr="00DE1401">
        <w:rPr>
          <w:rStyle w:val="fontstyle01"/>
        </w:rPr>
        <w:t xml:space="preserve"> cụm công nghiệp.</w:t>
      </w:r>
    </w:p>
    <w:p w14:paraId="6DD75A93" w14:textId="77777777" w:rsidR="003D382F" w:rsidRPr="00DE1401" w:rsidRDefault="003D382F" w:rsidP="00DE1401">
      <w:pPr>
        <w:spacing w:before="120"/>
        <w:ind w:firstLine="567"/>
        <w:jc w:val="both"/>
        <w:rPr>
          <w:bCs/>
          <w:iCs/>
          <w:color w:val="000000"/>
          <w:sz w:val="28"/>
          <w:szCs w:val="28"/>
        </w:rPr>
      </w:pPr>
      <w:r w:rsidRPr="00DE1401">
        <w:rPr>
          <w:bCs/>
          <w:iCs/>
          <w:color w:val="000000"/>
          <w:sz w:val="28"/>
          <w:szCs w:val="28"/>
        </w:rPr>
        <w:t>Kiến nghị Chính phủ ban hành văn bản thống nhất về phương thức lựa chọn nhà đầu tư xây dựng hạ tầng kỹ thuật cụm công nghiệp.</w:t>
      </w:r>
    </w:p>
    <w:p w14:paraId="79BAA7C5" w14:textId="2E9C82CC" w:rsidR="003D382F" w:rsidRPr="00DE1401" w:rsidRDefault="00DE1401" w:rsidP="00DE1401">
      <w:pPr>
        <w:spacing w:before="120"/>
        <w:ind w:firstLine="567"/>
        <w:jc w:val="both"/>
        <w:rPr>
          <w:b/>
          <w:sz w:val="28"/>
          <w:szCs w:val="28"/>
        </w:rPr>
      </w:pPr>
      <w:r w:rsidRPr="00DE1401">
        <w:rPr>
          <w:b/>
          <w:bCs/>
          <w:sz w:val="28"/>
          <w:szCs w:val="28"/>
          <w:lang w:val="en-US"/>
        </w:rPr>
        <w:t>V</w:t>
      </w:r>
      <w:r w:rsidR="003D382F" w:rsidRPr="00DE1401">
        <w:rPr>
          <w:b/>
          <w:bCs/>
          <w:sz w:val="28"/>
          <w:szCs w:val="28"/>
        </w:rPr>
        <w:t>.</w:t>
      </w:r>
      <w:r w:rsidR="003D382F" w:rsidRPr="00DE1401">
        <w:rPr>
          <w:sz w:val="28"/>
          <w:szCs w:val="28"/>
        </w:rPr>
        <w:t xml:space="preserve"> </w:t>
      </w:r>
      <w:r w:rsidR="003D382F" w:rsidRPr="00DE1401">
        <w:rPr>
          <w:b/>
          <w:bCs/>
          <w:iCs/>
          <w:sz w:val="28"/>
          <w:szCs w:val="28"/>
        </w:rPr>
        <w:t xml:space="preserve">Nghị định số 111/2015/NĐ-CP ngày 03/11/2015 của Chính phủ </w:t>
      </w:r>
      <w:r w:rsidR="003D382F" w:rsidRPr="00DE1401">
        <w:rPr>
          <w:b/>
          <w:sz w:val="28"/>
          <w:szCs w:val="28"/>
        </w:rPr>
        <w:t>về phát triển công nghiệp hỗ trợ.</w:t>
      </w:r>
    </w:p>
    <w:p w14:paraId="08C31FD7" w14:textId="77777777" w:rsidR="003D382F" w:rsidRPr="00DE1401" w:rsidRDefault="003D382F" w:rsidP="00DE1401">
      <w:pPr>
        <w:spacing w:before="120"/>
        <w:ind w:firstLine="567"/>
        <w:jc w:val="both"/>
        <w:rPr>
          <w:bCs/>
          <w:sz w:val="28"/>
          <w:szCs w:val="28"/>
        </w:rPr>
      </w:pPr>
      <w:r w:rsidRPr="00DE1401">
        <w:rPr>
          <w:bCs/>
          <w:sz w:val="28"/>
          <w:szCs w:val="28"/>
        </w:rPr>
        <w:t>Bộ Công Thương đã có Văn bản số 4860/BCT-CN ngày 12/8/2021 về việc góp ý dự thảo Nghị định sửa đổi, bổ sung một số điều của Nghị định số 111/2015/NĐ-CP về phát triển công nghiệp hỗ trợ. Sở Công Thương Lâm Đồng đã tham gia góp ý tại văn bản số 1606/SCT-QLCN ngày 19/8/2021.</w:t>
      </w:r>
    </w:p>
    <w:p w14:paraId="33EBAD22" w14:textId="0AF3FA32" w:rsidR="003D382F" w:rsidRPr="00DE1401" w:rsidRDefault="00DE1401" w:rsidP="00DE1401">
      <w:pPr>
        <w:spacing w:before="120"/>
        <w:ind w:firstLine="567"/>
        <w:jc w:val="both"/>
        <w:rPr>
          <w:b/>
          <w:color w:val="000000"/>
          <w:sz w:val="28"/>
          <w:szCs w:val="28"/>
          <w:shd w:val="clear" w:color="auto" w:fill="FFFFFF"/>
        </w:rPr>
      </w:pPr>
      <w:r w:rsidRPr="00DE1401">
        <w:rPr>
          <w:b/>
          <w:sz w:val="28"/>
          <w:szCs w:val="28"/>
          <w:lang w:val="en-US"/>
        </w:rPr>
        <w:t>VI</w:t>
      </w:r>
      <w:r w:rsidR="003D382F" w:rsidRPr="00DE1401">
        <w:rPr>
          <w:b/>
          <w:sz w:val="28"/>
          <w:szCs w:val="28"/>
        </w:rPr>
        <w:t xml:space="preserve">. </w:t>
      </w:r>
      <w:r w:rsidR="003D382F" w:rsidRPr="00DE1401">
        <w:rPr>
          <w:b/>
          <w:color w:val="000000"/>
          <w:sz w:val="28"/>
          <w:szCs w:val="28"/>
        </w:rPr>
        <w:t xml:space="preserve">Nghị định số 123/2014/NĐ-CP ngày 25/12/2014 của Chính phủ </w:t>
      </w:r>
      <w:bookmarkStart w:id="1" w:name="loai_1_name"/>
      <w:r w:rsidR="003D382F" w:rsidRPr="00DE1401">
        <w:rPr>
          <w:b/>
          <w:color w:val="000000"/>
          <w:sz w:val="28"/>
          <w:szCs w:val="28"/>
          <w:shd w:val="clear" w:color="auto" w:fill="FFFFFF"/>
        </w:rPr>
        <w:t>quy định về xét tặng danh hiệu “Nghệ nhân nhân dân”, “Nghệ nhân ưu tú” trong lĩnh vực nghề thủ công mỹ nghệ</w:t>
      </w:r>
      <w:bookmarkEnd w:id="1"/>
    </w:p>
    <w:p w14:paraId="735DB383" w14:textId="77777777" w:rsidR="003D382F" w:rsidRPr="00DE1401" w:rsidRDefault="003D382F" w:rsidP="00DE1401">
      <w:pPr>
        <w:spacing w:before="120"/>
        <w:ind w:firstLine="567"/>
        <w:jc w:val="both"/>
        <w:rPr>
          <w:bCs/>
          <w:sz w:val="28"/>
          <w:szCs w:val="28"/>
        </w:rPr>
      </w:pPr>
      <w:r w:rsidRPr="00DE1401">
        <w:rPr>
          <w:bCs/>
          <w:sz w:val="28"/>
          <w:szCs w:val="28"/>
        </w:rPr>
        <w:t>Bộ Công Thương đã có Văn bản số 3679/BCT-CTĐP ngày 14/6/2023 về góp ý dự thảo Nghị định của Chính phủ quy định chi tiết về xét tặng danh hiệu “Nghệ nhân Nhân dân”, “Nghệ nhân Ưu tú” trong lĩnh vực thủ công mỹ nghệ. Sở Công Thương Lâm Đồng đã tham gia góp ý tại văn bản số 1627/SCT-QLCN ngày 06/7/2023.</w:t>
      </w:r>
    </w:p>
    <w:p w14:paraId="19208E0D" w14:textId="3201D277" w:rsidR="003D382F" w:rsidRPr="00DE1401" w:rsidRDefault="00DE1401" w:rsidP="00DE1401">
      <w:pPr>
        <w:spacing w:before="120"/>
        <w:ind w:firstLine="567"/>
        <w:jc w:val="both"/>
        <w:rPr>
          <w:b/>
          <w:sz w:val="28"/>
          <w:szCs w:val="28"/>
        </w:rPr>
      </w:pPr>
      <w:r w:rsidRPr="00DE1401">
        <w:rPr>
          <w:b/>
          <w:sz w:val="28"/>
          <w:szCs w:val="28"/>
          <w:lang w:val="en-US"/>
        </w:rPr>
        <w:t>VII</w:t>
      </w:r>
      <w:r w:rsidR="003D382F" w:rsidRPr="00DE1401">
        <w:rPr>
          <w:b/>
          <w:sz w:val="28"/>
          <w:szCs w:val="28"/>
        </w:rPr>
        <w:t xml:space="preserve">. Nghị định 15/2018/NĐ-CP ngày 02/02/2018 của Chính phủ </w:t>
      </w:r>
      <w:r w:rsidR="003D382F" w:rsidRPr="00DE1401">
        <w:rPr>
          <w:b/>
          <w:sz w:val="28"/>
          <w:szCs w:val="28"/>
          <w:shd w:val="clear" w:color="auto" w:fill="FFFFFF"/>
        </w:rPr>
        <w:t xml:space="preserve">quy định chi tiết thi hành một số điều của </w:t>
      </w:r>
      <w:r w:rsidR="003D382F" w:rsidRPr="00DE1401">
        <w:rPr>
          <w:b/>
          <w:sz w:val="28"/>
          <w:szCs w:val="28"/>
          <w:shd w:val="clear" w:color="auto" w:fill="FFFFFF"/>
          <w:lang w:val="en-GB"/>
        </w:rPr>
        <w:t>L</w:t>
      </w:r>
      <w:r w:rsidR="003D382F" w:rsidRPr="00DE1401">
        <w:rPr>
          <w:b/>
          <w:sz w:val="28"/>
          <w:szCs w:val="28"/>
          <w:shd w:val="clear" w:color="auto" w:fill="FFFFFF"/>
        </w:rPr>
        <w:t xml:space="preserve">uật </w:t>
      </w:r>
      <w:r w:rsidR="003D382F" w:rsidRPr="00DE1401">
        <w:rPr>
          <w:b/>
          <w:sz w:val="28"/>
          <w:szCs w:val="28"/>
          <w:shd w:val="clear" w:color="auto" w:fill="FFFFFF"/>
          <w:lang w:val="en-GB"/>
        </w:rPr>
        <w:t>A</w:t>
      </w:r>
      <w:r w:rsidR="003D382F" w:rsidRPr="00DE1401">
        <w:rPr>
          <w:b/>
          <w:sz w:val="28"/>
          <w:szCs w:val="28"/>
          <w:shd w:val="clear" w:color="auto" w:fill="FFFFFF"/>
        </w:rPr>
        <w:t>n toàn thực phẩm</w:t>
      </w:r>
    </w:p>
    <w:p w14:paraId="10F63B4D" w14:textId="77777777" w:rsidR="003D382F" w:rsidRPr="00DE1401" w:rsidRDefault="003D382F" w:rsidP="00DE1401">
      <w:pPr>
        <w:tabs>
          <w:tab w:val="left" w:pos="851"/>
        </w:tabs>
        <w:spacing w:before="120"/>
        <w:ind w:firstLine="567"/>
        <w:jc w:val="both"/>
        <w:rPr>
          <w:sz w:val="28"/>
          <w:szCs w:val="28"/>
          <w:shd w:val="clear" w:color="auto" w:fill="FFFFFF"/>
        </w:rPr>
      </w:pPr>
      <w:r w:rsidRPr="00DE1401">
        <w:rPr>
          <w:sz w:val="28"/>
          <w:szCs w:val="28"/>
          <w:shd w:val="clear" w:color="auto" w:fill="FFFFFF"/>
        </w:rPr>
        <w:t xml:space="preserve">Tại điểm c, khoản 1, mục III Biểu phí trong công tác an toàn thực phẩm ban hành kèm theo Thông tư số </w:t>
      </w:r>
      <w:r w:rsidRPr="00DE1401">
        <w:rPr>
          <w:iCs/>
          <w:sz w:val="28"/>
          <w:szCs w:val="28"/>
          <w:shd w:val="clear" w:color="auto" w:fill="FFFFFF"/>
        </w:rPr>
        <w:t>67/2021/TT-BTC ngày 05/8/2021 của Bộ trưởng Bộ Tài chính</w:t>
      </w:r>
      <w:r w:rsidRPr="00DE1401">
        <w:rPr>
          <w:sz w:val="28"/>
          <w:szCs w:val="28"/>
          <w:shd w:val="clear" w:color="auto" w:fill="FFFFFF"/>
        </w:rPr>
        <w:t xml:space="preserve"> quy định mức thu, chế độ thu, nộp, quản lý và sử dụng phí trong công tác an toàn thực phẩm quy định phí thẩm định cơ sở sản xuất thực phẩm (trừ cơ sở sản xuất thực phẩm bảo vệ sức khỏe):</w:t>
      </w:r>
    </w:p>
    <w:p w14:paraId="514DC3C0" w14:textId="77777777" w:rsidR="003D382F" w:rsidRPr="00DE1401" w:rsidRDefault="003D382F" w:rsidP="00DE1401">
      <w:pPr>
        <w:tabs>
          <w:tab w:val="left" w:pos="851"/>
        </w:tabs>
        <w:spacing w:before="120"/>
        <w:ind w:firstLine="567"/>
        <w:jc w:val="both"/>
        <w:rPr>
          <w:sz w:val="28"/>
          <w:szCs w:val="28"/>
          <w:shd w:val="clear" w:color="auto" w:fill="FFFFFF"/>
        </w:rPr>
      </w:pPr>
      <w:r w:rsidRPr="00DE1401">
        <w:rPr>
          <w:sz w:val="28"/>
          <w:szCs w:val="28"/>
          <w:shd w:val="clear" w:color="auto" w:fill="FFFFFF"/>
        </w:rPr>
        <w:t>- Đối với cơ sở sản xuất nhỏ lẻ được cấp giấy chứng nhận cơ sở đủ điều kiện an toàn thực phẩm là 500.000đ/lần/cơ sở.</w:t>
      </w:r>
    </w:p>
    <w:p w14:paraId="2F5B813B" w14:textId="77777777" w:rsidR="003D382F" w:rsidRPr="00DE1401" w:rsidRDefault="003D382F" w:rsidP="00DE1401">
      <w:pPr>
        <w:tabs>
          <w:tab w:val="left" w:pos="851"/>
        </w:tabs>
        <w:spacing w:before="120"/>
        <w:ind w:firstLine="567"/>
        <w:jc w:val="both"/>
        <w:rPr>
          <w:sz w:val="28"/>
          <w:szCs w:val="28"/>
          <w:shd w:val="clear" w:color="auto" w:fill="FFFFFF"/>
        </w:rPr>
      </w:pPr>
      <w:r w:rsidRPr="00DE1401">
        <w:rPr>
          <w:sz w:val="28"/>
          <w:szCs w:val="28"/>
          <w:shd w:val="clear" w:color="auto" w:fill="FFFFFF"/>
        </w:rPr>
        <w:t>- Đối với cơ sở sản xuất khác (bao gồm cả cơ sở vừa sản xuất vừa kinh doanh) được cấp giấy chứng nhận cơ sở đủ điều kiện an toàn thực phẩm là 2.500.000 đ/lần/cơ sở.</w:t>
      </w:r>
    </w:p>
    <w:p w14:paraId="64797E29" w14:textId="77777777" w:rsidR="003D382F" w:rsidRPr="00DE1401" w:rsidRDefault="003D382F" w:rsidP="00DE1401">
      <w:pPr>
        <w:tabs>
          <w:tab w:val="left" w:pos="851"/>
        </w:tabs>
        <w:spacing w:before="120"/>
        <w:ind w:firstLine="567"/>
        <w:jc w:val="both"/>
        <w:rPr>
          <w:sz w:val="28"/>
          <w:szCs w:val="28"/>
        </w:rPr>
      </w:pPr>
      <w:r w:rsidRPr="00DE1401">
        <w:rPr>
          <w:sz w:val="28"/>
          <w:szCs w:val="28"/>
          <w:shd w:val="clear" w:color="auto" w:fill="FFFFFF"/>
        </w:rPr>
        <w:t>Tuy nhiên, hiện nay Nghị định số 15/2018/NĐ-CP ngày 02/02/2018 của Chính phủ chưa có hướng dẫn cụ thể như thế nào là cơ sở sản xuất nhỏ lẻ. Do đó, để có cơ sở áp dụng mức phí phải thu khi thực hiện cấp giấy chứng nhận cơ sở đủ điều kiện an toàn thực phẩm, đề nghị Chính phủ, Bộ Công Thương có hướng dẫn cụ thể về khái niệm “cơ sở sản xuất thực phẩm nhỏ lẻ”.</w:t>
      </w:r>
    </w:p>
    <w:p w14:paraId="0401AC78" w14:textId="0B59045E" w:rsidR="00BC0249" w:rsidRPr="00DE1401" w:rsidRDefault="00BC0249" w:rsidP="00DE1401">
      <w:pPr>
        <w:tabs>
          <w:tab w:val="left" w:pos="851"/>
        </w:tabs>
        <w:spacing w:before="120"/>
        <w:ind w:firstLine="567"/>
        <w:jc w:val="both"/>
        <w:rPr>
          <w:b/>
          <w:sz w:val="28"/>
          <w:szCs w:val="28"/>
          <w:lang w:val="en-US"/>
        </w:rPr>
      </w:pPr>
      <w:r w:rsidRPr="00DE1401">
        <w:rPr>
          <w:b/>
          <w:sz w:val="28"/>
          <w:szCs w:val="28"/>
          <w:lang w:val="en-US"/>
        </w:rPr>
        <w:lastRenderedPageBreak/>
        <w:t>B. LĨNH VỰC THƯƠNG MẠI</w:t>
      </w:r>
    </w:p>
    <w:p w14:paraId="0E6FC306" w14:textId="26851D71" w:rsidR="00AD4B29" w:rsidRPr="00DE1401" w:rsidRDefault="00B51DEB" w:rsidP="00DE1401">
      <w:pPr>
        <w:tabs>
          <w:tab w:val="left" w:pos="851"/>
        </w:tabs>
        <w:spacing w:before="120"/>
        <w:ind w:firstLine="567"/>
        <w:jc w:val="both"/>
        <w:rPr>
          <w:b/>
          <w:sz w:val="28"/>
          <w:szCs w:val="28"/>
          <w:lang w:val="en-US"/>
        </w:rPr>
      </w:pPr>
      <w:r w:rsidRPr="00DE1401">
        <w:rPr>
          <w:sz w:val="28"/>
          <w:szCs w:val="28"/>
        </w:rPr>
        <w:t>Trên  địa bàn tỉnh Lâm Đồng hiện nay có 03 trạm sạc xe điện tại cửa hàng bán lẻ xăng dầu và một số trạm sạc xe điện ngoài cửa hàng xăng dầu. Để đảm bảo công tác phòng chống cháy nổ và các quy định khác trong quản lý hoạt động trạm sạc xe điện trong và ngoài cửa hàng bán lẻ xăng dầu, Sở Công Thương Lâm Đồng đề nghị Bộ Công Thương có hướng dẫn cụ thể về tiêu chuẩn, cơ quan quản lý</w:t>
      </w:r>
      <w:r w:rsidR="00665D65" w:rsidRPr="00DE1401">
        <w:rPr>
          <w:sz w:val="28"/>
          <w:szCs w:val="28"/>
          <w:lang w:val="en-US"/>
        </w:rPr>
        <w:t>,</w:t>
      </w:r>
      <w:r w:rsidRPr="00DE1401">
        <w:rPr>
          <w:sz w:val="28"/>
          <w:szCs w:val="28"/>
        </w:rPr>
        <w:t xml:space="preserve">… để địa phương quản lý loại hình hoạt động kinh doanh này đúng quy định.  </w:t>
      </w:r>
    </w:p>
    <w:p w14:paraId="778C7BC5" w14:textId="77777777" w:rsidR="00AD4B29" w:rsidRPr="00DE1401" w:rsidRDefault="00AD4B29" w:rsidP="00DE1401">
      <w:pPr>
        <w:tabs>
          <w:tab w:val="left" w:pos="851"/>
        </w:tabs>
        <w:spacing w:before="120"/>
        <w:ind w:firstLine="567"/>
        <w:jc w:val="both"/>
        <w:rPr>
          <w:b/>
          <w:sz w:val="28"/>
          <w:szCs w:val="28"/>
          <w:lang w:val="en-US"/>
        </w:rPr>
      </w:pPr>
      <w:r w:rsidRPr="00DE1401">
        <w:rPr>
          <w:b/>
          <w:sz w:val="28"/>
          <w:szCs w:val="28"/>
          <w:lang w:val="en-US"/>
        </w:rPr>
        <w:t xml:space="preserve">C. LĨNH VỰC THANH TRA, KIỂM TRA </w:t>
      </w:r>
    </w:p>
    <w:p w14:paraId="555827A5" w14:textId="77777777" w:rsidR="00AD4B29" w:rsidRPr="00DE1401" w:rsidRDefault="00AD4B29" w:rsidP="00DE1401">
      <w:pPr>
        <w:tabs>
          <w:tab w:val="left" w:pos="993"/>
        </w:tabs>
        <w:spacing w:before="120"/>
        <w:ind w:firstLine="567"/>
        <w:jc w:val="both"/>
        <w:rPr>
          <w:color w:val="000000" w:themeColor="text1"/>
          <w:sz w:val="28"/>
          <w:szCs w:val="28"/>
        </w:rPr>
      </w:pPr>
      <w:r w:rsidRPr="00DE1401">
        <w:rPr>
          <w:color w:val="000000" w:themeColor="text1"/>
          <w:sz w:val="28"/>
          <w:szCs w:val="28"/>
        </w:rPr>
        <w:t>Ngày 31/01/2022, Chính phủ ban hành Nghị định số 17/2022/NĐ-CP sửa đổi, bổ sung một số điều của các Nghị định về xử phạt vi phạm hành chính trong lĩnh vực hóa chất và vật liệu; điện lực, an toàn đập thủy điện, sử dụng năng lượng tiết kiệm và hiệu quả; hoạt động thương mại, sản xuất, buôn bán hàng giả, hàng cấm và bảo vệ quyền lợi người tiêu dùng; hoạt động dầu khí, kinh doanh xăng dầu và khí (trong đó có Nghị định số 134/2013/NĐ-CP ngày 17/10/2013 của Chính phủ quy định về xử phạt vi phạm hành chính trong lĩnh vực điện lực, an toàn đập thủy điện, sử dụng năng lượng tiết kiệm và hiệu quả).</w:t>
      </w:r>
    </w:p>
    <w:p w14:paraId="31F5CEF7" w14:textId="77777777" w:rsidR="00AD4B29" w:rsidRPr="00DE1401" w:rsidRDefault="00AD4B29" w:rsidP="00DE1401">
      <w:pPr>
        <w:tabs>
          <w:tab w:val="left" w:pos="993"/>
        </w:tabs>
        <w:spacing w:before="120"/>
        <w:ind w:firstLine="567"/>
        <w:jc w:val="both"/>
        <w:rPr>
          <w:color w:val="000000" w:themeColor="text1"/>
          <w:sz w:val="28"/>
          <w:szCs w:val="28"/>
        </w:rPr>
      </w:pPr>
      <w:r w:rsidRPr="00DE1401">
        <w:rPr>
          <w:color w:val="000000" w:themeColor="text1"/>
          <w:sz w:val="28"/>
          <w:szCs w:val="28"/>
        </w:rPr>
        <w:t xml:space="preserve">Thông qua công tác xử lý vi phạm đối với các doanh nghiệp hoạt động thủy điện cũng như trao đổi, nắm bắt thông tin với các cơ quan chuyên môn thuộc tỉnh và các địa phương khác trong thời gian qua, Sở Công Thương ghi nhận hầu hết các cơ quan, địa phương đều lúng túng trong việc xử lý vi phạm hành chính đối với hành vi </w:t>
      </w:r>
      <w:r w:rsidRPr="00DE1401">
        <w:rPr>
          <w:i/>
          <w:iCs/>
          <w:color w:val="000000" w:themeColor="text1"/>
          <w:sz w:val="28"/>
          <w:szCs w:val="28"/>
        </w:rPr>
        <w:t>“Đưa hạng mục công trình hoặc công trình điện lực vào vận hành, sử dụng khi chưa có văn bản chấp thuận kết quả nghiệm thu của cơ quan quản lý nhà nước có thẩm quyền theo quy định của pháp luật”</w:t>
      </w:r>
      <w:r w:rsidRPr="00DE1401">
        <w:rPr>
          <w:sz w:val="28"/>
          <w:szCs w:val="28"/>
        </w:rPr>
        <w:t xml:space="preserve"> được quy định tại điểm đ khoản 4 Điều 6 </w:t>
      </w:r>
      <w:r w:rsidRPr="00DE1401">
        <w:rPr>
          <w:color w:val="000000" w:themeColor="text1"/>
          <w:sz w:val="28"/>
          <w:szCs w:val="28"/>
        </w:rPr>
        <w:t>Nghị định số 134/2013/NĐ-CP (sửa đổi, bổ sung tại khoản 9 Điều 21 Nghị định số 17/2022/NĐ-CP) với các lý do sau đây:</w:t>
      </w:r>
    </w:p>
    <w:p w14:paraId="3E11B465" w14:textId="77777777" w:rsidR="00AD4B29" w:rsidRPr="00DE1401" w:rsidRDefault="00AD4B29" w:rsidP="00DE1401">
      <w:pPr>
        <w:tabs>
          <w:tab w:val="left" w:pos="993"/>
        </w:tabs>
        <w:spacing w:before="120"/>
        <w:ind w:firstLine="567"/>
        <w:jc w:val="both"/>
        <w:rPr>
          <w:color w:val="000000" w:themeColor="text1"/>
          <w:sz w:val="28"/>
          <w:szCs w:val="28"/>
        </w:rPr>
      </w:pPr>
      <w:r w:rsidRPr="00DE1401">
        <w:rPr>
          <w:b/>
          <w:bCs/>
          <w:color w:val="0D0D0D" w:themeColor="text1" w:themeTint="F2"/>
          <w:sz w:val="28"/>
          <w:szCs w:val="28"/>
        </w:rPr>
        <w:t>Thứ nhất,</w:t>
      </w:r>
      <w:r w:rsidRPr="00DE1401">
        <w:rPr>
          <w:color w:val="0D0D0D" w:themeColor="text1" w:themeTint="F2"/>
          <w:sz w:val="28"/>
          <w:szCs w:val="28"/>
        </w:rPr>
        <w:t xml:space="preserve"> </w:t>
      </w:r>
      <w:r w:rsidRPr="00DE1401">
        <w:rPr>
          <w:color w:val="000000" w:themeColor="text1"/>
          <w:sz w:val="28"/>
          <w:szCs w:val="28"/>
        </w:rPr>
        <w:t xml:space="preserve">hành vi vi phạm hành chính trên có hình thức xử phạt chính là </w:t>
      </w:r>
      <w:r w:rsidRPr="00DE1401">
        <w:rPr>
          <w:i/>
          <w:iCs/>
          <w:color w:val="000000" w:themeColor="text1"/>
          <w:sz w:val="28"/>
          <w:szCs w:val="28"/>
        </w:rPr>
        <w:t xml:space="preserve">“Phạt tiền” </w:t>
      </w:r>
      <w:r w:rsidRPr="00DE1401">
        <w:rPr>
          <w:color w:val="000000" w:themeColor="text1"/>
          <w:sz w:val="28"/>
          <w:szCs w:val="28"/>
        </w:rPr>
        <w:t xml:space="preserve">và biện pháp khắc phục hậu quả là </w:t>
      </w:r>
      <w:r w:rsidRPr="00DE1401">
        <w:rPr>
          <w:i/>
          <w:iCs/>
          <w:color w:val="000000" w:themeColor="text1"/>
          <w:sz w:val="28"/>
          <w:szCs w:val="28"/>
        </w:rPr>
        <w:t>“Buộc nộp lại số lợi bất hợp pháp có được do thực hiện hành vi vi phạm có được từ hoạt động phát điện để sung vào ngân sách nhà nước”</w:t>
      </w:r>
      <w:r w:rsidRPr="00DE1401">
        <w:rPr>
          <w:color w:val="000000" w:themeColor="text1"/>
          <w:sz w:val="28"/>
          <w:szCs w:val="28"/>
        </w:rPr>
        <w:t xml:space="preserve">. </w:t>
      </w:r>
    </w:p>
    <w:p w14:paraId="4842584A" w14:textId="77777777" w:rsidR="00AD4B29" w:rsidRPr="00DE1401" w:rsidRDefault="00AD4B29" w:rsidP="00DE1401">
      <w:pPr>
        <w:tabs>
          <w:tab w:val="left" w:pos="993"/>
        </w:tabs>
        <w:spacing w:before="120"/>
        <w:ind w:firstLine="567"/>
        <w:jc w:val="both"/>
        <w:rPr>
          <w:color w:val="000000" w:themeColor="text1"/>
          <w:sz w:val="28"/>
          <w:szCs w:val="28"/>
        </w:rPr>
      </w:pPr>
      <w:r w:rsidRPr="00DE1401">
        <w:rPr>
          <w:color w:val="000000" w:themeColor="text1"/>
          <w:sz w:val="28"/>
          <w:szCs w:val="28"/>
        </w:rPr>
        <w:t xml:space="preserve">Cụm từ “số lợi bất hợp pháp” thông thường được hiểu là số lợi nhuận từ việc tổ chức, cá nhân lợi dụng chính sách, sơ hở của nhà nước hoặc thực hiện hành vi trái pháp luật để có được. Điều 37 Luật Xử lý vi phạm hành chính năm 2012, sửa đổi bổ sung năm 2020 quy định </w:t>
      </w:r>
      <w:r w:rsidRPr="00DE1401">
        <w:rPr>
          <w:i/>
          <w:iCs/>
          <w:color w:val="000000" w:themeColor="text1"/>
          <w:sz w:val="28"/>
          <w:szCs w:val="28"/>
        </w:rPr>
        <w:t>“</w:t>
      </w:r>
      <w:r w:rsidRPr="00DE1401">
        <w:rPr>
          <w:i/>
          <w:iCs/>
          <w:sz w:val="28"/>
          <w:szCs w:val="28"/>
          <w:shd w:val="clear" w:color="auto" w:fill="FFFFFF"/>
        </w:rPr>
        <w:t xml:space="preserve">Cá nhân, tổ chức vi phạm </w:t>
      </w:r>
      <w:r w:rsidRPr="00DE1401">
        <w:rPr>
          <w:b/>
          <w:bCs/>
          <w:i/>
          <w:iCs/>
          <w:sz w:val="28"/>
          <w:szCs w:val="28"/>
          <w:shd w:val="clear" w:color="auto" w:fill="FFFFFF"/>
        </w:rPr>
        <w:t xml:space="preserve">phải nộp lại số lợi bất hợp pháp là tiền, tài sản, giấy tờ và vật có giá có được từ vi phạm hành chính mà cá nhân, tổ chức đó đã thực hiện </w:t>
      </w:r>
      <w:r w:rsidRPr="00DE1401">
        <w:rPr>
          <w:i/>
          <w:iCs/>
          <w:sz w:val="28"/>
          <w:szCs w:val="28"/>
          <w:shd w:val="clear" w:color="auto" w:fill="FFFFFF"/>
        </w:rPr>
        <w:t>để sung vào ngân sách nhà nước hoặc hoàn trả cho đối tượng bị chiếm đoạt”</w:t>
      </w:r>
      <w:r w:rsidRPr="00DE1401">
        <w:rPr>
          <w:sz w:val="28"/>
          <w:szCs w:val="28"/>
          <w:shd w:val="clear" w:color="auto" w:fill="FFFFFF"/>
        </w:rPr>
        <w:t xml:space="preserve">. </w:t>
      </w:r>
      <w:r w:rsidRPr="00DE1401">
        <w:rPr>
          <w:color w:val="000000" w:themeColor="text1"/>
          <w:sz w:val="28"/>
          <w:szCs w:val="28"/>
        </w:rPr>
        <w:t xml:space="preserve">Nghĩa là, “số lợi bất hợp pháp” phải có mối quan hệ nhân quả trực tiếp với việc thực hiện hành vi vi phạm hành chính. Từ việc thực hiện hành vi vi phạm hành chính cụ thể mà tổ chức, cá nhân vi phạm có được “số lợi bất hợp pháp”. Như vậy, nếu </w:t>
      </w:r>
      <w:r w:rsidRPr="00DE1401">
        <w:rPr>
          <w:color w:val="0D0D0D" w:themeColor="text1" w:themeTint="F2"/>
          <w:sz w:val="28"/>
          <w:szCs w:val="28"/>
        </w:rPr>
        <w:t>cho rằng toàn bộ số lợi nhuận của đơn vị thủy điện hoạt động phát điện có được là do thực hiện hành vi “</w:t>
      </w:r>
      <w:r w:rsidRPr="00DE1401">
        <w:rPr>
          <w:i/>
          <w:color w:val="0D0D0D" w:themeColor="text1" w:themeTint="F2"/>
          <w:sz w:val="28"/>
          <w:szCs w:val="28"/>
        </w:rPr>
        <w:t>đưa công trình thủy điện vào sử dụng khi chưa có văn bản chấp thuận của cơ quan nhà nước có thẩm quyền</w:t>
      </w:r>
      <w:r w:rsidRPr="00DE1401">
        <w:rPr>
          <w:color w:val="0D0D0D" w:themeColor="text1" w:themeTint="F2"/>
          <w:sz w:val="28"/>
          <w:szCs w:val="28"/>
        </w:rPr>
        <w:t xml:space="preserve">” là chưa hợp lý và đúng với bản chất vụ việc bởi toàn bộ lợi </w:t>
      </w:r>
      <w:r w:rsidRPr="00DE1401">
        <w:rPr>
          <w:color w:val="0D0D0D" w:themeColor="text1" w:themeTint="F2"/>
          <w:sz w:val="28"/>
          <w:szCs w:val="28"/>
        </w:rPr>
        <w:lastRenderedPageBreak/>
        <w:t xml:space="preserve">nhuận có được là kết quả của tổng thể các hoạt động mà Công ty đã tổ chức thực hiện theo các quy định của pháp luật để phát điện và có lợi nhuận. </w:t>
      </w:r>
    </w:p>
    <w:p w14:paraId="3441E14E" w14:textId="77777777" w:rsidR="00AD4B29" w:rsidRPr="00DE1401" w:rsidRDefault="00AD4B29" w:rsidP="00DE1401">
      <w:pPr>
        <w:tabs>
          <w:tab w:val="left" w:pos="993"/>
        </w:tabs>
        <w:spacing w:before="120"/>
        <w:ind w:firstLine="567"/>
        <w:jc w:val="both"/>
        <w:rPr>
          <w:color w:val="000000" w:themeColor="text1"/>
          <w:sz w:val="28"/>
          <w:szCs w:val="28"/>
        </w:rPr>
      </w:pPr>
      <w:r w:rsidRPr="00DE1401">
        <w:rPr>
          <w:color w:val="000000" w:themeColor="text1"/>
          <w:sz w:val="28"/>
          <w:szCs w:val="28"/>
        </w:rPr>
        <w:t xml:space="preserve">Thực tế, các đơn vị thủy điện hoạt động phát điện được là do đã được các cơ quan nhà nước có thẩm quyền cấp Giấy phép hoạt động điện lực, Giấp phép khai thác tài nguyên nước… Trong quá trình hoạt động, các đơn vị thủy điện đều ký kết hợp đồng mua bán điện với các đơn vị thuộc Tập đoàn Điện lực Việt Nam theo quy định pháp luật, có thỏa thuận ngày vận hành thương mại; công khai minh bạch trong các khoản thu có được từ hoạt động phát điện và đầy đủ nghĩa vụ tài chính với Nhà nước; hàng năm đều được kiểm toán bởi đơn vị kiểm toán có chức năng. Giấy phép hoạt động điện lực chính là giấy tờ “hợp pháp” để doanh nghiệp thủy điện hoạt động còn “Văn bản chấp thuận kết quả nghiệm thu của cơ quan nhà nước trước khi đưa công trình vào sử dụng” là văn bản công nhận kết quả nghiệm thu về mặt thi công, xây dựng. Do đó, quy định về biện pháp khắc phục hậu quả thu lại toàn bộ “lợi nhuận” của đơn vị thủy điện có được khi vi phạm hành vi </w:t>
      </w:r>
      <w:r w:rsidRPr="00DE1401">
        <w:rPr>
          <w:i/>
          <w:iCs/>
          <w:color w:val="000000" w:themeColor="text1"/>
          <w:sz w:val="28"/>
          <w:szCs w:val="28"/>
        </w:rPr>
        <w:t>“Đưa hạng mục công trình hoặc công trình điện lực vào vận hành, sử dụng khi chưa có văn bản chấp thuận kết quả nghiệm thu…”</w:t>
      </w:r>
      <w:r w:rsidRPr="00DE1401">
        <w:rPr>
          <w:color w:val="000000" w:themeColor="text1"/>
          <w:sz w:val="28"/>
          <w:szCs w:val="28"/>
        </w:rPr>
        <w:t xml:space="preserve"> và cho rằng số lợi nhuận này là “bất hợp pháp” hiện nay vẫn còn có nhiều ý kiến chưa đồng thuận.</w:t>
      </w:r>
    </w:p>
    <w:p w14:paraId="5E6D3FAE" w14:textId="6659EE71" w:rsidR="00AD4B29" w:rsidRPr="00DE1401" w:rsidRDefault="00AD4B29" w:rsidP="00DE1401">
      <w:pPr>
        <w:tabs>
          <w:tab w:val="left" w:pos="993"/>
        </w:tabs>
        <w:spacing w:before="120"/>
        <w:ind w:firstLine="567"/>
        <w:jc w:val="both"/>
        <w:rPr>
          <w:color w:val="0D0D0D" w:themeColor="text1" w:themeTint="F2"/>
          <w:sz w:val="28"/>
          <w:szCs w:val="28"/>
        </w:rPr>
      </w:pPr>
      <w:r w:rsidRPr="00DE1401">
        <w:rPr>
          <w:color w:val="0D0D0D" w:themeColor="text1" w:themeTint="F2"/>
          <w:sz w:val="28"/>
          <w:szCs w:val="28"/>
        </w:rPr>
        <w:t>B</w:t>
      </w:r>
      <w:r w:rsidR="0010782B">
        <w:rPr>
          <w:color w:val="0D0D0D" w:themeColor="text1" w:themeTint="F2"/>
          <w:sz w:val="28"/>
          <w:szCs w:val="28"/>
          <w:lang w:val="en-US"/>
        </w:rPr>
        <w:t>ên</w:t>
      </w:r>
      <w:r w:rsidRPr="00DE1401">
        <w:rPr>
          <w:color w:val="0D0D0D" w:themeColor="text1" w:themeTint="F2"/>
          <w:sz w:val="28"/>
          <w:szCs w:val="28"/>
        </w:rPr>
        <w:t xml:space="preserve"> cạnh đó, căn cứ điểm c khoản 5 Điều 4 Nghị định số 118/2021/NĐ-CP ngày 23/12/2021 của Chính phủ về quy định chi tiết một số Điều và biện pháp thi hành Luật xử lý vi phạm hành chính có quy định: Biện pháp khắc phục hậu quả phải đảm bảo nguyên tắc “</w:t>
      </w:r>
      <w:r w:rsidRPr="00DE1401">
        <w:rPr>
          <w:i/>
          <w:iCs/>
          <w:sz w:val="28"/>
          <w:szCs w:val="28"/>
        </w:rPr>
        <w:t>được mô tả rõ ràng, đầy đủ, cụ thể để có thể thực hiện được trong thực tiễn và phải bảo đảm tính khả thi”</w:t>
      </w:r>
      <w:r w:rsidRPr="00DE1401">
        <w:rPr>
          <w:iCs/>
          <w:sz w:val="28"/>
          <w:szCs w:val="28"/>
        </w:rPr>
        <w:t>. Như vậy, để áp dụng biện pháp khắc phục hậu quả buộc nộp lại số lợi bất hợp pháp có được do hành vi vi phạm hành chính cần phải có các quy định chi tiết, cụ thể để làm căn cứ thực hiện.</w:t>
      </w:r>
    </w:p>
    <w:p w14:paraId="2030E7F4" w14:textId="2689D917" w:rsidR="00AD4B29" w:rsidRPr="00DE1401" w:rsidRDefault="00AD4B29" w:rsidP="00DE1401">
      <w:pPr>
        <w:pStyle w:val="NormalWeb"/>
        <w:shd w:val="clear" w:color="auto" w:fill="FFFFFF"/>
        <w:tabs>
          <w:tab w:val="left" w:pos="993"/>
        </w:tabs>
        <w:spacing w:before="120" w:beforeAutospacing="0" w:after="0" w:afterAutospacing="0"/>
        <w:ind w:firstLine="567"/>
        <w:jc w:val="both"/>
        <w:rPr>
          <w:color w:val="000000"/>
          <w:sz w:val="28"/>
          <w:szCs w:val="28"/>
        </w:rPr>
      </w:pPr>
      <w:r w:rsidRPr="00DE1401">
        <w:rPr>
          <w:b/>
          <w:bCs/>
          <w:sz w:val="28"/>
          <w:szCs w:val="28"/>
        </w:rPr>
        <w:t>Thứ hai,</w:t>
      </w:r>
      <w:r w:rsidRPr="00DE1401">
        <w:rPr>
          <w:color w:val="0D0D0D" w:themeColor="text1" w:themeTint="F2"/>
          <w:sz w:val="28"/>
          <w:szCs w:val="28"/>
        </w:rPr>
        <w:t xml:space="preserve"> </w:t>
      </w:r>
      <w:r w:rsidRPr="00DE1401">
        <w:rPr>
          <w:color w:val="000000"/>
          <w:sz w:val="28"/>
          <w:szCs w:val="28"/>
        </w:rPr>
        <w:t>h</w:t>
      </w:r>
      <w:r w:rsidRPr="00DE1401">
        <w:rPr>
          <w:color w:val="0D0D0D" w:themeColor="text1" w:themeTint="F2"/>
          <w:sz w:val="28"/>
          <w:szCs w:val="28"/>
        </w:rPr>
        <w:t xml:space="preserve">iện chưa có quy định hướng dẫn phương pháp xác định số lợi bất hợp pháp đối với doanh nghiệp hoạt động điện lực nói chung và thủy điện nói riêng mà chỉ có Thông tư số 65/2022/TT-BTC ngày 02/11/2022 của Bộ trưởng Bộ Tài chính quy định chi tiết khoản 2 Điều 91 Nghị định số 98/2020/NĐ-CP ngày 26/8/2020 của Chính phủ quy định xử phạt vi phạm hành chính trong hoạt động thương mại, sản xuất, buôn bán hàng giả, hàng cấm và bảo vệ quyền lợi người tiêu dùng. </w:t>
      </w:r>
      <w:r w:rsidRPr="00DE1401">
        <w:rPr>
          <w:color w:val="000000"/>
          <w:sz w:val="28"/>
          <w:szCs w:val="28"/>
        </w:rPr>
        <w:t xml:space="preserve">Do đó, việc áp dụng phương pháp tính số lợi bất hợp pháp theo </w:t>
      </w:r>
      <w:r w:rsidRPr="00DE1401">
        <w:rPr>
          <w:color w:val="0D0D0D" w:themeColor="text1" w:themeTint="F2"/>
          <w:sz w:val="28"/>
          <w:szCs w:val="28"/>
        </w:rPr>
        <w:t xml:space="preserve">Thông tư số 65/2022/TT-BTC </w:t>
      </w:r>
      <w:r w:rsidRPr="00DE1401">
        <w:rPr>
          <w:color w:val="000000"/>
          <w:sz w:val="28"/>
          <w:szCs w:val="28"/>
        </w:rPr>
        <w:t xml:space="preserve">đối với các hành vi vi phạm trong lĩnh vực điện lực, cụ thể là hoạt động thủy điện là không phù hợp.  </w:t>
      </w:r>
    </w:p>
    <w:p w14:paraId="0F3F4B25" w14:textId="01E72AC3" w:rsidR="00AD4B29" w:rsidRPr="00DE1401" w:rsidRDefault="00AD4B29" w:rsidP="00DE1401">
      <w:pPr>
        <w:tabs>
          <w:tab w:val="left" w:pos="993"/>
        </w:tabs>
        <w:spacing w:before="120"/>
        <w:ind w:firstLine="567"/>
        <w:jc w:val="both"/>
        <w:rPr>
          <w:color w:val="0D0D0D" w:themeColor="text1" w:themeTint="F2"/>
          <w:sz w:val="28"/>
          <w:szCs w:val="28"/>
        </w:rPr>
      </w:pPr>
      <w:r w:rsidRPr="00DE1401">
        <w:rPr>
          <w:color w:val="0D0D0D" w:themeColor="text1" w:themeTint="F2"/>
          <w:sz w:val="28"/>
          <w:szCs w:val="28"/>
        </w:rPr>
        <w:t xml:space="preserve">Từ những vướng mắc, bất cập trong việc áp dụng biện pháp khắc phục hậu quả buộc nộp lại số lợi bất hợp pháp khi xử lý vi phạm hành chính </w:t>
      </w:r>
      <w:r w:rsidRPr="00DE1401">
        <w:rPr>
          <w:i/>
          <w:iCs/>
          <w:color w:val="0D0D0D" w:themeColor="text1" w:themeTint="F2"/>
          <w:sz w:val="28"/>
          <w:szCs w:val="28"/>
        </w:rPr>
        <w:t>“</w:t>
      </w:r>
      <w:r w:rsidRPr="00DE1401">
        <w:rPr>
          <w:i/>
          <w:iCs/>
          <w:sz w:val="28"/>
          <w:szCs w:val="28"/>
        </w:rPr>
        <w:t>Đưa hạng mục công trình hoặc công trình điện lực vào vận hành, sử dụng khi chưa có văn bản chấp thuận kết quả nghiệm thu của cơ quan quản lý nhà nước có thẩm quyền theo quy định của pháp luật”</w:t>
      </w:r>
      <w:r w:rsidRPr="00DE1401">
        <w:rPr>
          <w:sz w:val="28"/>
          <w:szCs w:val="28"/>
        </w:rPr>
        <w:t xml:space="preserve">, Sở Công </w:t>
      </w:r>
      <w:r w:rsidR="00665D65" w:rsidRPr="00DE1401">
        <w:rPr>
          <w:sz w:val="28"/>
          <w:szCs w:val="28"/>
          <w:lang w:val="en-US"/>
        </w:rPr>
        <w:t>T</w:t>
      </w:r>
      <w:r w:rsidRPr="00DE1401">
        <w:rPr>
          <w:sz w:val="28"/>
          <w:szCs w:val="28"/>
        </w:rPr>
        <w:t xml:space="preserve">hương </w:t>
      </w:r>
      <w:r w:rsidRPr="00DE1401">
        <w:rPr>
          <w:color w:val="0D0D0D" w:themeColor="text1" w:themeTint="F2"/>
          <w:sz w:val="28"/>
          <w:szCs w:val="28"/>
        </w:rPr>
        <w:t>kiến nghị Chính Phủ, Bộ Công Thương, Bộ Tài chính xem xét sửa đổi, bổ sung quy định về biện pháp khắc phục hậu quả “</w:t>
      </w:r>
      <w:r w:rsidRPr="00DE1401">
        <w:rPr>
          <w:i/>
          <w:iCs/>
          <w:color w:val="000000" w:themeColor="text1"/>
          <w:sz w:val="28"/>
          <w:szCs w:val="28"/>
        </w:rPr>
        <w:t>“Buộc nộp lại số lợi bất hợp pháp có được do thực hiện hành vi vi phạm có được từ hoạt động phát điện để sung vào ngân sách nhà nước”</w:t>
      </w:r>
      <w:r w:rsidRPr="00DE1401">
        <w:rPr>
          <w:color w:val="000000" w:themeColor="text1"/>
          <w:sz w:val="28"/>
          <w:szCs w:val="28"/>
        </w:rPr>
        <w:t xml:space="preserve"> quy định tại điểm d khoản 5 Điều 6 Nghị định số 134/2013/NĐ-CP (sửa đổi, bổ sung bởi khoản 9 Điều 2 Nghị định số 17/2022/NĐ-CP) </w:t>
      </w:r>
      <w:r w:rsidRPr="00DE1401">
        <w:rPr>
          <w:color w:val="0D0D0D" w:themeColor="text1" w:themeTint="F2"/>
          <w:sz w:val="28"/>
          <w:szCs w:val="28"/>
        </w:rPr>
        <w:t xml:space="preserve">hoặc có văn bản quy định hướng dẫn chi </w:t>
      </w:r>
      <w:r w:rsidRPr="00DE1401">
        <w:rPr>
          <w:color w:val="0D0D0D" w:themeColor="text1" w:themeTint="F2"/>
          <w:sz w:val="28"/>
          <w:szCs w:val="28"/>
        </w:rPr>
        <w:lastRenderedPageBreak/>
        <w:t xml:space="preserve">tiết về phương pháp tính số lợi bất hợp pháp đối với các hành vi cụ thể trong lĩnh vực điện lực, an toàn đập thủy điện. </w:t>
      </w:r>
    </w:p>
    <w:p w14:paraId="42352B9C" w14:textId="074735E2" w:rsidR="00204C99" w:rsidRPr="00DE1401" w:rsidRDefault="000A5AE9" w:rsidP="00DE1401">
      <w:pPr>
        <w:spacing w:before="120"/>
        <w:ind w:firstLine="567"/>
        <w:jc w:val="both"/>
        <w:rPr>
          <w:sz w:val="28"/>
          <w:szCs w:val="28"/>
          <w:lang w:val="en-US"/>
        </w:rPr>
      </w:pPr>
      <w:r w:rsidRPr="00DE1401">
        <w:rPr>
          <w:sz w:val="28"/>
          <w:szCs w:val="28"/>
          <w:lang w:val="en-US"/>
        </w:rPr>
        <w:t xml:space="preserve">Kính gửi </w:t>
      </w:r>
      <w:r w:rsidR="00665D65" w:rsidRPr="00DE1401">
        <w:rPr>
          <w:sz w:val="28"/>
          <w:szCs w:val="28"/>
          <w:lang w:val="en-US"/>
        </w:rPr>
        <w:t xml:space="preserve">Văn phòng UBND tỉnh, </w:t>
      </w:r>
      <w:r w:rsidRPr="00DE1401">
        <w:rPr>
          <w:sz w:val="28"/>
          <w:szCs w:val="28"/>
          <w:lang w:val="en-US"/>
        </w:rPr>
        <w:t>Sở Kế hoạch và Đầu tư tổng hợp</w:t>
      </w:r>
      <w:r w:rsidR="00675164" w:rsidRPr="00DE1401">
        <w:rPr>
          <w:sz w:val="28"/>
          <w:szCs w:val="28"/>
          <w:lang w:val="en-US"/>
        </w:rPr>
        <w:t>./.</w:t>
      </w:r>
      <w:r w:rsidR="006B42D1" w:rsidRPr="00DE1401">
        <w:rPr>
          <w:sz w:val="28"/>
          <w:szCs w:val="28"/>
          <w:lang w:val="en-US"/>
        </w:rPr>
        <w:t xml:space="preserve"> </w:t>
      </w:r>
    </w:p>
    <w:tbl>
      <w:tblPr>
        <w:tblW w:w="9356"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928"/>
      </w:tblGrid>
      <w:tr w:rsidR="00F059E3" w14:paraId="4BA512F8" w14:textId="77777777" w:rsidTr="00FA4714">
        <w:trPr>
          <w:trHeight w:val="2431"/>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CD6D758" w14:textId="0C5C1E7F" w:rsidR="00F059E3" w:rsidRPr="002A02EA" w:rsidRDefault="00F059E3" w:rsidP="000A5AE9">
            <w:pPr>
              <w:spacing w:before="240"/>
              <w:rPr>
                <w:b/>
                <w:bCs/>
                <w:i/>
                <w:iCs/>
              </w:rPr>
            </w:pPr>
            <w:r>
              <w:rPr>
                <w:b/>
                <w:bCs/>
                <w:i/>
                <w:iCs/>
              </w:rPr>
              <w:t>Nơi nhận:</w:t>
            </w:r>
            <w:r>
              <w:rPr>
                <w:b/>
                <w:bCs/>
                <w:i/>
                <w:iCs/>
                <w:sz w:val="16"/>
              </w:rPr>
              <w:br/>
            </w:r>
            <w:r w:rsidRPr="00A32E0F">
              <w:rPr>
                <w:sz w:val="22"/>
                <w:szCs w:val="22"/>
              </w:rPr>
              <w:t xml:space="preserve">- </w:t>
            </w:r>
            <w:r w:rsidRPr="00F059E3">
              <w:rPr>
                <w:sz w:val="22"/>
                <w:szCs w:val="22"/>
              </w:rPr>
              <w:t>Như trên;</w:t>
            </w:r>
          </w:p>
          <w:p w14:paraId="632B319E" w14:textId="77777777" w:rsidR="005F4EB9" w:rsidRDefault="00F059E3" w:rsidP="00A76810">
            <w:pPr>
              <w:rPr>
                <w:sz w:val="22"/>
                <w:szCs w:val="22"/>
              </w:rPr>
            </w:pPr>
            <w:r w:rsidRPr="00F059E3">
              <w:rPr>
                <w:sz w:val="22"/>
                <w:szCs w:val="22"/>
              </w:rPr>
              <w:t xml:space="preserve">- </w:t>
            </w:r>
            <w:r w:rsidR="00FA4714">
              <w:rPr>
                <w:sz w:val="22"/>
                <w:szCs w:val="22"/>
                <w:lang w:val="en-US"/>
              </w:rPr>
              <w:t>Ban GĐ Sở</w:t>
            </w:r>
            <w:r w:rsidRPr="00F059E3">
              <w:rPr>
                <w:sz w:val="22"/>
                <w:szCs w:val="22"/>
              </w:rPr>
              <w:t>;</w:t>
            </w:r>
          </w:p>
          <w:p w14:paraId="29100304" w14:textId="38D69EC8" w:rsidR="00D13492" w:rsidRPr="00BC10DF" w:rsidRDefault="005F4EB9" w:rsidP="00A76810">
            <w:pPr>
              <w:rPr>
                <w:sz w:val="22"/>
                <w:szCs w:val="22"/>
                <w:lang w:val="en-US"/>
              </w:rPr>
            </w:pPr>
            <w:r>
              <w:rPr>
                <w:sz w:val="22"/>
                <w:szCs w:val="22"/>
                <w:lang w:val="en-US"/>
              </w:rPr>
              <w:t>- C</w:t>
            </w:r>
            <w:r w:rsidR="00B51DEB">
              <w:rPr>
                <w:sz w:val="22"/>
                <w:szCs w:val="22"/>
                <w:lang w:val="en-US"/>
              </w:rPr>
              <w:t>ác phòng, đơn vị thuộc Sở;</w:t>
            </w:r>
          </w:p>
          <w:p w14:paraId="66508532" w14:textId="6D1E6674" w:rsidR="00F059E3" w:rsidRPr="00A32E0F" w:rsidRDefault="00F059E3" w:rsidP="00A76810">
            <w:pPr>
              <w:rPr>
                <w:sz w:val="22"/>
                <w:szCs w:val="22"/>
                <w:lang w:val="en-US"/>
              </w:rPr>
            </w:pPr>
            <w:r w:rsidRPr="00A32E0F">
              <w:rPr>
                <w:sz w:val="22"/>
                <w:szCs w:val="22"/>
              </w:rPr>
              <w:t>- Lưu:</w:t>
            </w:r>
            <w:r>
              <w:rPr>
                <w:sz w:val="22"/>
                <w:szCs w:val="22"/>
                <w:lang w:val="en-US"/>
              </w:rPr>
              <w:t xml:space="preserve"> VT,</w:t>
            </w:r>
            <w:r w:rsidR="00082687">
              <w:rPr>
                <w:sz w:val="22"/>
                <w:szCs w:val="22"/>
                <w:lang w:val="en-US"/>
              </w:rPr>
              <w:t xml:space="preserve"> </w:t>
            </w:r>
            <w:r w:rsidR="00620144">
              <w:rPr>
                <w:sz w:val="22"/>
                <w:szCs w:val="22"/>
                <w:lang w:val="en-US"/>
              </w:rPr>
              <w:t>KHT</w:t>
            </w:r>
            <w:r w:rsidR="004A3DF6">
              <w:rPr>
                <w:sz w:val="22"/>
                <w:szCs w:val="22"/>
                <w:lang w:val="en-US"/>
              </w:rPr>
              <w:t>H</w:t>
            </w:r>
            <w:r>
              <w:rPr>
                <w:sz w:val="22"/>
                <w:szCs w:val="22"/>
                <w:lang w:val="en-US"/>
              </w:rPr>
              <w:t>.</w:t>
            </w:r>
            <w:r w:rsidR="00C1537A">
              <w:rPr>
                <w:sz w:val="22"/>
                <w:szCs w:val="22"/>
                <w:lang w:val="en-US"/>
              </w:rPr>
              <w:t xml:space="preserve"> </w:t>
            </w:r>
          </w:p>
        </w:tc>
        <w:tc>
          <w:tcPr>
            <w:tcW w:w="4928" w:type="dxa"/>
            <w:tcBorders>
              <w:top w:val="nil"/>
              <w:left w:val="nil"/>
              <w:bottom w:val="nil"/>
              <w:right w:val="nil"/>
              <w:tl2br w:val="nil"/>
              <w:tr2bl w:val="nil"/>
            </w:tcBorders>
            <w:shd w:val="clear" w:color="auto" w:fill="auto"/>
            <w:tcMar>
              <w:top w:w="0" w:type="dxa"/>
              <w:left w:w="108" w:type="dxa"/>
              <w:bottom w:w="0" w:type="dxa"/>
              <w:right w:w="108" w:type="dxa"/>
            </w:tcMar>
          </w:tcPr>
          <w:p w14:paraId="43E02DD6" w14:textId="51EADD97" w:rsidR="00FA4714" w:rsidRDefault="0025495C" w:rsidP="000A5AE9">
            <w:pPr>
              <w:spacing w:before="240"/>
              <w:jc w:val="center"/>
              <w:rPr>
                <w:b/>
                <w:bCs/>
                <w:sz w:val="28"/>
                <w:szCs w:val="28"/>
                <w:lang w:val="en-US"/>
              </w:rPr>
            </w:pPr>
            <w:r>
              <w:rPr>
                <w:b/>
                <w:bCs/>
                <w:sz w:val="28"/>
                <w:szCs w:val="28"/>
                <w:lang w:val="en-US"/>
              </w:rPr>
              <w:t>GIÁM ĐỐC</w:t>
            </w:r>
          </w:p>
          <w:p w14:paraId="74E65074" w14:textId="5C08F177" w:rsidR="00316FCC" w:rsidRDefault="00316FCC" w:rsidP="000241A0">
            <w:pPr>
              <w:rPr>
                <w:b/>
                <w:bCs/>
                <w:sz w:val="28"/>
                <w:szCs w:val="28"/>
                <w:lang w:val="en-US"/>
              </w:rPr>
            </w:pPr>
          </w:p>
          <w:p w14:paraId="5E244F53" w14:textId="77777777" w:rsidR="004E4894" w:rsidRDefault="004E4894" w:rsidP="000241A0">
            <w:pPr>
              <w:rPr>
                <w:b/>
                <w:bCs/>
                <w:sz w:val="28"/>
                <w:szCs w:val="28"/>
                <w:lang w:val="en-US"/>
              </w:rPr>
            </w:pPr>
          </w:p>
          <w:p w14:paraId="0F1A0F44" w14:textId="2203387E" w:rsidR="00063CEE" w:rsidRDefault="00063CEE" w:rsidP="000241A0">
            <w:pPr>
              <w:rPr>
                <w:b/>
                <w:bCs/>
                <w:sz w:val="28"/>
                <w:szCs w:val="28"/>
                <w:lang w:val="en-US"/>
              </w:rPr>
            </w:pPr>
          </w:p>
          <w:p w14:paraId="709B0D04" w14:textId="77777777" w:rsidR="00EC5EA4" w:rsidRDefault="00EC5EA4" w:rsidP="000241A0">
            <w:pPr>
              <w:rPr>
                <w:b/>
                <w:bCs/>
                <w:sz w:val="28"/>
                <w:szCs w:val="28"/>
                <w:lang w:val="en-US"/>
              </w:rPr>
            </w:pPr>
          </w:p>
          <w:p w14:paraId="5785F501" w14:textId="77777777" w:rsidR="00665D65" w:rsidRDefault="00665D65" w:rsidP="000241A0">
            <w:pPr>
              <w:rPr>
                <w:b/>
                <w:bCs/>
                <w:sz w:val="28"/>
                <w:szCs w:val="28"/>
                <w:lang w:val="en-US"/>
              </w:rPr>
            </w:pPr>
          </w:p>
          <w:p w14:paraId="518EBBC9" w14:textId="77777777" w:rsidR="00FA4714" w:rsidRDefault="00FA4714" w:rsidP="000241A0">
            <w:pPr>
              <w:rPr>
                <w:b/>
                <w:bCs/>
                <w:sz w:val="28"/>
                <w:szCs w:val="28"/>
                <w:lang w:val="en-US"/>
              </w:rPr>
            </w:pPr>
          </w:p>
          <w:p w14:paraId="6BC6FB56" w14:textId="040EE02A" w:rsidR="00B50D1C" w:rsidRPr="00B50D1C" w:rsidRDefault="00665D65" w:rsidP="000241A0">
            <w:pPr>
              <w:jc w:val="center"/>
              <w:rPr>
                <w:b/>
                <w:bCs/>
                <w:sz w:val="28"/>
                <w:szCs w:val="28"/>
                <w:lang w:val="en-US"/>
              </w:rPr>
            </w:pPr>
            <w:r>
              <w:rPr>
                <w:b/>
                <w:bCs/>
                <w:sz w:val="28"/>
                <w:szCs w:val="28"/>
                <w:lang w:val="en-US"/>
              </w:rPr>
              <w:t>Hoàng Trọng Hiền</w:t>
            </w:r>
            <w:r w:rsidR="0025495C">
              <w:rPr>
                <w:b/>
                <w:bCs/>
                <w:sz w:val="28"/>
                <w:szCs w:val="28"/>
                <w:lang w:val="en-US"/>
              </w:rPr>
              <w:t xml:space="preserve"> </w:t>
            </w:r>
          </w:p>
        </w:tc>
      </w:tr>
    </w:tbl>
    <w:p w14:paraId="16D59055" w14:textId="77777777" w:rsidR="006D6CD2" w:rsidRPr="00F059E3" w:rsidRDefault="006D6CD2" w:rsidP="007A6132">
      <w:pPr>
        <w:spacing w:before="120" w:after="100" w:afterAutospacing="1"/>
        <w:rPr>
          <w:lang w:val="en-US"/>
        </w:rPr>
      </w:pPr>
    </w:p>
    <w:sectPr w:rsidR="006D6CD2" w:rsidRPr="00F059E3" w:rsidSect="00DE1401">
      <w:headerReference w:type="default" r:id="rId7"/>
      <w:pgSz w:w="11907" w:h="16840" w:code="9"/>
      <w:pgMar w:top="1134" w:right="1134" w:bottom="851"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FCCAA" w14:textId="77777777" w:rsidR="00DF37F7" w:rsidRDefault="00DF37F7" w:rsidP="00594F99">
      <w:r>
        <w:separator/>
      </w:r>
    </w:p>
  </w:endnote>
  <w:endnote w:type="continuationSeparator" w:id="0">
    <w:p w14:paraId="7AB71A79" w14:textId="77777777" w:rsidR="00DF37F7" w:rsidRDefault="00DF37F7" w:rsidP="00594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3724C" w14:textId="77777777" w:rsidR="00DF37F7" w:rsidRDefault="00DF37F7" w:rsidP="00594F99">
      <w:r>
        <w:separator/>
      </w:r>
    </w:p>
  </w:footnote>
  <w:footnote w:type="continuationSeparator" w:id="0">
    <w:p w14:paraId="2B792A6D" w14:textId="77777777" w:rsidR="00DF37F7" w:rsidRDefault="00DF37F7" w:rsidP="00594F99">
      <w:r>
        <w:continuationSeparator/>
      </w:r>
    </w:p>
  </w:footnote>
  <w:footnote w:id="1">
    <w:p w14:paraId="23E9E0E9" w14:textId="77777777" w:rsidR="003D382F" w:rsidRDefault="003D382F" w:rsidP="003D382F">
      <w:pPr>
        <w:pStyle w:val="FootnoteText"/>
      </w:pPr>
      <w:r>
        <w:rPr>
          <w:rStyle w:val="FootnoteReference"/>
        </w:rPr>
        <w:footnoteRef/>
      </w:r>
      <w:r>
        <w:t xml:space="preserve"> Khoản 14 Mục II Danh mục kết quả rà soát văn bản thực hiện theo chỉ đạo của Thủ tướng Chính phủ tại Công văn số 689/TTg-PL ngày 29/7/2023 kèm theo </w:t>
      </w:r>
      <w:r w:rsidRPr="00977980">
        <w:t>Báo cáo số 270/BC-UBND ngày 10/8/2023 của UBND tỉnh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884072"/>
      <w:docPartObj>
        <w:docPartGallery w:val="Page Numbers (Top of Page)"/>
        <w:docPartUnique/>
      </w:docPartObj>
    </w:sdtPr>
    <w:sdtEndPr>
      <w:rPr>
        <w:noProof/>
      </w:rPr>
    </w:sdtEndPr>
    <w:sdtContent>
      <w:p w14:paraId="2CF9DB7F" w14:textId="04AB602F" w:rsidR="00DE1401" w:rsidRDefault="00DE1401" w:rsidP="00DE140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754"/>
    <w:multiLevelType w:val="hybridMultilevel"/>
    <w:tmpl w:val="9990B690"/>
    <w:lvl w:ilvl="0" w:tplc="D65623EC">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03E475E2"/>
    <w:multiLevelType w:val="hybridMultilevel"/>
    <w:tmpl w:val="39E0C55A"/>
    <w:lvl w:ilvl="0" w:tplc="D2D60618">
      <w:numFmt w:val="bullet"/>
      <w:lvlText w:val="-"/>
      <w:lvlJc w:val="left"/>
      <w:pPr>
        <w:ind w:left="3960" w:hanging="360"/>
      </w:pPr>
      <w:rPr>
        <w:rFonts w:ascii="Times New Roman" w:eastAsia="Times New Roman" w:hAnsi="Times New Roman" w:cs="Times New Roman" w:hint="default"/>
      </w:rPr>
    </w:lvl>
    <w:lvl w:ilvl="1" w:tplc="042A0003" w:tentative="1">
      <w:start w:val="1"/>
      <w:numFmt w:val="bullet"/>
      <w:lvlText w:val="o"/>
      <w:lvlJc w:val="left"/>
      <w:pPr>
        <w:ind w:left="4680" w:hanging="360"/>
      </w:pPr>
      <w:rPr>
        <w:rFonts w:ascii="Courier New" w:hAnsi="Courier New" w:cs="Courier New" w:hint="default"/>
      </w:rPr>
    </w:lvl>
    <w:lvl w:ilvl="2" w:tplc="042A0005" w:tentative="1">
      <w:start w:val="1"/>
      <w:numFmt w:val="bullet"/>
      <w:lvlText w:val=""/>
      <w:lvlJc w:val="left"/>
      <w:pPr>
        <w:ind w:left="5400" w:hanging="360"/>
      </w:pPr>
      <w:rPr>
        <w:rFonts w:ascii="Wingdings" w:hAnsi="Wingdings" w:hint="default"/>
      </w:rPr>
    </w:lvl>
    <w:lvl w:ilvl="3" w:tplc="042A0001" w:tentative="1">
      <w:start w:val="1"/>
      <w:numFmt w:val="bullet"/>
      <w:lvlText w:val=""/>
      <w:lvlJc w:val="left"/>
      <w:pPr>
        <w:ind w:left="6120" w:hanging="360"/>
      </w:pPr>
      <w:rPr>
        <w:rFonts w:ascii="Symbol" w:hAnsi="Symbol" w:hint="default"/>
      </w:rPr>
    </w:lvl>
    <w:lvl w:ilvl="4" w:tplc="042A0003" w:tentative="1">
      <w:start w:val="1"/>
      <w:numFmt w:val="bullet"/>
      <w:lvlText w:val="o"/>
      <w:lvlJc w:val="left"/>
      <w:pPr>
        <w:ind w:left="6840" w:hanging="360"/>
      </w:pPr>
      <w:rPr>
        <w:rFonts w:ascii="Courier New" w:hAnsi="Courier New" w:cs="Courier New" w:hint="default"/>
      </w:rPr>
    </w:lvl>
    <w:lvl w:ilvl="5" w:tplc="042A0005" w:tentative="1">
      <w:start w:val="1"/>
      <w:numFmt w:val="bullet"/>
      <w:lvlText w:val=""/>
      <w:lvlJc w:val="left"/>
      <w:pPr>
        <w:ind w:left="7560" w:hanging="360"/>
      </w:pPr>
      <w:rPr>
        <w:rFonts w:ascii="Wingdings" w:hAnsi="Wingdings" w:hint="default"/>
      </w:rPr>
    </w:lvl>
    <w:lvl w:ilvl="6" w:tplc="042A0001" w:tentative="1">
      <w:start w:val="1"/>
      <w:numFmt w:val="bullet"/>
      <w:lvlText w:val=""/>
      <w:lvlJc w:val="left"/>
      <w:pPr>
        <w:ind w:left="8280" w:hanging="360"/>
      </w:pPr>
      <w:rPr>
        <w:rFonts w:ascii="Symbol" w:hAnsi="Symbol" w:hint="default"/>
      </w:rPr>
    </w:lvl>
    <w:lvl w:ilvl="7" w:tplc="042A0003" w:tentative="1">
      <w:start w:val="1"/>
      <w:numFmt w:val="bullet"/>
      <w:lvlText w:val="o"/>
      <w:lvlJc w:val="left"/>
      <w:pPr>
        <w:ind w:left="9000" w:hanging="360"/>
      </w:pPr>
      <w:rPr>
        <w:rFonts w:ascii="Courier New" w:hAnsi="Courier New" w:cs="Courier New" w:hint="default"/>
      </w:rPr>
    </w:lvl>
    <w:lvl w:ilvl="8" w:tplc="042A0005" w:tentative="1">
      <w:start w:val="1"/>
      <w:numFmt w:val="bullet"/>
      <w:lvlText w:val=""/>
      <w:lvlJc w:val="left"/>
      <w:pPr>
        <w:ind w:left="9720" w:hanging="360"/>
      </w:pPr>
      <w:rPr>
        <w:rFonts w:ascii="Wingdings" w:hAnsi="Wingdings" w:hint="default"/>
      </w:rPr>
    </w:lvl>
  </w:abstractNum>
  <w:abstractNum w:abstractNumId="2" w15:restartNumberingAfterBreak="0">
    <w:nsid w:val="17E265F3"/>
    <w:multiLevelType w:val="hybridMultilevel"/>
    <w:tmpl w:val="E5962D70"/>
    <w:lvl w:ilvl="0" w:tplc="17E04FC0">
      <w:numFmt w:val="bullet"/>
      <w:lvlText w:val="-"/>
      <w:lvlJc w:val="left"/>
      <w:pPr>
        <w:ind w:left="4680" w:hanging="360"/>
      </w:pPr>
      <w:rPr>
        <w:rFonts w:ascii="Times New Roman" w:eastAsia="Times New Roman" w:hAnsi="Times New Roman" w:cs="Times New Roman" w:hint="default"/>
      </w:rPr>
    </w:lvl>
    <w:lvl w:ilvl="1" w:tplc="042A0003" w:tentative="1">
      <w:start w:val="1"/>
      <w:numFmt w:val="bullet"/>
      <w:lvlText w:val="o"/>
      <w:lvlJc w:val="left"/>
      <w:pPr>
        <w:ind w:left="5400" w:hanging="360"/>
      </w:pPr>
      <w:rPr>
        <w:rFonts w:ascii="Courier New" w:hAnsi="Courier New" w:cs="Courier New" w:hint="default"/>
      </w:rPr>
    </w:lvl>
    <w:lvl w:ilvl="2" w:tplc="042A0005" w:tentative="1">
      <w:start w:val="1"/>
      <w:numFmt w:val="bullet"/>
      <w:lvlText w:val=""/>
      <w:lvlJc w:val="left"/>
      <w:pPr>
        <w:ind w:left="6120" w:hanging="360"/>
      </w:pPr>
      <w:rPr>
        <w:rFonts w:ascii="Wingdings" w:hAnsi="Wingdings" w:hint="default"/>
      </w:rPr>
    </w:lvl>
    <w:lvl w:ilvl="3" w:tplc="042A0001" w:tentative="1">
      <w:start w:val="1"/>
      <w:numFmt w:val="bullet"/>
      <w:lvlText w:val=""/>
      <w:lvlJc w:val="left"/>
      <w:pPr>
        <w:ind w:left="6840" w:hanging="360"/>
      </w:pPr>
      <w:rPr>
        <w:rFonts w:ascii="Symbol" w:hAnsi="Symbol" w:hint="default"/>
      </w:rPr>
    </w:lvl>
    <w:lvl w:ilvl="4" w:tplc="042A0003" w:tentative="1">
      <w:start w:val="1"/>
      <w:numFmt w:val="bullet"/>
      <w:lvlText w:val="o"/>
      <w:lvlJc w:val="left"/>
      <w:pPr>
        <w:ind w:left="7560" w:hanging="360"/>
      </w:pPr>
      <w:rPr>
        <w:rFonts w:ascii="Courier New" w:hAnsi="Courier New" w:cs="Courier New" w:hint="default"/>
      </w:rPr>
    </w:lvl>
    <w:lvl w:ilvl="5" w:tplc="042A0005" w:tentative="1">
      <w:start w:val="1"/>
      <w:numFmt w:val="bullet"/>
      <w:lvlText w:val=""/>
      <w:lvlJc w:val="left"/>
      <w:pPr>
        <w:ind w:left="8280" w:hanging="360"/>
      </w:pPr>
      <w:rPr>
        <w:rFonts w:ascii="Wingdings" w:hAnsi="Wingdings" w:hint="default"/>
      </w:rPr>
    </w:lvl>
    <w:lvl w:ilvl="6" w:tplc="042A0001" w:tentative="1">
      <w:start w:val="1"/>
      <w:numFmt w:val="bullet"/>
      <w:lvlText w:val=""/>
      <w:lvlJc w:val="left"/>
      <w:pPr>
        <w:ind w:left="9000" w:hanging="360"/>
      </w:pPr>
      <w:rPr>
        <w:rFonts w:ascii="Symbol" w:hAnsi="Symbol" w:hint="default"/>
      </w:rPr>
    </w:lvl>
    <w:lvl w:ilvl="7" w:tplc="042A0003" w:tentative="1">
      <w:start w:val="1"/>
      <w:numFmt w:val="bullet"/>
      <w:lvlText w:val="o"/>
      <w:lvlJc w:val="left"/>
      <w:pPr>
        <w:ind w:left="9720" w:hanging="360"/>
      </w:pPr>
      <w:rPr>
        <w:rFonts w:ascii="Courier New" w:hAnsi="Courier New" w:cs="Courier New" w:hint="default"/>
      </w:rPr>
    </w:lvl>
    <w:lvl w:ilvl="8" w:tplc="042A0005" w:tentative="1">
      <w:start w:val="1"/>
      <w:numFmt w:val="bullet"/>
      <w:lvlText w:val=""/>
      <w:lvlJc w:val="left"/>
      <w:pPr>
        <w:ind w:left="10440" w:hanging="360"/>
      </w:pPr>
      <w:rPr>
        <w:rFonts w:ascii="Wingdings" w:hAnsi="Wingdings" w:hint="default"/>
      </w:rPr>
    </w:lvl>
  </w:abstractNum>
  <w:abstractNum w:abstractNumId="3" w15:restartNumberingAfterBreak="0">
    <w:nsid w:val="1B2F0A83"/>
    <w:multiLevelType w:val="multilevel"/>
    <w:tmpl w:val="0AE2DF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B71244"/>
    <w:multiLevelType w:val="hybridMultilevel"/>
    <w:tmpl w:val="4F2005DE"/>
    <w:lvl w:ilvl="0" w:tplc="60421CFC">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15:restartNumberingAfterBreak="0">
    <w:nsid w:val="49EC21B1"/>
    <w:multiLevelType w:val="hybridMultilevel"/>
    <w:tmpl w:val="C98EF0A2"/>
    <w:lvl w:ilvl="0" w:tplc="265A98D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15:restartNumberingAfterBreak="0">
    <w:nsid w:val="4B693279"/>
    <w:multiLevelType w:val="hybridMultilevel"/>
    <w:tmpl w:val="B06A7486"/>
    <w:lvl w:ilvl="0" w:tplc="18689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A76BA6"/>
    <w:multiLevelType w:val="hybridMultilevel"/>
    <w:tmpl w:val="FFAC11C4"/>
    <w:lvl w:ilvl="0" w:tplc="D2D60618">
      <w:numFmt w:val="bullet"/>
      <w:lvlText w:val="-"/>
      <w:lvlJc w:val="left"/>
      <w:pPr>
        <w:ind w:left="3960" w:hanging="360"/>
      </w:pPr>
      <w:rPr>
        <w:rFonts w:ascii="Times New Roman" w:eastAsia="Times New Roman" w:hAnsi="Times New Roman" w:cs="Times New Roman" w:hint="default"/>
      </w:rPr>
    </w:lvl>
    <w:lvl w:ilvl="1" w:tplc="042A0003" w:tentative="1">
      <w:start w:val="1"/>
      <w:numFmt w:val="bullet"/>
      <w:lvlText w:val="o"/>
      <w:lvlJc w:val="left"/>
      <w:pPr>
        <w:ind w:left="4680" w:hanging="360"/>
      </w:pPr>
      <w:rPr>
        <w:rFonts w:ascii="Courier New" w:hAnsi="Courier New" w:cs="Courier New" w:hint="default"/>
      </w:rPr>
    </w:lvl>
    <w:lvl w:ilvl="2" w:tplc="042A0005" w:tentative="1">
      <w:start w:val="1"/>
      <w:numFmt w:val="bullet"/>
      <w:lvlText w:val=""/>
      <w:lvlJc w:val="left"/>
      <w:pPr>
        <w:ind w:left="5400" w:hanging="360"/>
      </w:pPr>
      <w:rPr>
        <w:rFonts w:ascii="Wingdings" w:hAnsi="Wingdings" w:hint="default"/>
      </w:rPr>
    </w:lvl>
    <w:lvl w:ilvl="3" w:tplc="042A0001" w:tentative="1">
      <w:start w:val="1"/>
      <w:numFmt w:val="bullet"/>
      <w:lvlText w:val=""/>
      <w:lvlJc w:val="left"/>
      <w:pPr>
        <w:ind w:left="6120" w:hanging="360"/>
      </w:pPr>
      <w:rPr>
        <w:rFonts w:ascii="Symbol" w:hAnsi="Symbol" w:hint="default"/>
      </w:rPr>
    </w:lvl>
    <w:lvl w:ilvl="4" w:tplc="042A0003" w:tentative="1">
      <w:start w:val="1"/>
      <w:numFmt w:val="bullet"/>
      <w:lvlText w:val="o"/>
      <w:lvlJc w:val="left"/>
      <w:pPr>
        <w:ind w:left="6840" w:hanging="360"/>
      </w:pPr>
      <w:rPr>
        <w:rFonts w:ascii="Courier New" w:hAnsi="Courier New" w:cs="Courier New" w:hint="default"/>
      </w:rPr>
    </w:lvl>
    <w:lvl w:ilvl="5" w:tplc="042A0005" w:tentative="1">
      <w:start w:val="1"/>
      <w:numFmt w:val="bullet"/>
      <w:lvlText w:val=""/>
      <w:lvlJc w:val="left"/>
      <w:pPr>
        <w:ind w:left="7560" w:hanging="360"/>
      </w:pPr>
      <w:rPr>
        <w:rFonts w:ascii="Wingdings" w:hAnsi="Wingdings" w:hint="default"/>
      </w:rPr>
    </w:lvl>
    <w:lvl w:ilvl="6" w:tplc="042A0001" w:tentative="1">
      <w:start w:val="1"/>
      <w:numFmt w:val="bullet"/>
      <w:lvlText w:val=""/>
      <w:lvlJc w:val="left"/>
      <w:pPr>
        <w:ind w:left="8280" w:hanging="360"/>
      </w:pPr>
      <w:rPr>
        <w:rFonts w:ascii="Symbol" w:hAnsi="Symbol" w:hint="default"/>
      </w:rPr>
    </w:lvl>
    <w:lvl w:ilvl="7" w:tplc="042A0003" w:tentative="1">
      <w:start w:val="1"/>
      <w:numFmt w:val="bullet"/>
      <w:lvlText w:val="o"/>
      <w:lvlJc w:val="left"/>
      <w:pPr>
        <w:ind w:left="9000" w:hanging="360"/>
      </w:pPr>
      <w:rPr>
        <w:rFonts w:ascii="Courier New" w:hAnsi="Courier New" w:cs="Courier New" w:hint="default"/>
      </w:rPr>
    </w:lvl>
    <w:lvl w:ilvl="8" w:tplc="042A0005" w:tentative="1">
      <w:start w:val="1"/>
      <w:numFmt w:val="bullet"/>
      <w:lvlText w:val=""/>
      <w:lvlJc w:val="left"/>
      <w:pPr>
        <w:ind w:left="9720" w:hanging="360"/>
      </w:pPr>
      <w:rPr>
        <w:rFonts w:ascii="Wingdings" w:hAnsi="Wingdings" w:hint="default"/>
      </w:rPr>
    </w:lvl>
  </w:abstractNum>
  <w:abstractNum w:abstractNumId="8" w15:restartNumberingAfterBreak="0">
    <w:nsid w:val="551E20D0"/>
    <w:multiLevelType w:val="hybridMultilevel"/>
    <w:tmpl w:val="1C9E57BA"/>
    <w:lvl w:ilvl="0" w:tplc="8D4875F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600D128D"/>
    <w:multiLevelType w:val="hybridMultilevel"/>
    <w:tmpl w:val="67B049B8"/>
    <w:lvl w:ilvl="0" w:tplc="91D2AD0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74BA46DB"/>
    <w:multiLevelType w:val="hybridMultilevel"/>
    <w:tmpl w:val="FA9CC188"/>
    <w:lvl w:ilvl="0" w:tplc="272C29D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1"/>
  </w:num>
  <w:num w:numId="4">
    <w:abstractNumId w:val="8"/>
  </w:num>
  <w:num w:numId="5">
    <w:abstractNumId w:val="9"/>
  </w:num>
  <w:num w:numId="6">
    <w:abstractNumId w:val="4"/>
  </w:num>
  <w:num w:numId="7">
    <w:abstractNumId w:val="10"/>
  </w:num>
  <w:num w:numId="8">
    <w:abstractNumId w:val="3"/>
  </w:num>
  <w:num w:numId="9">
    <w:abstractNumId w:val="5"/>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308"/>
    <w:rsid w:val="00001760"/>
    <w:rsid w:val="000071B1"/>
    <w:rsid w:val="00011563"/>
    <w:rsid w:val="00014534"/>
    <w:rsid w:val="00015ADE"/>
    <w:rsid w:val="000218B9"/>
    <w:rsid w:val="00021EAC"/>
    <w:rsid w:val="000241A0"/>
    <w:rsid w:val="000415A8"/>
    <w:rsid w:val="0005041C"/>
    <w:rsid w:val="0005795C"/>
    <w:rsid w:val="00063CEE"/>
    <w:rsid w:val="00064A58"/>
    <w:rsid w:val="000666FE"/>
    <w:rsid w:val="00066A66"/>
    <w:rsid w:val="00066DE8"/>
    <w:rsid w:val="0007322B"/>
    <w:rsid w:val="00074F35"/>
    <w:rsid w:val="00082687"/>
    <w:rsid w:val="00082688"/>
    <w:rsid w:val="00086952"/>
    <w:rsid w:val="00090BA5"/>
    <w:rsid w:val="00091E1D"/>
    <w:rsid w:val="000A1F9D"/>
    <w:rsid w:val="000A2037"/>
    <w:rsid w:val="000A2564"/>
    <w:rsid w:val="000A5AE9"/>
    <w:rsid w:val="000B0CD4"/>
    <w:rsid w:val="000B13D6"/>
    <w:rsid w:val="000B2543"/>
    <w:rsid w:val="000B4BC4"/>
    <w:rsid w:val="000B5B58"/>
    <w:rsid w:val="000C4A1F"/>
    <w:rsid w:val="000D070F"/>
    <w:rsid w:val="000D0915"/>
    <w:rsid w:val="000D11FA"/>
    <w:rsid w:val="000D6D31"/>
    <w:rsid w:val="000E0269"/>
    <w:rsid w:val="000E2179"/>
    <w:rsid w:val="000E35A5"/>
    <w:rsid w:val="000F0F41"/>
    <w:rsid w:val="000F14F0"/>
    <w:rsid w:val="000F2AE4"/>
    <w:rsid w:val="000F3812"/>
    <w:rsid w:val="000F4958"/>
    <w:rsid w:val="001038A1"/>
    <w:rsid w:val="001048C6"/>
    <w:rsid w:val="001057FA"/>
    <w:rsid w:val="0010782B"/>
    <w:rsid w:val="00110232"/>
    <w:rsid w:val="00116FAC"/>
    <w:rsid w:val="001205EF"/>
    <w:rsid w:val="0012322C"/>
    <w:rsid w:val="00134184"/>
    <w:rsid w:val="00151AFA"/>
    <w:rsid w:val="00152B57"/>
    <w:rsid w:val="0015451A"/>
    <w:rsid w:val="0016287E"/>
    <w:rsid w:val="001679E7"/>
    <w:rsid w:val="001761C8"/>
    <w:rsid w:val="001768F3"/>
    <w:rsid w:val="00192512"/>
    <w:rsid w:val="001947CA"/>
    <w:rsid w:val="00197F98"/>
    <w:rsid w:val="001B64F4"/>
    <w:rsid w:val="001C4529"/>
    <w:rsid w:val="001D2787"/>
    <w:rsid w:val="001D3896"/>
    <w:rsid w:val="001D5BBE"/>
    <w:rsid w:val="001D7894"/>
    <w:rsid w:val="001F00BC"/>
    <w:rsid w:val="00201439"/>
    <w:rsid w:val="0020395D"/>
    <w:rsid w:val="00204C99"/>
    <w:rsid w:val="00205F16"/>
    <w:rsid w:val="00213195"/>
    <w:rsid w:val="00213593"/>
    <w:rsid w:val="002320C0"/>
    <w:rsid w:val="0023598C"/>
    <w:rsid w:val="00237BFD"/>
    <w:rsid w:val="00237C72"/>
    <w:rsid w:val="00241D72"/>
    <w:rsid w:val="002453DD"/>
    <w:rsid w:val="00245DD6"/>
    <w:rsid w:val="00246380"/>
    <w:rsid w:val="002472C1"/>
    <w:rsid w:val="0025495C"/>
    <w:rsid w:val="0025601A"/>
    <w:rsid w:val="002622F0"/>
    <w:rsid w:val="002630CF"/>
    <w:rsid w:val="0026406B"/>
    <w:rsid w:val="00266C08"/>
    <w:rsid w:val="002676F4"/>
    <w:rsid w:val="00267827"/>
    <w:rsid w:val="00271844"/>
    <w:rsid w:val="00272349"/>
    <w:rsid w:val="00274060"/>
    <w:rsid w:val="00280FB7"/>
    <w:rsid w:val="00282F1F"/>
    <w:rsid w:val="00283C46"/>
    <w:rsid w:val="00285FA8"/>
    <w:rsid w:val="002863CA"/>
    <w:rsid w:val="00290104"/>
    <w:rsid w:val="0029544C"/>
    <w:rsid w:val="002A02EA"/>
    <w:rsid w:val="002A4E8C"/>
    <w:rsid w:val="002A51A1"/>
    <w:rsid w:val="002B1A63"/>
    <w:rsid w:val="002B5BDE"/>
    <w:rsid w:val="002B7A50"/>
    <w:rsid w:val="002C2F37"/>
    <w:rsid w:val="002D4A61"/>
    <w:rsid w:val="002D4BE1"/>
    <w:rsid w:val="002D7BF9"/>
    <w:rsid w:val="002E756D"/>
    <w:rsid w:val="002F0128"/>
    <w:rsid w:val="002F27D3"/>
    <w:rsid w:val="002F6C41"/>
    <w:rsid w:val="003053E7"/>
    <w:rsid w:val="00306856"/>
    <w:rsid w:val="00306859"/>
    <w:rsid w:val="003115C7"/>
    <w:rsid w:val="00315AB8"/>
    <w:rsid w:val="00316B5D"/>
    <w:rsid w:val="00316C6B"/>
    <w:rsid w:val="00316FCC"/>
    <w:rsid w:val="003206CF"/>
    <w:rsid w:val="00331B7A"/>
    <w:rsid w:val="0033214B"/>
    <w:rsid w:val="00351C6E"/>
    <w:rsid w:val="00354931"/>
    <w:rsid w:val="00357CB3"/>
    <w:rsid w:val="003612AE"/>
    <w:rsid w:val="0036133D"/>
    <w:rsid w:val="00363CDD"/>
    <w:rsid w:val="003720DC"/>
    <w:rsid w:val="00376933"/>
    <w:rsid w:val="0039282D"/>
    <w:rsid w:val="003946DD"/>
    <w:rsid w:val="00394A61"/>
    <w:rsid w:val="00396B58"/>
    <w:rsid w:val="003A0098"/>
    <w:rsid w:val="003A6C62"/>
    <w:rsid w:val="003A7F34"/>
    <w:rsid w:val="003C0C7B"/>
    <w:rsid w:val="003C412B"/>
    <w:rsid w:val="003C725D"/>
    <w:rsid w:val="003C75A1"/>
    <w:rsid w:val="003D382F"/>
    <w:rsid w:val="003D6648"/>
    <w:rsid w:val="003E3833"/>
    <w:rsid w:val="003E4D5A"/>
    <w:rsid w:val="003F17F9"/>
    <w:rsid w:val="003F19F6"/>
    <w:rsid w:val="004014D2"/>
    <w:rsid w:val="00405383"/>
    <w:rsid w:val="00406003"/>
    <w:rsid w:val="004163BF"/>
    <w:rsid w:val="00420231"/>
    <w:rsid w:val="00422B54"/>
    <w:rsid w:val="0042555A"/>
    <w:rsid w:val="00426D00"/>
    <w:rsid w:val="00435EC0"/>
    <w:rsid w:val="004502D3"/>
    <w:rsid w:val="0045674C"/>
    <w:rsid w:val="00460CC8"/>
    <w:rsid w:val="00465902"/>
    <w:rsid w:val="00477016"/>
    <w:rsid w:val="00480394"/>
    <w:rsid w:val="00482CE4"/>
    <w:rsid w:val="00492D93"/>
    <w:rsid w:val="00494B52"/>
    <w:rsid w:val="00495FFC"/>
    <w:rsid w:val="004A3DF6"/>
    <w:rsid w:val="004A4578"/>
    <w:rsid w:val="004B7D23"/>
    <w:rsid w:val="004C2BA1"/>
    <w:rsid w:val="004C3918"/>
    <w:rsid w:val="004C5167"/>
    <w:rsid w:val="004C58E7"/>
    <w:rsid w:val="004C6AA9"/>
    <w:rsid w:val="004D0040"/>
    <w:rsid w:val="004D268B"/>
    <w:rsid w:val="004D2B69"/>
    <w:rsid w:val="004D715C"/>
    <w:rsid w:val="004E1E6B"/>
    <w:rsid w:val="004E26D3"/>
    <w:rsid w:val="004E30AD"/>
    <w:rsid w:val="004E4894"/>
    <w:rsid w:val="004F540F"/>
    <w:rsid w:val="004F6D6D"/>
    <w:rsid w:val="005028FF"/>
    <w:rsid w:val="0050579B"/>
    <w:rsid w:val="0051461D"/>
    <w:rsid w:val="005158C7"/>
    <w:rsid w:val="00517C5F"/>
    <w:rsid w:val="00517DD7"/>
    <w:rsid w:val="00520E22"/>
    <w:rsid w:val="00523916"/>
    <w:rsid w:val="00523A6C"/>
    <w:rsid w:val="00523D6B"/>
    <w:rsid w:val="00524984"/>
    <w:rsid w:val="005251B1"/>
    <w:rsid w:val="00526E14"/>
    <w:rsid w:val="0053167C"/>
    <w:rsid w:val="00543A7A"/>
    <w:rsid w:val="00545429"/>
    <w:rsid w:val="005456F7"/>
    <w:rsid w:val="0055674F"/>
    <w:rsid w:val="00560957"/>
    <w:rsid w:val="00567326"/>
    <w:rsid w:val="0058068F"/>
    <w:rsid w:val="00582287"/>
    <w:rsid w:val="00584E3A"/>
    <w:rsid w:val="00591080"/>
    <w:rsid w:val="00594F99"/>
    <w:rsid w:val="005A7C9D"/>
    <w:rsid w:val="005B5D98"/>
    <w:rsid w:val="005B5EBA"/>
    <w:rsid w:val="005C0405"/>
    <w:rsid w:val="005C56B9"/>
    <w:rsid w:val="005C6C9B"/>
    <w:rsid w:val="005C7A09"/>
    <w:rsid w:val="005D06E0"/>
    <w:rsid w:val="005D0FC3"/>
    <w:rsid w:val="005D1175"/>
    <w:rsid w:val="005D1C5A"/>
    <w:rsid w:val="005D3958"/>
    <w:rsid w:val="005E2DE8"/>
    <w:rsid w:val="005F4EB9"/>
    <w:rsid w:val="005F6E78"/>
    <w:rsid w:val="00600D5C"/>
    <w:rsid w:val="006100AA"/>
    <w:rsid w:val="00610A1E"/>
    <w:rsid w:val="00610EA7"/>
    <w:rsid w:val="00611418"/>
    <w:rsid w:val="006132FE"/>
    <w:rsid w:val="00615D1E"/>
    <w:rsid w:val="00620144"/>
    <w:rsid w:val="00620B13"/>
    <w:rsid w:val="00622B77"/>
    <w:rsid w:val="00636711"/>
    <w:rsid w:val="00641A9A"/>
    <w:rsid w:val="00651B40"/>
    <w:rsid w:val="006559C1"/>
    <w:rsid w:val="00661CC9"/>
    <w:rsid w:val="00665D65"/>
    <w:rsid w:val="00670E34"/>
    <w:rsid w:val="00672DB9"/>
    <w:rsid w:val="00673579"/>
    <w:rsid w:val="00674DD3"/>
    <w:rsid w:val="00675164"/>
    <w:rsid w:val="00677089"/>
    <w:rsid w:val="00682EC2"/>
    <w:rsid w:val="0068589E"/>
    <w:rsid w:val="0069025E"/>
    <w:rsid w:val="006A1C2B"/>
    <w:rsid w:val="006A618F"/>
    <w:rsid w:val="006A7C32"/>
    <w:rsid w:val="006B42D1"/>
    <w:rsid w:val="006B47B3"/>
    <w:rsid w:val="006C5BDD"/>
    <w:rsid w:val="006D0C5D"/>
    <w:rsid w:val="006D2124"/>
    <w:rsid w:val="006D2D32"/>
    <w:rsid w:val="006D3BAF"/>
    <w:rsid w:val="006D6CD2"/>
    <w:rsid w:val="006D7795"/>
    <w:rsid w:val="006E07C7"/>
    <w:rsid w:val="006E19A5"/>
    <w:rsid w:val="006E51A3"/>
    <w:rsid w:val="006E6169"/>
    <w:rsid w:val="006E6F83"/>
    <w:rsid w:val="00701BCB"/>
    <w:rsid w:val="00703F15"/>
    <w:rsid w:val="00704081"/>
    <w:rsid w:val="00710D57"/>
    <w:rsid w:val="00713CD8"/>
    <w:rsid w:val="00717E22"/>
    <w:rsid w:val="00722A4E"/>
    <w:rsid w:val="007337EB"/>
    <w:rsid w:val="00734D70"/>
    <w:rsid w:val="00740CE6"/>
    <w:rsid w:val="00743AB4"/>
    <w:rsid w:val="007468F0"/>
    <w:rsid w:val="00750D70"/>
    <w:rsid w:val="007618CA"/>
    <w:rsid w:val="0076762E"/>
    <w:rsid w:val="00767C4D"/>
    <w:rsid w:val="00771FFD"/>
    <w:rsid w:val="00777638"/>
    <w:rsid w:val="0078262A"/>
    <w:rsid w:val="00793965"/>
    <w:rsid w:val="0079722C"/>
    <w:rsid w:val="007A55A9"/>
    <w:rsid w:val="007A6132"/>
    <w:rsid w:val="007A6E25"/>
    <w:rsid w:val="007B1C8B"/>
    <w:rsid w:val="007B2727"/>
    <w:rsid w:val="007B2D24"/>
    <w:rsid w:val="007C20A6"/>
    <w:rsid w:val="007C41F0"/>
    <w:rsid w:val="007E1894"/>
    <w:rsid w:val="007F3CF1"/>
    <w:rsid w:val="00801DCD"/>
    <w:rsid w:val="00817C5F"/>
    <w:rsid w:val="008220C7"/>
    <w:rsid w:val="0082570D"/>
    <w:rsid w:val="00825C6F"/>
    <w:rsid w:val="008277D5"/>
    <w:rsid w:val="00831C13"/>
    <w:rsid w:val="0083631E"/>
    <w:rsid w:val="008369E0"/>
    <w:rsid w:val="0084041E"/>
    <w:rsid w:val="008424AE"/>
    <w:rsid w:val="008459D3"/>
    <w:rsid w:val="00845F26"/>
    <w:rsid w:val="00847C4F"/>
    <w:rsid w:val="00853B80"/>
    <w:rsid w:val="008544DB"/>
    <w:rsid w:val="0085671C"/>
    <w:rsid w:val="00864210"/>
    <w:rsid w:val="00864DB5"/>
    <w:rsid w:val="00871418"/>
    <w:rsid w:val="00871D3A"/>
    <w:rsid w:val="00877F7D"/>
    <w:rsid w:val="008935A4"/>
    <w:rsid w:val="0089364C"/>
    <w:rsid w:val="00894F1B"/>
    <w:rsid w:val="00897425"/>
    <w:rsid w:val="008B04E0"/>
    <w:rsid w:val="008B11F8"/>
    <w:rsid w:val="008C5059"/>
    <w:rsid w:val="008D14CC"/>
    <w:rsid w:val="008E703D"/>
    <w:rsid w:val="008F3FA1"/>
    <w:rsid w:val="008F510B"/>
    <w:rsid w:val="009040A9"/>
    <w:rsid w:val="00904ECF"/>
    <w:rsid w:val="00907C2D"/>
    <w:rsid w:val="00923C5E"/>
    <w:rsid w:val="00932938"/>
    <w:rsid w:val="009673F1"/>
    <w:rsid w:val="00970854"/>
    <w:rsid w:val="00972E18"/>
    <w:rsid w:val="00973301"/>
    <w:rsid w:val="00987F2D"/>
    <w:rsid w:val="00993264"/>
    <w:rsid w:val="009B31BB"/>
    <w:rsid w:val="009C06F1"/>
    <w:rsid w:val="009C4C89"/>
    <w:rsid w:val="009D097B"/>
    <w:rsid w:val="009D4BCF"/>
    <w:rsid w:val="009D687E"/>
    <w:rsid w:val="009D7B07"/>
    <w:rsid w:val="009F0849"/>
    <w:rsid w:val="009F0E72"/>
    <w:rsid w:val="009F2688"/>
    <w:rsid w:val="009F518E"/>
    <w:rsid w:val="009F6FEB"/>
    <w:rsid w:val="00A06571"/>
    <w:rsid w:val="00A11FF9"/>
    <w:rsid w:val="00A12F63"/>
    <w:rsid w:val="00A172F3"/>
    <w:rsid w:val="00A22491"/>
    <w:rsid w:val="00A249B2"/>
    <w:rsid w:val="00A32E0F"/>
    <w:rsid w:val="00A35BF7"/>
    <w:rsid w:val="00A36FEC"/>
    <w:rsid w:val="00A37B52"/>
    <w:rsid w:val="00A40D64"/>
    <w:rsid w:val="00A476D3"/>
    <w:rsid w:val="00A47BDB"/>
    <w:rsid w:val="00A53AE6"/>
    <w:rsid w:val="00A57450"/>
    <w:rsid w:val="00A62996"/>
    <w:rsid w:val="00A67FF3"/>
    <w:rsid w:val="00A756E0"/>
    <w:rsid w:val="00A76810"/>
    <w:rsid w:val="00A7700F"/>
    <w:rsid w:val="00A840F9"/>
    <w:rsid w:val="00A84348"/>
    <w:rsid w:val="00A8782B"/>
    <w:rsid w:val="00A9207A"/>
    <w:rsid w:val="00A940B0"/>
    <w:rsid w:val="00AA1B0E"/>
    <w:rsid w:val="00AA3436"/>
    <w:rsid w:val="00AB7167"/>
    <w:rsid w:val="00AC1015"/>
    <w:rsid w:val="00AC17A0"/>
    <w:rsid w:val="00AC6A58"/>
    <w:rsid w:val="00AD4047"/>
    <w:rsid w:val="00AD4B29"/>
    <w:rsid w:val="00AD4E01"/>
    <w:rsid w:val="00AD51F5"/>
    <w:rsid w:val="00B10FD1"/>
    <w:rsid w:val="00B24AC2"/>
    <w:rsid w:val="00B32011"/>
    <w:rsid w:val="00B35B0D"/>
    <w:rsid w:val="00B47B4A"/>
    <w:rsid w:val="00B50D1C"/>
    <w:rsid w:val="00B51DEB"/>
    <w:rsid w:val="00B529D2"/>
    <w:rsid w:val="00B553DD"/>
    <w:rsid w:val="00B56C96"/>
    <w:rsid w:val="00B657DB"/>
    <w:rsid w:val="00B67529"/>
    <w:rsid w:val="00B72200"/>
    <w:rsid w:val="00B739B8"/>
    <w:rsid w:val="00B76294"/>
    <w:rsid w:val="00B770B6"/>
    <w:rsid w:val="00B82EA1"/>
    <w:rsid w:val="00B85C10"/>
    <w:rsid w:val="00B8660B"/>
    <w:rsid w:val="00B905EE"/>
    <w:rsid w:val="00B94919"/>
    <w:rsid w:val="00B955AB"/>
    <w:rsid w:val="00B96082"/>
    <w:rsid w:val="00B97436"/>
    <w:rsid w:val="00BA006C"/>
    <w:rsid w:val="00BA05B4"/>
    <w:rsid w:val="00BA5C0D"/>
    <w:rsid w:val="00BB0BF3"/>
    <w:rsid w:val="00BC0249"/>
    <w:rsid w:val="00BC10DF"/>
    <w:rsid w:val="00BC4826"/>
    <w:rsid w:val="00BC7BD8"/>
    <w:rsid w:val="00BD451C"/>
    <w:rsid w:val="00BE2E3B"/>
    <w:rsid w:val="00BF4449"/>
    <w:rsid w:val="00BF5A4D"/>
    <w:rsid w:val="00BF7F77"/>
    <w:rsid w:val="00C03768"/>
    <w:rsid w:val="00C03AF0"/>
    <w:rsid w:val="00C07773"/>
    <w:rsid w:val="00C12CB1"/>
    <w:rsid w:val="00C1537A"/>
    <w:rsid w:val="00C15A3B"/>
    <w:rsid w:val="00C22A54"/>
    <w:rsid w:val="00C36F47"/>
    <w:rsid w:val="00C41DCD"/>
    <w:rsid w:val="00C43B39"/>
    <w:rsid w:val="00C445D3"/>
    <w:rsid w:val="00C57881"/>
    <w:rsid w:val="00C63344"/>
    <w:rsid w:val="00C8674D"/>
    <w:rsid w:val="00C86FAE"/>
    <w:rsid w:val="00CA3ED5"/>
    <w:rsid w:val="00CA4319"/>
    <w:rsid w:val="00CA5BA5"/>
    <w:rsid w:val="00CA68E0"/>
    <w:rsid w:val="00CC53C9"/>
    <w:rsid w:val="00CC6088"/>
    <w:rsid w:val="00CC6AD2"/>
    <w:rsid w:val="00CD4C74"/>
    <w:rsid w:val="00CE2ED0"/>
    <w:rsid w:val="00CF06A1"/>
    <w:rsid w:val="00CF5B6F"/>
    <w:rsid w:val="00D04535"/>
    <w:rsid w:val="00D07E28"/>
    <w:rsid w:val="00D13492"/>
    <w:rsid w:val="00D2111F"/>
    <w:rsid w:val="00D22818"/>
    <w:rsid w:val="00D252D1"/>
    <w:rsid w:val="00D34426"/>
    <w:rsid w:val="00D356BB"/>
    <w:rsid w:val="00D5566B"/>
    <w:rsid w:val="00D56BEC"/>
    <w:rsid w:val="00D61AC4"/>
    <w:rsid w:val="00D648D9"/>
    <w:rsid w:val="00D64F24"/>
    <w:rsid w:val="00D67661"/>
    <w:rsid w:val="00D72C4F"/>
    <w:rsid w:val="00D86D57"/>
    <w:rsid w:val="00D8705A"/>
    <w:rsid w:val="00D90C82"/>
    <w:rsid w:val="00D93971"/>
    <w:rsid w:val="00D94913"/>
    <w:rsid w:val="00D979BA"/>
    <w:rsid w:val="00DA10FC"/>
    <w:rsid w:val="00DB1878"/>
    <w:rsid w:val="00DB2CD8"/>
    <w:rsid w:val="00DC2339"/>
    <w:rsid w:val="00DC6AC6"/>
    <w:rsid w:val="00DD14D2"/>
    <w:rsid w:val="00DD4555"/>
    <w:rsid w:val="00DE0689"/>
    <w:rsid w:val="00DE1401"/>
    <w:rsid w:val="00DF23D6"/>
    <w:rsid w:val="00DF37F7"/>
    <w:rsid w:val="00DF3FFC"/>
    <w:rsid w:val="00DF6745"/>
    <w:rsid w:val="00E009B4"/>
    <w:rsid w:val="00E02764"/>
    <w:rsid w:val="00E03977"/>
    <w:rsid w:val="00E05ED7"/>
    <w:rsid w:val="00E1605F"/>
    <w:rsid w:val="00E20037"/>
    <w:rsid w:val="00E22B7C"/>
    <w:rsid w:val="00E30410"/>
    <w:rsid w:val="00E31C53"/>
    <w:rsid w:val="00E35253"/>
    <w:rsid w:val="00E35B6C"/>
    <w:rsid w:val="00E431F4"/>
    <w:rsid w:val="00E4720E"/>
    <w:rsid w:val="00E50257"/>
    <w:rsid w:val="00E54919"/>
    <w:rsid w:val="00E557D7"/>
    <w:rsid w:val="00E561D0"/>
    <w:rsid w:val="00E5736F"/>
    <w:rsid w:val="00E62924"/>
    <w:rsid w:val="00E63171"/>
    <w:rsid w:val="00E65317"/>
    <w:rsid w:val="00E72587"/>
    <w:rsid w:val="00E86BB0"/>
    <w:rsid w:val="00E90EAB"/>
    <w:rsid w:val="00EA6FB3"/>
    <w:rsid w:val="00EB2072"/>
    <w:rsid w:val="00EB365F"/>
    <w:rsid w:val="00EC146C"/>
    <w:rsid w:val="00EC5EA4"/>
    <w:rsid w:val="00ED543C"/>
    <w:rsid w:val="00EE1E59"/>
    <w:rsid w:val="00EE20DC"/>
    <w:rsid w:val="00EE3CB2"/>
    <w:rsid w:val="00EF4241"/>
    <w:rsid w:val="00EF6487"/>
    <w:rsid w:val="00F054E3"/>
    <w:rsid w:val="00F059E3"/>
    <w:rsid w:val="00F1110D"/>
    <w:rsid w:val="00F23DEB"/>
    <w:rsid w:val="00F31BBD"/>
    <w:rsid w:val="00F31C13"/>
    <w:rsid w:val="00F33650"/>
    <w:rsid w:val="00F33B71"/>
    <w:rsid w:val="00F40A57"/>
    <w:rsid w:val="00F41252"/>
    <w:rsid w:val="00F520A5"/>
    <w:rsid w:val="00F53254"/>
    <w:rsid w:val="00F546DC"/>
    <w:rsid w:val="00F604D1"/>
    <w:rsid w:val="00F701FC"/>
    <w:rsid w:val="00F77E02"/>
    <w:rsid w:val="00F83E26"/>
    <w:rsid w:val="00F85344"/>
    <w:rsid w:val="00F9042E"/>
    <w:rsid w:val="00F92EAA"/>
    <w:rsid w:val="00FA4714"/>
    <w:rsid w:val="00FA7553"/>
    <w:rsid w:val="00FB10CC"/>
    <w:rsid w:val="00FB5308"/>
    <w:rsid w:val="00FC34CA"/>
    <w:rsid w:val="00FC5E3C"/>
    <w:rsid w:val="00FD6020"/>
    <w:rsid w:val="00FE075E"/>
    <w:rsid w:val="00FE3937"/>
    <w:rsid w:val="00FE3A3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70AFA4"/>
  <w15:docId w15:val="{6001D40C-F779-46A2-BD25-978528DC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lang w:val="vi-VN" w:eastAsia="vi-VN"/>
    </w:rPr>
  </w:style>
  <w:style w:type="paragraph" w:styleId="Heading1">
    <w:name w:val="heading 1"/>
    <w:basedOn w:val="Normal"/>
    <w:next w:val="Normal"/>
    <w:link w:val="Heading1Char"/>
    <w:autoRedefine/>
    <w:uiPriority w:val="9"/>
    <w:qFormat/>
    <w:rsid w:val="002453DD"/>
    <w:pPr>
      <w:keepNext/>
      <w:keepLines/>
      <w:spacing w:before="240"/>
      <w:contextualSpacing/>
      <w:outlineLvl w:val="0"/>
    </w:pPr>
    <w:rPr>
      <w:rFonts w:eastAsiaTheme="majorEastAsia" w:cstheme="majorBidi"/>
      <w:b/>
      <w:sz w:val="28"/>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E34"/>
    <w:pPr>
      <w:ind w:left="720"/>
      <w:contextualSpacing/>
    </w:pPr>
  </w:style>
  <w:style w:type="paragraph" w:styleId="Header">
    <w:name w:val="header"/>
    <w:basedOn w:val="Normal"/>
    <w:link w:val="HeaderChar"/>
    <w:uiPriority w:val="99"/>
    <w:unhideWhenUsed/>
    <w:rsid w:val="00594F99"/>
    <w:pPr>
      <w:tabs>
        <w:tab w:val="center" w:pos="4680"/>
        <w:tab w:val="right" w:pos="9360"/>
      </w:tabs>
    </w:pPr>
  </w:style>
  <w:style w:type="character" w:customStyle="1" w:styleId="HeaderChar">
    <w:name w:val="Header Char"/>
    <w:basedOn w:val="DefaultParagraphFont"/>
    <w:link w:val="Header"/>
    <w:uiPriority w:val="99"/>
    <w:rsid w:val="00594F99"/>
    <w:rPr>
      <w:sz w:val="24"/>
      <w:szCs w:val="24"/>
      <w:lang w:val="vi-VN" w:eastAsia="vi-VN"/>
    </w:rPr>
  </w:style>
  <w:style w:type="paragraph" w:styleId="Footer">
    <w:name w:val="footer"/>
    <w:basedOn w:val="Normal"/>
    <w:link w:val="FooterChar"/>
    <w:uiPriority w:val="99"/>
    <w:unhideWhenUsed/>
    <w:rsid w:val="00594F99"/>
    <w:pPr>
      <w:tabs>
        <w:tab w:val="center" w:pos="4680"/>
        <w:tab w:val="right" w:pos="9360"/>
      </w:tabs>
    </w:pPr>
  </w:style>
  <w:style w:type="character" w:customStyle="1" w:styleId="FooterChar">
    <w:name w:val="Footer Char"/>
    <w:basedOn w:val="DefaultParagraphFont"/>
    <w:link w:val="Footer"/>
    <w:uiPriority w:val="99"/>
    <w:rsid w:val="00594F99"/>
    <w:rPr>
      <w:sz w:val="24"/>
      <w:szCs w:val="24"/>
      <w:lang w:val="vi-VN" w:eastAsia="vi-VN"/>
    </w:rPr>
  </w:style>
  <w:style w:type="paragraph" w:styleId="BalloonText">
    <w:name w:val="Balloon Text"/>
    <w:basedOn w:val="Normal"/>
    <w:link w:val="BalloonTextChar"/>
    <w:uiPriority w:val="99"/>
    <w:semiHidden/>
    <w:unhideWhenUsed/>
    <w:rsid w:val="004F6D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D6D"/>
    <w:rPr>
      <w:rFonts w:ascii="Segoe UI" w:hAnsi="Segoe UI" w:cs="Segoe UI"/>
      <w:sz w:val="18"/>
      <w:szCs w:val="18"/>
      <w:lang w:val="vi-VN" w:eastAsia="vi-VN"/>
    </w:rPr>
  </w:style>
  <w:style w:type="character" w:customStyle="1" w:styleId="Bodytext">
    <w:name w:val="Body text_"/>
    <w:link w:val="BodyText2"/>
    <w:rsid w:val="000A2564"/>
    <w:rPr>
      <w:sz w:val="26"/>
      <w:szCs w:val="26"/>
      <w:shd w:val="clear" w:color="auto" w:fill="FFFFFF"/>
    </w:rPr>
  </w:style>
  <w:style w:type="paragraph" w:customStyle="1" w:styleId="BodyText2">
    <w:name w:val="Body Text2"/>
    <w:basedOn w:val="Normal"/>
    <w:link w:val="Bodytext"/>
    <w:rsid w:val="000A2564"/>
    <w:pPr>
      <w:widowControl w:val="0"/>
      <w:shd w:val="clear" w:color="auto" w:fill="FFFFFF"/>
      <w:spacing w:after="600" w:line="317" w:lineRule="exact"/>
      <w:jc w:val="center"/>
    </w:pPr>
    <w:rPr>
      <w:sz w:val="26"/>
      <w:szCs w:val="26"/>
      <w:lang w:val="en-US" w:eastAsia="en-US"/>
    </w:rPr>
  </w:style>
  <w:style w:type="table" w:styleId="TableGrid">
    <w:name w:val="Table Grid"/>
    <w:basedOn w:val="TableNormal"/>
    <w:uiPriority w:val="99"/>
    <w:rsid w:val="002B1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453DD"/>
    <w:rPr>
      <w:rFonts w:eastAsiaTheme="majorEastAsia" w:cstheme="majorBidi"/>
      <w:b/>
      <w:sz w:val="28"/>
      <w:szCs w:val="32"/>
    </w:rPr>
  </w:style>
  <w:style w:type="character" w:customStyle="1" w:styleId="fontstyle01">
    <w:name w:val="fontstyle01"/>
    <w:basedOn w:val="DefaultParagraphFont"/>
    <w:rsid w:val="002453DD"/>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2453DD"/>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2453DD"/>
    <w:rPr>
      <w:rFonts w:ascii="Times New Roman" w:hAnsi="Times New Roman" w:cs="Times New Roman" w:hint="default"/>
      <w:b/>
      <w:bCs/>
      <w:i/>
      <w:iCs/>
      <w:color w:val="000000"/>
      <w:sz w:val="28"/>
      <w:szCs w:val="28"/>
    </w:rPr>
  </w:style>
  <w:style w:type="character" w:customStyle="1" w:styleId="fontstyle11">
    <w:name w:val="fontstyle11"/>
    <w:basedOn w:val="DefaultParagraphFont"/>
    <w:rsid w:val="002453DD"/>
    <w:rPr>
      <w:rFonts w:ascii="Times New Roman" w:hAnsi="Times New Roman" w:cs="Times New Roman" w:hint="default"/>
      <w:b/>
      <w:bCs/>
      <w:i w:val="0"/>
      <w:iCs w:val="0"/>
      <w:color w:val="000000"/>
      <w:sz w:val="28"/>
      <w:szCs w:val="28"/>
    </w:rPr>
  </w:style>
  <w:style w:type="paragraph" w:styleId="NormalWeb">
    <w:name w:val="Normal (Web)"/>
    <w:basedOn w:val="Normal"/>
    <w:uiPriority w:val="99"/>
    <w:semiHidden/>
    <w:unhideWhenUsed/>
    <w:rsid w:val="00AD4B29"/>
    <w:pPr>
      <w:spacing w:before="100" w:beforeAutospacing="1" w:after="100" w:afterAutospacing="1"/>
    </w:pPr>
    <w:rPr>
      <w:lang w:val="en-US" w:eastAsia="en-US"/>
    </w:rPr>
  </w:style>
  <w:style w:type="paragraph" w:styleId="FootnoteText">
    <w:name w:val="footnote text"/>
    <w:basedOn w:val="Normal"/>
    <w:link w:val="FootnoteTextChar"/>
    <w:uiPriority w:val="99"/>
    <w:semiHidden/>
    <w:unhideWhenUsed/>
    <w:rsid w:val="003D382F"/>
    <w:pPr>
      <w:jc w:val="both"/>
    </w:pPr>
    <w:rPr>
      <w:rFonts w:eastAsia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3D382F"/>
    <w:rPr>
      <w:rFonts w:eastAsiaTheme="minorHAnsi" w:cstheme="minorBidi"/>
    </w:rPr>
  </w:style>
  <w:style w:type="character" w:styleId="FootnoteReference">
    <w:name w:val="footnote reference"/>
    <w:basedOn w:val="DefaultParagraphFont"/>
    <w:uiPriority w:val="99"/>
    <w:semiHidden/>
    <w:unhideWhenUsed/>
    <w:rsid w:val="003D38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834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Pages>
  <Words>2370</Words>
  <Characters>13509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 Phan Hoai Lan</dc:creator>
  <cp:lastModifiedBy>60. Phan Thị Lệ Quyên</cp:lastModifiedBy>
  <cp:revision>10</cp:revision>
  <cp:lastPrinted>2023-04-21T01:20:00Z</cp:lastPrinted>
  <dcterms:created xsi:type="dcterms:W3CDTF">2023-10-02T07:35:00Z</dcterms:created>
  <dcterms:modified xsi:type="dcterms:W3CDTF">2023-10-04T22:59:00Z</dcterms:modified>
</cp:coreProperties>
</file>