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18073D" w:rsidRPr="00E03D1E" w14:paraId="20C860EF" w14:textId="77777777" w:rsidTr="005623CA">
        <w:tc>
          <w:tcPr>
            <w:tcW w:w="3686" w:type="dxa"/>
          </w:tcPr>
          <w:p w14:paraId="378FF2A9" w14:textId="77777777" w:rsidR="0018073D" w:rsidRPr="00E03D1E" w:rsidRDefault="0018073D" w:rsidP="005623CA">
            <w:pPr>
              <w:spacing w:after="0" w:line="240" w:lineRule="auto"/>
              <w:jc w:val="center"/>
              <w:rPr>
                <w:rFonts w:eastAsia="Calibri" w:cs="Times New Roman"/>
              </w:rPr>
            </w:pPr>
            <w:r w:rsidRPr="00E03D1E">
              <w:rPr>
                <w:rFonts w:eastAsia="Calibri" w:cs="Times New Roman"/>
              </w:rPr>
              <w:t>UBND TỈNH LÂM ĐỒNG</w:t>
            </w:r>
          </w:p>
          <w:p w14:paraId="285D01CE" w14:textId="77777777" w:rsidR="0018073D" w:rsidRPr="00A40C4E" w:rsidRDefault="0018073D" w:rsidP="005623CA">
            <w:pPr>
              <w:spacing w:after="0" w:line="240" w:lineRule="auto"/>
              <w:jc w:val="center"/>
              <w:rPr>
                <w:rFonts w:eastAsia="Calibri" w:cs="Times New Roman"/>
                <w:b/>
                <w:sz w:val="28"/>
              </w:rPr>
            </w:pPr>
            <w:r w:rsidRPr="00E03D1E">
              <w:rPr>
                <w:rFonts w:eastAsia="Calibri" w:cs="Times New Roman"/>
                <w:b/>
                <w:sz w:val="28"/>
              </w:rPr>
              <w:t>SỞ CÔNG THƯƠNG</w:t>
            </w:r>
          </w:p>
          <w:p w14:paraId="131B0F75" w14:textId="77777777" w:rsidR="0018073D" w:rsidRPr="00E03D1E" w:rsidRDefault="00000000" w:rsidP="005623CA">
            <w:pPr>
              <w:spacing w:before="120" w:after="0" w:line="240" w:lineRule="auto"/>
              <w:jc w:val="center"/>
              <w:rPr>
                <w:rFonts w:eastAsia="Calibri" w:cs="Times New Roman"/>
              </w:rPr>
            </w:pPr>
            <w:r>
              <w:rPr>
                <w:rFonts w:eastAsia="Calibri" w:cs="Times New Roman"/>
                <w:noProof/>
                <w:sz w:val="24"/>
              </w:rPr>
              <w:pict w14:anchorId="4E6A8AF0">
                <v:line id="Straight Connector 1" o:spid="_x0000_s1026" style="position:absolute;left:0;text-align:left;z-index:251660288;visibility:visible" from="39.25pt,.75pt" to="13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ax3AEAAKkDAAAOAAAAZHJzL2Uyb0RvYy54bWysU8tu2zAQvBfIPxC8x5IMOK0FyznYSC99&#10;GEjyARuSkgjwBS5r2X/fJWW7aXsr6gO93OUOd4ajzePJGnZUEbV3HW8WNWfKCS+1Gzr++vJ0/4kz&#10;TOAkGO9Ux88K+eP27sNmCq1a+tEbqSIjEIftFDo+phTaqkIxKgu48EE5KvY+Wki0jUMlI0yEbk21&#10;rOuHavJRhuiFQqTsfi7ybcHveyXS975HlZjpOM2WyhrL+pbXaruBdogQRi0uY8A/TGFBO7r0BrWH&#10;BOxH1H9BWS2iR9+nhfC28n2vhSociE1T/8HmeYSgChcSB8NNJvx/sOLb8RCZlvR2nDmw9ETPKYIe&#10;xsR23jkS0EfWZJ2mgC0d37lDvOwwHGImfeqjzf9Eh52KtuebtuqUmKBks6zXDx9XnIlrrfrVGCKm&#10;z8pbloOOG+0ybWjh+AUTXUZHr0dy2vknbUx5OuPY1PH1apmRgQzUG0gU2kCU0A2cgRnImSLFgoje&#10;aJm7Mw6ecWciOwKZgzwl/fRC43JmABMViEP5zY0jSDUfXa8oPTsHIX31ck439TVP487QZfLfrsw0&#10;9oDj3FJKGYk6jMsjqeLZC+us+Kxxjt68PBfpq7wjP5S2i3ez4d7vKX7/hW1/AgAA//8DAFBLAwQU&#10;AAYACAAAACEAq7aC19sAAAAGAQAADwAAAGRycy9kb3ducmV2LnhtbEyPQU/DMAyF70j8h8hIXCaW&#10;UsQYXdMJAb1xYYC4eo3XVjRO12Rbx6/H4wIn6/k9PX/Ol6Pr1J6G0Ho2cD1NQBFX3rZcG3h/K6/m&#10;oEJEtth5JgNHCrAszs9yzKw/8CvtV7FWUsIhQwNNjH2mdagachimvicWb+MHh1HkUGs74EHKXafT&#10;JJlphy3LhQZ7emyo+lrtnIFQftC2/J5Uk+TzpvaUbp9entGYy4vxYQEq0hj/wnDCF3QohGntd2yD&#10;6gzczW8lKXsZYqeze3lt/at1kev/+MUPAAAA//8DAFBLAQItABQABgAIAAAAIQC2gziS/gAAAOEB&#10;AAATAAAAAAAAAAAAAAAAAAAAAABbQ29udGVudF9UeXBlc10ueG1sUEsBAi0AFAAGAAgAAAAhADj9&#10;If/WAAAAlAEAAAsAAAAAAAAAAAAAAAAALwEAAF9yZWxzLy5yZWxzUEsBAi0AFAAGAAgAAAAhAN4T&#10;ZrHcAQAAqQMAAA4AAAAAAAAAAAAAAAAALgIAAGRycy9lMm9Eb2MueG1sUEsBAi0AFAAGAAgAAAAh&#10;AKu2gtfbAAAABgEAAA8AAAAAAAAAAAAAAAAANgQAAGRycy9kb3ducmV2LnhtbFBLBQYAAAAABAAE&#10;APMAAAA+BQAAAAA=&#10;"/>
              </w:pict>
            </w:r>
            <w:r w:rsidR="0018073D" w:rsidRPr="00E03D1E">
              <w:rPr>
                <w:rFonts w:eastAsia="Calibri" w:cs="Times New Roman"/>
              </w:rPr>
              <w:t>Số:            /SCT-KH</w:t>
            </w:r>
            <w:r w:rsidR="0018073D">
              <w:rPr>
                <w:rFonts w:eastAsia="Calibri" w:cs="Times New Roman"/>
              </w:rPr>
              <w:t>TH</w:t>
            </w:r>
          </w:p>
          <w:p w14:paraId="102CCA42" w14:textId="77777777" w:rsidR="0018073D" w:rsidRPr="00E03D1E" w:rsidRDefault="0018073D" w:rsidP="0018073D">
            <w:pPr>
              <w:spacing w:before="120" w:after="0" w:line="240" w:lineRule="auto"/>
              <w:jc w:val="center"/>
              <w:rPr>
                <w:rFonts w:eastAsia="Calibri" w:cs="Times New Roman"/>
                <w:sz w:val="24"/>
                <w:szCs w:val="24"/>
              </w:rPr>
            </w:pPr>
            <w:r w:rsidRPr="00E03D1E">
              <w:rPr>
                <w:rFonts w:eastAsia="Calibri" w:cs="Times New Roman"/>
                <w:sz w:val="24"/>
                <w:szCs w:val="24"/>
              </w:rPr>
              <w:t xml:space="preserve">V/v cung cấp thông tin xây dựng báo cáo </w:t>
            </w:r>
            <w:bookmarkStart w:id="0" w:name="_Hlk136529363"/>
            <w:r w:rsidRPr="00E03D1E">
              <w:rPr>
                <w:rFonts w:eastAsia="Calibri" w:cs="Times New Roman"/>
                <w:sz w:val="24"/>
                <w:szCs w:val="24"/>
              </w:rPr>
              <w:t>kết quả hoạt động đối ngoại</w:t>
            </w:r>
            <w:r>
              <w:rPr>
                <w:rFonts w:eastAsia="Calibri" w:cs="Times New Roman"/>
                <w:sz w:val="24"/>
                <w:szCs w:val="24"/>
              </w:rPr>
              <w:t xml:space="preserve"> </w:t>
            </w:r>
            <w:r w:rsidRPr="00E03D1E">
              <w:rPr>
                <w:rFonts w:eastAsia="Calibri" w:cs="Times New Roman"/>
                <w:sz w:val="24"/>
                <w:szCs w:val="24"/>
              </w:rPr>
              <w:t>năm 202</w:t>
            </w:r>
            <w:bookmarkEnd w:id="0"/>
            <w:r>
              <w:rPr>
                <w:rFonts w:eastAsia="Calibri" w:cs="Times New Roman"/>
                <w:sz w:val="24"/>
                <w:szCs w:val="24"/>
              </w:rPr>
              <w:t>4 và phương hướng nhiệm vụ năm 2025</w:t>
            </w:r>
          </w:p>
        </w:tc>
        <w:tc>
          <w:tcPr>
            <w:tcW w:w="5670" w:type="dxa"/>
          </w:tcPr>
          <w:p w14:paraId="2157F5C8" w14:textId="77777777" w:rsidR="0018073D" w:rsidRPr="00E03D1E" w:rsidRDefault="0018073D" w:rsidP="005623CA">
            <w:pPr>
              <w:spacing w:after="0" w:line="240" w:lineRule="auto"/>
              <w:jc w:val="center"/>
              <w:rPr>
                <w:rFonts w:eastAsia="Calibri" w:cs="Times New Roman"/>
                <w:b/>
              </w:rPr>
            </w:pPr>
            <w:r w:rsidRPr="00E03D1E">
              <w:rPr>
                <w:rFonts w:eastAsia="Calibri" w:cs="Times New Roman"/>
                <w:b/>
              </w:rPr>
              <w:t>CỘNG HÒA XÃ HỘI CHỦ NGHĨA VIỆT NAM</w:t>
            </w:r>
          </w:p>
          <w:p w14:paraId="467CCF26" w14:textId="77777777" w:rsidR="0018073D" w:rsidRPr="00A40C4E" w:rsidRDefault="00000000" w:rsidP="005623CA">
            <w:pPr>
              <w:spacing w:after="0" w:line="240" w:lineRule="auto"/>
              <w:jc w:val="center"/>
              <w:rPr>
                <w:rFonts w:eastAsia="Calibri" w:cs="Times New Roman"/>
                <w:b/>
                <w:sz w:val="28"/>
                <w:szCs w:val="28"/>
              </w:rPr>
            </w:pPr>
            <w:r>
              <w:rPr>
                <w:rFonts w:eastAsia="Calibri" w:cs="Times New Roman"/>
                <w:noProof/>
              </w:rPr>
              <w:pict w14:anchorId="68610456">
                <v:line id="Straight Connector 2" o:spid="_x0000_s1027" style="position:absolute;left:0;text-align:left;z-index:251661312;visibility:visible" from="60.65pt,15.75pt" to="21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OQ3QEAAKkDAAAOAAAAZHJzL2Uyb0RvYy54bWysU8tu2zAQvBfIPxC8x7KFuqgFyznYSC99&#10;GEj6ARs+JAJ8gcta9t93STlu2t6K+kAvd7nDneFo+3B2lp1UQhN8z1eLJWfKiyCNH3r+/fnx/iNn&#10;mMFLsMGrnl8U8ofd3bvtFDvVhjFYqRIjEI/dFHs+5hy7pkExKge4CFF5KuqQHGTapqGRCSZCd7Zp&#10;l8sPzRSSjCkIhUjZw1zku4qvtRL5m9aoMrM9p9lyXVNdX8ra7LbQDQniaMR1DPiHKRwYT5feoA6Q&#10;gf1I5i8oZ0QKGHReiOCaoLURqnIgNqvlH2yeRoiqciFxMN5kwv8HK76ejokZ2fOWMw+OnugpJzDD&#10;mNk+eE8ChsTaotMUsaPje39M1x3GYyqkzzq58k902Llqe7lpq86ZCUquNu375ZqeQLzWml+NMWH+&#10;pIJjJei5Nb7Qhg5OnzHTZXT09UhJ+/BorK1PZz2ber5Zt2tCBjKQtpApdJEooR84AzuQM0VOFRGD&#10;NbJ0Fxy84N4mdgIyB3lKhumZxuXMAmYqEIf6mxtHkGo+ullTenYOQv4S5JxeEb05T+PO0HXy364s&#10;NA6A49xSSwWJOqwvI6nq2SvroviscYlegrxU6ZuyIz/Utqt3i+He7il++4XtfgIAAP//AwBQSwME&#10;FAAGAAgAAAAhAEEtgavcAAAACQEAAA8AAABkcnMvZG93bnJldi54bWxMj81OwzAQhO9IvIO1SFwq&#10;6vwUhEKcCgG5caGAuG7jJYmI12nstoGnZxEHOM7sp9mZcj27QR1oCr1nA+kyAUXceNtza+Dlub64&#10;BhUissXBMxn4pADr6vSkxML6Iz/RYRNbJSEcCjTQxTgWWoemI4dh6Udiub37yWEUObXaTniUcDfo&#10;LEmutMOe5UOHI9111Hxs9s5AqF9pV38tmkXylreest394wMac342396AijTHPxh+6kt1qKTT1u/Z&#10;BjWIztJcUAN5eglKgFW2EmP7a+iq1P8XVN8AAAD//wMAUEsBAi0AFAAGAAgAAAAhALaDOJL+AAAA&#10;4QEAABMAAAAAAAAAAAAAAAAAAAAAAFtDb250ZW50X1R5cGVzXS54bWxQSwECLQAUAAYACAAAACEA&#10;OP0h/9YAAACUAQAACwAAAAAAAAAAAAAAAAAvAQAAX3JlbHMvLnJlbHNQSwECLQAUAAYACAAAACEA&#10;8N4jkN0BAACpAwAADgAAAAAAAAAAAAAAAAAuAgAAZHJzL2Uyb0RvYy54bWxQSwECLQAUAAYACAAA&#10;ACEAQS2Bq9wAAAAJAQAADwAAAAAAAAAAAAAAAAA3BAAAZHJzL2Rvd25yZXYueG1sUEsFBgAAAAAE&#10;AAQA8wAAAEAFAAAAAA==&#10;"/>
              </w:pict>
            </w:r>
            <w:r w:rsidR="0018073D" w:rsidRPr="00E03D1E">
              <w:rPr>
                <w:rFonts w:eastAsia="Calibri" w:cs="Times New Roman"/>
                <w:b/>
                <w:sz w:val="28"/>
                <w:szCs w:val="28"/>
              </w:rPr>
              <w:t>Độc lập - Tự do - Hạnh phúc</w:t>
            </w:r>
          </w:p>
          <w:p w14:paraId="3D23C84F" w14:textId="77777777" w:rsidR="0018073D" w:rsidRPr="00E03D1E" w:rsidRDefault="0018073D" w:rsidP="0018073D">
            <w:pPr>
              <w:spacing w:before="120" w:after="0" w:line="240" w:lineRule="auto"/>
              <w:jc w:val="center"/>
              <w:rPr>
                <w:rFonts w:eastAsia="Calibri" w:cs="Times New Roman"/>
                <w:i/>
                <w:sz w:val="28"/>
                <w:szCs w:val="28"/>
              </w:rPr>
            </w:pPr>
            <w:r w:rsidRPr="00E03D1E">
              <w:rPr>
                <w:rFonts w:eastAsia="Calibri" w:cs="Times New Roman"/>
                <w:i/>
                <w:sz w:val="28"/>
                <w:szCs w:val="28"/>
              </w:rPr>
              <w:t xml:space="preserve">Lâm Đồng, ngày        tháng </w:t>
            </w:r>
            <w:r>
              <w:rPr>
                <w:rFonts w:eastAsia="Calibri" w:cs="Times New Roman"/>
                <w:i/>
                <w:sz w:val="28"/>
                <w:szCs w:val="28"/>
              </w:rPr>
              <w:t>11</w:t>
            </w:r>
            <w:r w:rsidRPr="00E03D1E">
              <w:rPr>
                <w:rFonts w:eastAsia="Calibri" w:cs="Times New Roman"/>
                <w:i/>
                <w:sz w:val="28"/>
                <w:szCs w:val="28"/>
              </w:rPr>
              <w:t xml:space="preserve"> năm 202</w:t>
            </w:r>
            <w:r>
              <w:rPr>
                <w:rFonts w:eastAsia="Calibri" w:cs="Times New Roman"/>
                <w:i/>
                <w:sz w:val="28"/>
                <w:szCs w:val="28"/>
              </w:rPr>
              <w:t>4</w:t>
            </w:r>
          </w:p>
        </w:tc>
      </w:tr>
    </w:tbl>
    <w:p w14:paraId="6CCBF4E7" w14:textId="77777777" w:rsidR="006120B7" w:rsidRDefault="006120B7" w:rsidP="00A96383">
      <w:pPr>
        <w:spacing w:before="120" w:line="280" w:lineRule="atLeast"/>
        <w:ind w:firstLine="567"/>
        <w:jc w:val="center"/>
        <w:rPr>
          <w:rFonts w:eastAsia="Calibri" w:cs="Times New Roman"/>
          <w:sz w:val="28"/>
          <w:szCs w:val="28"/>
        </w:rPr>
      </w:pPr>
    </w:p>
    <w:p w14:paraId="423B6952" w14:textId="007D950E" w:rsidR="0018073D" w:rsidRDefault="0018073D" w:rsidP="00A96383">
      <w:pPr>
        <w:spacing w:before="120" w:line="280" w:lineRule="atLeast"/>
        <w:ind w:firstLine="567"/>
        <w:jc w:val="center"/>
        <w:rPr>
          <w:rFonts w:eastAsia="Calibri" w:cs="Times New Roman"/>
          <w:sz w:val="28"/>
          <w:szCs w:val="28"/>
        </w:rPr>
      </w:pPr>
      <w:r w:rsidRPr="00A96383">
        <w:rPr>
          <w:rFonts w:eastAsia="Calibri" w:cs="Times New Roman"/>
          <w:sz w:val="28"/>
          <w:szCs w:val="28"/>
        </w:rPr>
        <w:t>Kính gửi: UBND tỉnh Lâm Đồng</w:t>
      </w:r>
    </w:p>
    <w:p w14:paraId="61E099EA" w14:textId="77777777" w:rsidR="006120B7" w:rsidRPr="00A96383" w:rsidRDefault="006120B7" w:rsidP="00A96383">
      <w:pPr>
        <w:spacing w:before="120" w:line="280" w:lineRule="atLeast"/>
        <w:ind w:firstLine="567"/>
        <w:jc w:val="center"/>
        <w:rPr>
          <w:rFonts w:eastAsia="Calibri" w:cs="Times New Roman"/>
          <w:sz w:val="28"/>
          <w:szCs w:val="28"/>
        </w:rPr>
      </w:pPr>
    </w:p>
    <w:p w14:paraId="7C4446FA" w14:textId="77777777" w:rsidR="0018073D" w:rsidRPr="00A6673A" w:rsidRDefault="0018073D" w:rsidP="00A96383">
      <w:pPr>
        <w:spacing w:before="120" w:line="280" w:lineRule="atLeast"/>
        <w:ind w:firstLine="567"/>
        <w:rPr>
          <w:rFonts w:eastAsia="Calibri" w:cs="Times New Roman"/>
          <w:sz w:val="27"/>
          <w:szCs w:val="27"/>
        </w:rPr>
      </w:pPr>
      <w:r w:rsidRPr="00A6673A">
        <w:rPr>
          <w:rFonts w:eastAsia="Calibri" w:cs="Times New Roman"/>
          <w:sz w:val="27"/>
          <w:szCs w:val="27"/>
        </w:rPr>
        <w:t>Thực hiện văn bản số 9621/UBND-NV2 ngày 06/11/2024 của UBND tỉnh Lâm Đồng về việc cung cấp thông tin xây dựng báo cáo kết quả hoạt động đối ngoại năm 2024 và phương hướng nhiệm vụ năm 2025; Sở Công Thương báo cáo các nội dung thuộc lĩnh vực quản lý sau:</w:t>
      </w:r>
    </w:p>
    <w:p w14:paraId="6263DD01" w14:textId="77777777" w:rsidR="0018073D" w:rsidRPr="00A6673A" w:rsidRDefault="0018073D" w:rsidP="00A96383">
      <w:pPr>
        <w:spacing w:before="120" w:line="280" w:lineRule="atLeast"/>
        <w:ind w:firstLine="567"/>
        <w:rPr>
          <w:rFonts w:eastAsia="Calibri" w:cs="Times New Roman"/>
          <w:b/>
          <w:sz w:val="27"/>
          <w:szCs w:val="27"/>
        </w:rPr>
      </w:pPr>
      <w:r w:rsidRPr="00A6673A">
        <w:rPr>
          <w:rFonts w:eastAsia="Calibri" w:cs="Times New Roman"/>
          <w:b/>
          <w:sz w:val="27"/>
          <w:szCs w:val="27"/>
        </w:rPr>
        <w:t>I. Kết quả hoạt động kinh tế đối ngoại</w:t>
      </w:r>
    </w:p>
    <w:p w14:paraId="2C2256B1" w14:textId="77777777" w:rsidR="0018073D" w:rsidRPr="00A6673A" w:rsidRDefault="0018073D" w:rsidP="00A96383">
      <w:pPr>
        <w:spacing w:before="120" w:line="280" w:lineRule="atLeast"/>
        <w:ind w:firstLine="567"/>
        <w:rPr>
          <w:rFonts w:cs="Times New Roman"/>
          <w:b/>
          <w:color w:val="000000"/>
          <w:sz w:val="27"/>
          <w:szCs w:val="27"/>
        </w:rPr>
      </w:pPr>
      <w:r w:rsidRPr="00A6673A">
        <w:rPr>
          <w:rFonts w:cs="Times New Roman"/>
          <w:b/>
          <w:color w:val="000000"/>
          <w:sz w:val="27"/>
          <w:szCs w:val="27"/>
        </w:rPr>
        <w:t>1. Xuất khẩu</w:t>
      </w:r>
    </w:p>
    <w:p w14:paraId="3C648A49"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G</w:t>
      </w:r>
      <w:r w:rsidRPr="00A6673A">
        <w:rPr>
          <w:rFonts w:cs="Times New Roman"/>
          <w:bCs/>
          <w:color w:val="000000"/>
          <w:sz w:val="27"/>
          <w:szCs w:val="27"/>
        </w:rPr>
        <w:t>iá trị xuất khẩu toàn tỉnh năm 2024 ước đạt 985,77 triệu USD, tăng 6,11% so với cùng kỳ năm trước và đạt 100,1% kế hoạch năm 2024.</w:t>
      </w:r>
      <w:r w:rsidRPr="00A6673A">
        <w:rPr>
          <w:rFonts w:cs="Times New Roman"/>
          <w:color w:val="000000"/>
          <w:sz w:val="27"/>
          <w:szCs w:val="27"/>
          <w:lang w:val="vi-VN"/>
        </w:rPr>
        <w:t xml:space="preserve"> </w:t>
      </w:r>
      <w:r w:rsidRPr="00A6673A">
        <w:rPr>
          <w:rFonts w:cs="Times New Roman"/>
          <w:color w:val="000000"/>
          <w:sz w:val="27"/>
          <w:szCs w:val="27"/>
        </w:rPr>
        <w:t xml:space="preserve"> </w:t>
      </w:r>
    </w:p>
    <w:p w14:paraId="7819DF05" w14:textId="77777777" w:rsidR="0018073D" w:rsidRPr="00A6673A" w:rsidRDefault="0018073D" w:rsidP="00A96383">
      <w:pPr>
        <w:spacing w:before="120" w:line="280" w:lineRule="atLeast"/>
        <w:ind w:firstLine="567"/>
        <w:rPr>
          <w:rFonts w:cs="Times New Roman"/>
          <w:b/>
          <w:i/>
          <w:color w:val="000000"/>
          <w:sz w:val="27"/>
          <w:szCs w:val="27"/>
        </w:rPr>
      </w:pPr>
      <w:r w:rsidRPr="00A6673A">
        <w:rPr>
          <w:rFonts w:cs="Times New Roman"/>
          <w:b/>
          <w:i/>
          <w:color w:val="000000"/>
          <w:sz w:val="27"/>
          <w:szCs w:val="27"/>
          <w:lang w:val="vi-VN"/>
        </w:rPr>
        <w:t>Các mặt hàng xuất khẩu chủ yếu</w:t>
      </w:r>
      <w:r w:rsidRPr="00A6673A">
        <w:rPr>
          <w:rFonts w:cs="Times New Roman"/>
          <w:b/>
          <w:i/>
          <w:color w:val="000000"/>
          <w:sz w:val="27"/>
          <w:szCs w:val="27"/>
        </w:rPr>
        <w:t xml:space="preserve"> </w:t>
      </w:r>
    </w:p>
    <w:p w14:paraId="138DAE1E"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Mặt hàng Alumin và Hydroxit nhôm năm 2024 ước đạt 703 ngàn tấn, giá trị 288,3 triệu USD, giảm 0,67% về lượng nhưng tăng 21,42% về giá trị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rPr>
        <w:t xml:space="preserve">, </w:t>
      </w:r>
      <w:r w:rsidRPr="00A6673A">
        <w:rPr>
          <w:rFonts w:cs="Times New Roman"/>
          <w:bCs/>
          <w:color w:val="000000"/>
          <w:sz w:val="27"/>
          <w:szCs w:val="27"/>
        </w:rPr>
        <w:t>đạt 108% kế hoạch năm</w:t>
      </w:r>
      <w:r w:rsidRPr="00A6673A">
        <w:rPr>
          <w:rFonts w:cs="Times New Roman"/>
          <w:color w:val="000000"/>
          <w:sz w:val="27"/>
          <w:szCs w:val="27"/>
        </w:rPr>
        <w:t>.</w:t>
      </w:r>
    </w:p>
    <w:p w14:paraId="3D5D6C92"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Mặt hàng cà phê nhân năm 2024 ước đạt 67,51 ngàn tấn, giá trị 226,16 triệu USD, giảm 25,02% về lượng nhưng tăng 10,63% về giá trị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lang w:eastAsia="ar-SA"/>
        </w:rPr>
        <w:t>,</w:t>
      </w:r>
      <w:r w:rsidRPr="00A6673A">
        <w:rPr>
          <w:rFonts w:cs="Times New Roman"/>
          <w:bCs/>
          <w:color w:val="000000"/>
          <w:sz w:val="27"/>
          <w:szCs w:val="27"/>
        </w:rPr>
        <w:t xml:space="preserve"> đạt 67,51% kế hoạch năm.</w:t>
      </w:r>
    </w:p>
    <w:p w14:paraId="441AF54E"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Mặt hàng chè chế biến năm 2024 ước đạt 4,46 ngàn tấn, giá trị 13,38 triệu USD, giảm 0,02% về lượng và 25% về giá trị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rPr>
        <w:t>. Loại sản phẩm: chè xanh, chè đen</w:t>
      </w:r>
      <w:r w:rsidRPr="00A6673A">
        <w:rPr>
          <w:rFonts w:cs="Times New Roman"/>
          <w:color w:val="000000"/>
          <w:sz w:val="27"/>
          <w:szCs w:val="27"/>
          <w:lang w:val="vi-VN"/>
        </w:rPr>
        <w:t>, chè Oolong</w:t>
      </w:r>
      <w:r w:rsidRPr="00A6673A">
        <w:rPr>
          <w:rFonts w:cs="Times New Roman"/>
          <w:color w:val="000000"/>
          <w:sz w:val="27"/>
          <w:szCs w:val="27"/>
        </w:rPr>
        <w:t xml:space="preserve"> và chè lên men,</w:t>
      </w:r>
      <w:r w:rsidRPr="00A6673A">
        <w:rPr>
          <w:rFonts w:cs="Times New Roman"/>
          <w:bCs/>
          <w:color w:val="000000"/>
          <w:sz w:val="27"/>
          <w:szCs w:val="27"/>
        </w:rPr>
        <w:t xml:space="preserve"> đạt 74,33% kế hoạch năm.</w:t>
      </w:r>
    </w:p>
    <w:p w14:paraId="59418A20"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Mặt hàng rau, quả các loại năm 2024 ước đạt 44,57 ngàn tấn và 112 triệu USD,</w:t>
      </w:r>
      <w:r w:rsidRPr="00A6673A">
        <w:rPr>
          <w:rFonts w:cs="Times New Roman"/>
          <w:color w:val="000000"/>
          <w:sz w:val="27"/>
          <w:szCs w:val="27"/>
          <w:lang w:val="vi-VN"/>
        </w:rPr>
        <w:t xml:space="preserve"> </w:t>
      </w:r>
      <w:r w:rsidRPr="00A6673A">
        <w:rPr>
          <w:rFonts w:cs="Times New Roman"/>
          <w:color w:val="000000"/>
          <w:sz w:val="27"/>
          <w:szCs w:val="27"/>
        </w:rPr>
        <w:t>giảm 26,48% về lượng nhưng tăng 19,48% về giá trị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lang w:eastAsia="ar-SA"/>
        </w:rPr>
        <w:t>,</w:t>
      </w:r>
      <w:r w:rsidRPr="00A6673A">
        <w:rPr>
          <w:rFonts w:cs="Times New Roman"/>
          <w:bCs/>
          <w:color w:val="000000"/>
          <w:sz w:val="27"/>
          <w:szCs w:val="27"/>
        </w:rPr>
        <w:t xml:space="preserve"> đạt 68,57% kế hoạch năm.</w:t>
      </w:r>
    </w:p>
    <w:p w14:paraId="425CD0D5"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lang w:val="vi-VN"/>
        </w:rPr>
        <w:t>Hạt điều nhân</w:t>
      </w:r>
      <w:r w:rsidRPr="00A6673A">
        <w:rPr>
          <w:rFonts w:cs="Times New Roman"/>
          <w:color w:val="000000"/>
          <w:sz w:val="27"/>
          <w:szCs w:val="27"/>
        </w:rPr>
        <w:t xml:space="preserve"> năm 2024 ư</w:t>
      </w:r>
      <w:r w:rsidRPr="00A6673A">
        <w:rPr>
          <w:rFonts w:cs="Times New Roman"/>
          <w:color w:val="000000"/>
          <w:sz w:val="27"/>
          <w:szCs w:val="27"/>
          <w:lang w:val="vi-VN"/>
        </w:rPr>
        <w:t xml:space="preserve">ớc đạt </w:t>
      </w:r>
      <w:r w:rsidRPr="00A6673A">
        <w:rPr>
          <w:rFonts w:cs="Times New Roman"/>
          <w:color w:val="000000"/>
          <w:sz w:val="27"/>
          <w:szCs w:val="27"/>
        </w:rPr>
        <w:t>66</w:t>
      </w:r>
      <w:r w:rsidRPr="00A6673A">
        <w:rPr>
          <w:rFonts w:cs="Times New Roman"/>
          <w:color w:val="000000"/>
          <w:sz w:val="27"/>
          <w:szCs w:val="27"/>
          <w:lang w:val="vi-VN"/>
        </w:rPr>
        <w:t xml:space="preserve"> tấn</w:t>
      </w:r>
      <w:r w:rsidRPr="00A6673A">
        <w:rPr>
          <w:rFonts w:cs="Times New Roman"/>
          <w:color w:val="000000"/>
          <w:sz w:val="27"/>
          <w:szCs w:val="27"/>
        </w:rPr>
        <w:t xml:space="preserve"> và giá trị 0,4 triệu USD, giảm 91,09% về lượng và 91,11% về giá trị</w:t>
      </w:r>
      <w:r w:rsidRPr="00A6673A">
        <w:rPr>
          <w:rFonts w:cs="Times New Roman"/>
          <w:color w:val="000000"/>
          <w:sz w:val="27"/>
          <w:szCs w:val="27"/>
          <w:lang w:val="vi-VN"/>
        </w:rPr>
        <w:t xml:space="preserve">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rPr>
        <w:t>,</w:t>
      </w:r>
      <w:r w:rsidRPr="00A6673A">
        <w:rPr>
          <w:rFonts w:cs="Times New Roman"/>
          <w:bCs/>
          <w:color w:val="000000"/>
          <w:sz w:val="27"/>
          <w:szCs w:val="27"/>
        </w:rPr>
        <w:t xml:space="preserve"> đạt 8,25% kế hoạch năm.</w:t>
      </w:r>
    </w:p>
    <w:p w14:paraId="7DC441BC" w14:textId="77777777" w:rsidR="0018073D" w:rsidRPr="00A6673A" w:rsidRDefault="0018073D" w:rsidP="00A96383">
      <w:pPr>
        <w:spacing w:before="120" w:line="280" w:lineRule="atLeast"/>
        <w:ind w:firstLine="567"/>
        <w:rPr>
          <w:rFonts w:cs="Times New Roman"/>
          <w:bCs/>
          <w:color w:val="000000"/>
          <w:sz w:val="27"/>
          <w:szCs w:val="27"/>
        </w:rPr>
      </w:pPr>
      <w:r w:rsidRPr="00A6673A">
        <w:rPr>
          <w:rFonts w:cs="Times New Roman"/>
          <w:color w:val="000000"/>
          <w:sz w:val="27"/>
          <w:szCs w:val="27"/>
          <w:lang w:val="vi-VN"/>
        </w:rPr>
        <w:t>Hoa các loại</w:t>
      </w:r>
      <w:r w:rsidRPr="00A6673A">
        <w:rPr>
          <w:rFonts w:cs="Times New Roman"/>
          <w:color w:val="000000"/>
          <w:sz w:val="27"/>
          <w:szCs w:val="27"/>
        </w:rPr>
        <w:t xml:space="preserve"> năm 2024 ư</w:t>
      </w:r>
      <w:r w:rsidRPr="00A6673A">
        <w:rPr>
          <w:rFonts w:cs="Times New Roman"/>
          <w:color w:val="000000"/>
          <w:sz w:val="27"/>
          <w:szCs w:val="27"/>
          <w:lang w:val="vi-VN"/>
        </w:rPr>
        <w:t>ớc</w:t>
      </w:r>
      <w:r w:rsidRPr="00A6673A">
        <w:rPr>
          <w:rFonts w:cs="Times New Roman"/>
          <w:color w:val="000000"/>
          <w:sz w:val="27"/>
          <w:szCs w:val="27"/>
        </w:rPr>
        <w:t xml:space="preserve"> </w:t>
      </w:r>
      <w:r w:rsidRPr="00A6673A">
        <w:rPr>
          <w:rFonts w:cs="Times New Roman"/>
          <w:color w:val="000000"/>
          <w:sz w:val="27"/>
          <w:szCs w:val="27"/>
          <w:lang w:val="vi-VN"/>
        </w:rPr>
        <w:t>đạt</w:t>
      </w:r>
      <w:r w:rsidRPr="00A6673A">
        <w:rPr>
          <w:rFonts w:cs="Times New Roman"/>
          <w:color w:val="000000"/>
          <w:sz w:val="27"/>
          <w:szCs w:val="27"/>
        </w:rPr>
        <w:t xml:space="preserve"> 74,4 triệu USD, tăng 7,34%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lang w:eastAsia="ar-SA"/>
        </w:rPr>
        <w:t>,</w:t>
      </w:r>
      <w:r w:rsidRPr="00A6673A">
        <w:rPr>
          <w:rFonts w:cs="Times New Roman"/>
          <w:bCs/>
          <w:color w:val="000000"/>
          <w:sz w:val="27"/>
          <w:szCs w:val="27"/>
        </w:rPr>
        <w:t xml:space="preserve"> đạt 89,64% kế hoạch năm.</w:t>
      </w:r>
    </w:p>
    <w:p w14:paraId="6D1AB8A3" w14:textId="77777777" w:rsidR="0018073D" w:rsidRDefault="0018073D" w:rsidP="00A96383">
      <w:pPr>
        <w:spacing w:before="120" w:line="280" w:lineRule="atLeast"/>
        <w:ind w:firstLine="567"/>
        <w:rPr>
          <w:rFonts w:cs="Times New Roman"/>
          <w:bCs/>
          <w:color w:val="000000"/>
          <w:sz w:val="27"/>
          <w:szCs w:val="27"/>
        </w:rPr>
      </w:pPr>
      <w:r w:rsidRPr="00A6673A">
        <w:rPr>
          <w:rFonts w:cs="Times New Roman"/>
          <w:color w:val="000000"/>
          <w:sz w:val="27"/>
          <w:szCs w:val="27"/>
        </w:rPr>
        <w:t xml:space="preserve">Hàng dệt may và nguyên liệu dệt may năm 2024 </w:t>
      </w:r>
      <w:r w:rsidRPr="00A6673A">
        <w:rPr>
          <w:rFonts w:cs="Times New Roman"/>
          <w:color w:val="000000"/>
          <w:sz w:val="27"/>
          <w:szCs w:val="27"/>
          <w:lang w:val="vi-VN"/>
        </w:rPr>
        <w:t>ước đạt</w:t>
      </w:r>
      <w:r w:rsidRPr="00A6673A">
        <w:rPr>
          <w:rFonts w:cs="Times New Roman"/>
          <w:color w:val="000000"/>
          <w:sz w:val="27"/>
          <w:szCs w:val="27"/>
        </w:rPr>
        <w:t xml:space="preserve"> 125</w:t>
      </w:r>
      <w:r w:rsidRPr="00A6673A">
        <w:rPr>
          <w:rFonts w:cs="Times New Roman"/>
          <w:color w:val="000000"/>
          <w:sz w:val="27"/>
          <w:szCs w:val="27"/>
          <w:lang w:val="vi-VN"/>
        </w:rPr>
        <w:t xml:space="preserve"> triệu USD</w:t>
      </w:r>
      <w:r w:rsidRPr="00A6673A">
        <w:rPr>
          <w:rFonts w:cs="Times New Roman"/>
          <w:color w:val="000000"/>
          <w:sz w:val="27"/>
          <w:szCs w:val="27"/>
        </w:rPr>
        <w:t>, tăng 3,96% so với cùng kỳ</w:t>
      </w:r>
      <w:r w:rsidRPr="00A6673A">
        <w:rPr>
          <w:rFonts w:cs="Times New Roman"/>
          <w:color w:val="000000"/>
          <w:sz w:val="27"/>
          <w:szCs w:val="27"/>
          <w:lang w:val="vi-VN" w:eastAsia="ar-SA"/>
        </w:rPr>
        <w:t xml:space="preserve"> năm trước</w:t>
      </w:r>
      <w:r w:rsidRPr="00A6673A">
        <w:rPr>
          <w:rFonts w:cs="Times New Roman"/>
          <w:color w:val="000000"/>
          <w:sz w:val="27"/>
          <w:szCs w:val="27"/>
        </w:rPr>
        <w:t xml:space="preserve">, </w:t>
      </w:r>
      <w:r w:rsidRPr="00A6673A">
        <w:rPr>
          <w:rFonts w:cs="Times New Roman"/>
          <w:bCs/>
          <w:color w:val="000000"/>
          <w:sz w:val="27"/>
          <w:szCs w:val="27"/>
        </w:rPr>
        <w:t>đạt 96,15% kế hoạch năm.</w:t>
      </w:r>
    </w:p>
    <w:p w14:paraId="15B9F7C3" w14:textId="77777777" w:rsidR="006120B7" w:rsidRDefault="006120B7" w:rsidP="00A96383">
      <w:pPr>
        <w:spacing w:before="120" w:line="280" w:lineRule="atLeast"/>
        <w:ind w:firstLine="567"/>
        <w:rPr>
          <w:rFonts w:cs="Times New Roman"/>
          <w:bCs/>
          <w:color w:val="000000"/>
          <w:sz w:val="27"/>
          <w:szCs w:val="27"/>
        </w:rPr>
      </w:pPr>
    </w:p>
    <w:p w14:paraId="59545695" w14:textId="77777777" w:rsidR="006120B7" w:rsidRPr="00A6673A" w:rsidRDefault="006120B7" w:rsidP="00A96383">
      <w:pPr>
        <w:spacing w:before="120" w:line="280" w:lineRule="atLeast"/>
        <w:ind w:firstLine="567"/>
        <w:rPr>
          <w:rFonts w:cs="Times New Roman"/>
          <w:color w:val="000000"/>
          <w:sz w:val="27"/>
          <w:szCs w:val="27"/>
        </w:rPr>
      </w:pPr>
    </w:p>
    <w:p w14:paraId="352A426C" w14:textId="77777777" w:rsidR="0018073D" w:rsidRPr="00A6673A" w:rsidRDefault="0018073D" w:rsidP="00A96383">
      <w:pPr>
        <w:spacing w:before="120" w:line="280" w:lineRule="atLeast"/>
        <w:ind w:firstLine="567"/>
        <w:rPr>
          <w:rFonts w:cs="Times New Roman"/>
          <w:color w:val="000000"/>
          <w:sz w:val="27"/>
          <w:szCs w:val="27"/>
          <w:lang w:val="vi-VN"/>
        </w:rPr>
      </w:pPr>
      <w:r w:rsidRPr="00A6673A">
        <w:rPr>
          <w:rFonts w:cs="Times New Roman"/>
          <w:b/>
          <w:color w:val="000000"/>
          <w:sz w:val="27"/>
          <w:szCs w:val="27"/>
        </w:rPr>
        <w:lastRenderedPageBreak/>
        <w:t xml:space="preserve">2. </w:t>
      </w:r>
      <w:r w:rsidRPr="00A6673A">
        <w:rPr>
          <w:rFonts w:cs="Times New Roman"/>
          <w:b/>
          <w:color w:val="000000"/>
          <w:sz w:val="27"/>
          <w:szCs w:val="27"/>
          <w:lang w:val="vi-VN"/>
        </w:rPr>
        <w:t>Nhập khẩu</w:t>
      </w:r>
    </w:p>
    <w:p w14:paraId="3142F0CB" w14:textId="77777777" w:rsidR="0018073D" w:rsidRPr="00A6673A" w:rsidRDefault="0018073D" w:rsidP="00A96383">
      <w:pPr>
        <w:spacing w:before="120" w:line="280" w:lineRule="atLeast"/>
        <w:ind w:firstLine="567"/>
        <w:rPr>
          <w:rFonts w:cs="Times New Roman"/>
          <w:color w:val="000000"/>
          <w:sz w:val="27"/>
          <w:szCs w:val="27"/>
        </w:rPr>
      </w:pPr>
      <w:r w:rsidRPr="00A6673A">
        <w:rPr>
          <w:rFonts w:cs="Times New Roman"/>
          <w:color w:val="000000"/>
          <w:sz w:val="27"/>
          <w:szCs w:val="27"/>
        </w:rPr>
        <w:t>Lũy kế giá trị nhập khẩu năm 2024 ước đạt 247,54 triệu USD, tăng 43,83% và đạt 130,97% kế hoạch năm 2024.</w:t>
      </w:r>
    </w:p>
    <w:p w14:paraId="701C6121" w14:textId="77777777" w:rsidR="0018073D" w:rsidRPr="00A6673A" w:rsidRDefault="0018073D" w:rsidP="00A96383">
      <w:pPr>
        <w:spacing w:before="120" w:line="280" w:lineRule="atLeast"/>
        <w:ind w:firstLine="567"/>
        <w:rPr>
          <w:rFonts w:eastAsia="Batang" w:cs="Times New Roman"/>
          <w:b/>
          <w:sz w:val="27"/>
          <w:szCs w:val="27"/>
          <w:lang w:val="nb-NO" w:eastAsia="ko-KR"/>
        </w:rPr>
      </w:pPr>
      <w:r w:rsidRPr="00A6673A">
        <w:rPr>
          <w:rFonts w:eastAsia="Batang" w:cs="Times New Roman"/>
          <w:b/>
          <w:sz w:val="27"/>
          <w:szCs w:val="27"/>
          <w:lang w:val="nb-NO" w:eastAsia="ko-KR"/>
        </w:rPr>
        <w:t>II. Tình hình triển khai Chỉ thị số 15/CT-TW và Nghị Quyết số 21/NQ-CP về công tác ngoại giao kinh tế</w:t>
      </w:r>
      <w:r w:rsidR="00136F03" w:rsidRPr="00A6673A">
        <w:rPr>
          <w:rFonts w:eastAsia="Batang" w:cs="Times New Roman"/>
          <w:b/>
          <w:sz w:val="27"/>
          <w:szCs w:val="27"/>
          <w:lang w:val="nb-NO" w:eastAsia="ko-KR"/>
        </w:rPr>
        <w:t xml:space="preserve"> thuộc lĩnh vực ngành Công Thương.</w:t>
      </w:r>
    </w:p>
    <w:p w14:paraId="0BC71079" w14:textId="77777777" w:rsidR="0018073D" w:rsidRPr="00A6673A" w:rsidRDefault="0018073D" w:rsidP="00A96383">
      <w:pPr>
        <w:spacing w:before="120" w:line="280" w:lineRule="atLeast"/>
        <w:ind w:firstLine="567"/>
        <w:rPr>
          <w:rFonts w:cs="Times New Roman"/>
          <w:sz w:val="27"/>
          <w:szCs w:val="27"/>
        </w:rPr>
      </w:pPr>
      <w:r w:rsidRPr="00A6673A">
        <w:rPr>
          <w:rFonts w:eastAsia="Lucida Sans Unicode" w:cs="Times New Roman"/>
          <w:bCs/>
          <w:kern w:val="1"/>
          <w:sz w:val="27"/>
          <w:szCs w:val="27"/>
        </w:rPr>
        <w:t xml:space="preserve">Ngay từ đầu năm, Sở đã xây dựng các kế hoạch nhằm hỗ trợ về xuất khẩu cho các doanh nghiệp, đơn vị trên địa bàn tỉnh thông qua các chương trình như: tuyên truyền về hội nhập quốc tế, </w:t>
      </w:r>
      <w:r w:rsidRPr="00A6673A">
        <w:rPr>
          <w:rStyle w:val="fontstyle01"/>
          <w:rFonts w:ascii="Times New Roman" w:hAnsi="Times New Roman" w:cs="Times New Roman"/>
          <w:sz w:val="27"/>
          <w:szCs w:val="27"/>
        </w:rPr>
        <w:t xml:space="preserve">cung cấp thông tin về thị trường, ngành hàng xuất khẩu hỗ trợ doanh nghiệp; </w:t>
      </w:r>
      <w:r w:rsidRPr="00A6673A">
        <w:rPr>
          <w:rFonts w:cs="Times New Roman"/>
          <w:sz w:val="27"/>
          <w:szCs w:val="27"/>
        </w:rPr>
        <w:t>xuất bản các bản tin ngành hàng, thị trường (bản điện tử), hỗ trợ thúc đẩy xuất khẩu qua thương mại điện tử…</w:t>
      </w:r>
      <w:r w:rsidR="00136F03" w:rsidRPr="00A6673A">
        <w:rPr>
          <w:rFonts w:cs="Times New Roman"/>
          <w:sz w:val="27"/>
          <w:szCs w:val="27"/>
        </w:rPr>
        <w:t>, kết quả đạt được như sau:</w:t>
      </w:r>
    </w:p>
    <w:p w14:paraId="6ECFB192" w14:textId="77777777" w:rsidR="00A6673A" w:rsidRPr="00A6673A" w:rsidRDefault="00136F03" w:rsidP="00A96383">
      <w:pPr>
        <w:pStyle w:val="NormalWeb"/>
        <w:widowControl w:val="0"/>
        <w:spacing w:before="120" w:after="120" w:line="280" w:lineRule="atLeast"/>
        <w:ind w:firstLine="567"/>
        <w:jc w:val="both"/>
        <w:rPr>
          <w:rStyle w:val="fontstyle01"/>
          <w:rFonts w:ascii="Times New Roman" w:hAnsi="Times New Roman"/>
          <w:sz w:val="27"/>
          <w:szCs w:val="27"/>
        </w:rPr>
      </w:pPr>
      <w:r w:rsidRPr="00A6673A">
        <w:rPr>
          <w:b/>
          <w:color w:val="000000"/>
          <w:sz w:val="27"/>
          <w:szCs w:val="27"/>
        </w:rPr>
        <w:t>1. Công tác hỗ trợ xuất khẩu:</w:t>
      </w:r>
      <w:r w:rsidRPr="00A6673A">
        <w:rPr>
          <w:i/>
          <w:color w:val="000000"/>
          <w:sz w:val="27"/>
          <w:szCs w:val="27"/>
        </w:rPr>
        <w:t xml:space="preserve"> </w:t>
      </w:r>
      <w:r w:rsidRPr="00A6673A">
        <w:rPr>
          <w:rStyle w:val="fontstyle01"/>
          <w:rFonts w:ascii="Times New Roman" w:hAnsi="Times New Roman"/>
          <w:sz w:val="27"/>
          <w:szCs w:val="27"/>
        </w:rPr>
        <w:t xml:space="preserve">cung cấp thông tin về thị trường, ngành hàng xuất khẩu đối với sản phẩm bơ, chuối, sầu riêng; </w:t>
      </w:r>
    </w:p>
    <w:p w14:paraId="30DC100C" w14:textId="77777777" w:rsidR="00136F03" w:rsidRPr="00A6673A" w:rsidRDefault="00136F03" w:rsidP="00A96383">
      <w:pPr>
        <w:pStyle w:val="NormalWeb"/>
        <w:widowControl w:val="0"/>
        <w:spacing w:before="120" w:after="120" w:line="280" w:lineRule="atLeast"/>
        <w:ind w:firstLine="567"/>
        <w:jc w:val="both"/>
        <w:rPr>
          <w:rStyle w:val="Strong"/>
          <w:b w:val="0"/>
          <w:color w:val="000000"/>
          <w:sz w:val="27"/>
          <w:szCs w:val="27"/>
          <w:bdr w:val="none" w:sz="0" w:space="0" w:color="auto" w:frame="1"/>
          <w:shd w:val="clear" w:color="auto" w:fill="FDFEFF"/>
        </w:rPr>
      </w:pPr>
      <w:r w:rsidRPr="00A6673A">
        <w:rPr>
          <w:b/>
          <w:color w:val="000000"/>
          <w:sz w:val="27"/>
          <w:szCs w:val="27"/>
        </w:rPr>
        <w:t>2. Công tác</w:t>
      </w:r>
      <w:r w:rsidRPr="00A6673A">
        <w:rPr>
          <w:color w:val="000000"/>
          <w:sz w:val="27"/>
          <w:szCs w:val="27"/>
        </w:rPr>
        <w:t xml:space="preserve"> </w:t>
      </w:r>
      <w:r w:rsidRPr="00A6673A">
        <w:rPr>
          <w:b/>
          <w:color w:val="000000"/>
          <w:sz w:val="27"/>
          <w:szCs w:val="27"/>
        </w:rPr>
        <w:t>p</w:t>
      </w:r>
      <w:r w:rsidRPr="00A6673A">
        <w:rPr>
          <w:rStyle w:val="Strong"/>
          <w:color w:val="000000"/>
          <w:sz w:val="27"/>
          <w:szCs w:val="27"/>
          <w:bdr w:val="none" w:sz="0" w:space="0" w:color="auto" w:frame="1"/>
          <w:shd w:val="clear" w:color="auto" w:fill="FDFEFF"/>
        </w:rPr>
        <w:t>hát triển hệ thống phân phối hàng Việt:</w:t>
      </w:r>
      <w:r w:rsidRPr="00A6673A">
        <w:rPr>
          <w:rStyle w:val="Strong"/>
          <w:b w:val="0"/>
          <w:color w:val="000000"/>
          <w:sz w:val="27"/>
          <w:szCs w:val="27"/>
          <w:bdr w:val="none" w:sz="0" w:space="0" w:color="auto" w:frame="1"/>
          <w:shd w:val="clear" w:color="auto" w:fill="FDFEFF"/>
        </w:rPr>
        <w:t xml:space="preserve"> nhằm quảng bá và giới thiệu những sản phẩm đặc trưng của tỉnh đến với du khách và người tiêu dùng, trong năm 2024, Sở triển khai thực hiện: </w:t>
      </w:r>
      <w:r w:rsidRPr="00A6673A">
        <w:rPr>
          <w:color w:val="000000"/>
          <w:sz w:val="27"/>
          <w:szCs w:val="27"/>
        </w:rPr>
        <w:t>Xây dựng mô hình phát triển các mặt hàng tiềm năng, lợi thế của khu vực miền núi, vùng sâu, vùng xa tại xã Rô Men, huyện Đam Rông và</w:t>
      </w:r>
      <w:r w:rsidRPr="00A6673A">
        <w:rPr>
          <w:rStyle w:val="Strong"/>
          <w:b w:val="0"/>
          <w:color w:val="000000"/>
          <w:sz w:val="27"/>
          <w:szCs w:val="27"/>
          <w:bdr w:val="none" w:sz="0" w:space="0" w:color="auto" w:frame="1"/>
          <w:shd w:val="clear" w:color="auto" w:fill="FDFEFF"/>
        </w:rPr>
        <w:t xml:space="preserve"> phường 8, thành phố Đà Lạt</w:t>
      </w:r>
      <w:r w:rsidRPr="00A6673A">
        <w:rPr>
          <w:rStyle w:val="FootnoteReference"/>
          <w:bCs/>
          <w:color w:val="000000"/>
          <w:sz w:val="27"/>
          <w:szCs w:val="27"/>
          <w:bdr w:val="none" w:sz="0" w:space="0" w:color="auto" w:frame="1"/>
          <w:shd w:val="clear" w:color="auto" w:fill="FDFEFF"/>
        </w:rPr>
        <w:footnoteReference w:id="1"/>
      </w:r>
      <w:r w:rsidRPr="00A6673A">
        <w:rPr>
          <w:rStyle w:val="Strong"/>
          <w:b w:val="0"/>
          <w:color w:val="000000"/>
          <w:sz w:val="27"/>
          <w:szCs w:val="27"/>
          <w:bdr w:val="none" w:sz="0" w:space="0" w:color="auto" w:frame="1"/>
          <w:shd w:val="clear" w:color="auto" w:fill="FDFEFF"/>
        </w:rPr>
        <w:t>.</w:t>
      </w:r>
    </w:p>
    <w:p w14:paraId="05606651" w14:textId="77777777" w:rsidR="00B16430" w:rsidRPr="00A6673A" w:rsidRDefault="00136F03" w:rsidP="00A96383">
      <w:pPr>
        <w:pStyle w:val="NormalWeb"/>
        <w:widowControl w:val="0"/>
        <w:spacing w:before="120" w:after="120" w:line="280" w:lineRule="atLeast"/>
        <w:ind w:firstLine="567"/>
        <w:jc w:val="both"/>
        <w:rPr>
          <w:color w:val="000000"/>
          <w:sz w:val="27"/>
          <w:szCs w:val="27"/>
        </w:rPr>
      </w:pPr>
      <w:r w:rsidRPr="00A6673A">
        <w:rPr>
          <w:rStyle w:val="Strong"/>
          <w:color w:val="000000"/>
          <w:sz w:val="27"/>
          <w:szCs w:val="27"/>
          <w:bdr w:val="none" w:sz="0" w:space="0" w:color="auto" w:frame="1"/>
          <w:shd w:val="clear" w:color="auto" w:fill="FDFEFF"/>
        </w:rPr>
        <w:t>3. Công tác q</w:t>
      </w:r>
      <w:r w:rsidR="00B16430" w:rsidRPr="00A6673A">
        <w:rPr>
          <w:b/>
          <w:color w:val="000000"/>
          <w:sz w:val="27"/>
          <w:szCs w:val="27"/>
        </w:rPr>
        <w:t xml:space="preserve">uảng bá phát triển thương hiệu </w:t>
      </w:r>
      <w:r w:rsidR="00B16430" w:rsidRPr="00A6673A">
        <w:rPr>
          <w:b/>
          <w:iCs/>
          <w:color w:val="000000"/>
          <w:sz w:val="27"/>
          <w:szCs w:val="27"/>
        </w:rPr>
        <w:t>“Đà Lạt – Kết tinh kỳ diệu từ đất lành”:</w:t>
      </w:r>
      <w:r w:rsidR="00B16430" w:rsidRPr="00A6673A">
        <w:rPr>
          <w:i/>
          <w:iCs/>
          <w:color w:val="000000"/>
          <w:sz w:val="27"/>
          <w:szCs w:val="27"/>
        </w:rPr>
        <w:t xml:space="preserve"> </w:t>
      </w:r>
      <w:r w:rsidR="00B16430" w:rsidRPr="00A6673A">
        <w:rPr>
          <w:iCs/>
          <w:color w:val="000000"/>
          <w:sz w:val="27"/>
          <w:szCs w:val="27"/>
        </w:rPr>
        <w:t>chủ trì, phối hợp các ngành, địa phương</w:t>
      </w:r>
      <w:r w:rsidR="00B16430" w:rsidRPr="00A6673A">
        <w:rPr>
          <w:i/>
          <w:color w:val="000000"/>
          <w:sz w:val="27"/>
          <w:szCs w:val="27"/>
        </w:rPr>
        <w:t xml:space="preserve"> </w:t>
      </w:r>
      <w:r w:rsidR="00B16430" w:rsidRPr="00A6673A">
        <w:rPr>
          <w:color w:val="000000"/>
          <w:sz w:val="27"/>
          <w:szCs w:val="27"/>
        </w:rPr>
        <w:t xml:space="preserve">triển khai thực hiện kế hoạch hành động, phát triển, quảng bá thương hiệu, đến nay, nhãn hiệu Đà Lạt kết tinh kỳ diệu từ đất lành còn hạn là 494 nhãn hiệu (trong đó có 438 tổ chức, cá nhân sản xuất và kinh doanh hoa; 37 tổ chức, cá nhân sản xuất và kinh doanh rau, 07 cơ sở kinh doanh cà phê). Thực hiện công tác quản bá thương hiệu trên các nền tảng số, các chuyến bay của Vietnam Airline, các sự kiện lớn của tỉnh,…; đăng ký nhãn hiệu ra nước ngoài (Nhật Bản, Hàn Quốc); … </w:t>
      </w:r>
    </w:p>
    <w:p w14:paraId="5E41EF9D" w14:textId="77777777" w:rsidR="00B16430" w:rsidRPr="00A6673A" w:rsidRDefault="00136F03" w:rsidP="00A96383">
      <w:pPr>
        <w:spacing w:before="120" w:line="280" w:lineRule="atLeast"/>
        <w:ind w:firstLine="567"/>
        <w:rPr>
          <w:rFonts w:cs="Times New Roman"/>
          <w:sz w:val="27"/>
          <w:szCs w:val="27"/>
        </w:rPr>
      </w:pPr>
      <w:r w:rsidRPr="00A6673A">
        <w:rPr>
          <w:rFonts w:cs="Times New Roman"/>
          <w:b/>
          <w:color w:val="000000"/>
          <w:sz w:val="27"/>
          <w:szCs w:val="27"/>
        </w:rPr>
        <w:t>4. Công tác h</w:t>
      </w:r>
      <w:r w:rsidR="00B16430" w:rsidRPr="00A6673A">
        <w:rPr>
          <w:rFonts w:cs="Times New Roman"/>
          <w:b/>
          <w:color w:val="000000"/>
          <w:sz w:val="27"/>
          <w:szCs w:val="27"/>
        </w:rPr>
        <w:t xml:space="preserve">ội nhập quốc tế: </w:t>
      </w:r>
      <w:r w:rsidR="00B16430" w:rsidRPr="00A6673A">
        <w:rPr>
          <w:rFonts w:cs="Times New Roman"/>
          <w:color w:val="000000"/>
          <w:sz w:val="27"/>
          <w:szCs w:val="27"/>
        </w:rPr>
        <w:t xml:space="preserve">cung cấp thông tin về tình hình hợp tác với các nước và các Lãnh sự quán làm việc tại tỉnh (Philippines, </w:t>
      </w:r>
      <w:r w:rsidR="00B16430" w:rsidRPr="00A6673A">
        <w:rPr>
          <w:rFonts w:eastAsia="Lucida Sans Unicode" w:cs="Times New Roman"/>
          <w:color w:val="000000"/>
          <w:kern w:val="1"/>
          <w:sz w:val="27"/>
          <w:szCs w:val="27"/>
        </w:rPr>
        <w:t>Indonesia, Hàn Quốc, Nhật Bản,…). Tổ chức t</w:t>
      </w:r>
      <w:r w:rsidR="00B16430" w:rsidRPr="00A6673A">
        <w:rPr>
          <w:rFonts w:cs="Times New Roman"/>
          <w:color w:val="000000"/>
          <w:sz w:val="27"/>
          <w:szCs w:val="27"/>
        </w:rPr>
        <w:t>uyên truyền, phổ biến về hội nhập quốc tế và kinh tế đối ngoại, các hiệp định thương mại mà Việt Nam đã, đang, và sẽ ký kết trên Đài Phát thanh – Truyền hình Lâm Đồng</w:t>
      </w:r>
      <w:r w:rsidRPr="00A6673A">
        <w:rPr>
          <w:rFonts w:cs="Times New Roman"/>
          <w:color w:val="000000"/>
          <w:sz w:val="27"/>
          <w:szCs w:val="27"/>
        </w:rPr>
        <w:t xml:space="preserve"> với 10 tin/bài phỏng vấn</w:t>
      </w:r>
      <w:r w:rsidR="00B16430" w:rsidRPr="00A6673A">
        <w:rPr>
          <w:rFonts w:cs="Times New Roman"/>
          <w:color w:val="000000"/>
          <w:sz w:val="27"/>
          <w:szCs w:val="27"/>
        </w:rPr>
        <w:t>; Phân tích, đánh giá, định hướng chuyên sâu về thị trường các nước thuộc Hiệp định EVFTA đến 06 mặt hàng nông sản chủ lực của tỉnh (</w:t>
      </w:r>
      <w:r w:rsidR="00B16430" w:rsidRPr="00A6673A">
        <w:rPr>
          <w:rFonts w:cs="Times New Roman"/>
          <w:sz w:val="27"/>
          <w:szCs w:val="27"/>
        </w:rPr>
        <w:t>hoa; dệt may- tơ lụa; rau, củ; sầu riêng; chè; cà phê)</w:t>
      </w:r>
      <w:r w:rsidR="00B16430" w:rsidRPr="00A6673A">
        <w:rPr>
          <w:rFonts w:cs="Times New Roman"/>
          <w:color w:val="000000"/>
          <w:sz w:val="27"/>
          <w:szCs w:val="27"/>
        </w:rPr>
        <w:t>; tác động của các Hiệp định FTA đến hoạt động xuất nhập khẩu của mặt hàng cà phê có thế mạnh của tỉnh nhằm cung cấp thông tin và định hướng đến doanh nghiệp xuất khẩu của tỉnh; Tổ chức 03 lớp tập huấn về hội nhập quốc tế, kinh tế đối ngoại, hợp đồng quốc tế cho các cán bộ, công chức, cán bộ đoàn làm công tác hội nhập cũng như các doanh nghiệp xuất khẩu trên địa bàn tỉnh với trên 200 người tham dự.</w:t>
      </w:r>
    </w:p>
    <w:p w14:paraId="22925119" w14:textId="77777777" w:rsidR="00B16430" w:rsidRPr="00A6673A" w:rsidRDefault="00136F03" w:rsidP="00A96383">
      <w:pPr>
        <w:spacing w:before="120" w:line="280" w:lineRule="atLeast"/>
        <w:ind w:firstLine="567"/>
        <w:rPr>
          <w:rFonts w:cs="Times New Roman"/>
          <w:color w:val="000000"/>
          <w:sz w:val="27"/>
          <w:szCs w:val="27"/>
          <w:lang w:val="de-DE"/>
        </w:rPr>
      </w:pPr>
      <w:r w:rsidRPr="00A6673A">
        <w:rPr>
          <w:rFonts w:cs="Times New Roman"/>
          <w:b/>
          <w:color w:val="000000"/>
          <w:sz w:val="27"/>
          <w:szCs w:val="27"/>
        </w:rPr>
        <w:t>5. Công tác x</w:t>
      </w:r>
      <w:r w:rsidR="00B16430" w:rsidRPr="00A6673A">
        <w:rPr>
          <w:rFonts w:cs="Times New Roman"/>
          <w:b/>
          <w:color w:val="000000"/>
          <w:sz w:val="27"/>
          <w:szCs w:val="27"/>
        </w:rPr>
        <w:t>úc tiến thương mại và thương mại điện tử</w:t>
      </w:r>
      <w:r w:rsidRPr="00A6673A">
        <w:rPr>
          <w:rFonts w:cs="Times New Roman"/>
          <w:b/>
          <w:color w:val="000000"/>
          <w:sz w:val="27"/>
          <w:szCs w:val="27"/>
        </w:rPr>
        <w:t>:</w:t>
      </w:r>
      <w:r w:rsidRPr="00A6673A">
        <w:rPr>
          <w:rFonts w:cs="Times New Roman"/>
          <w:color w:val="000000"/>
          <w:sz w:val="27"/>
          <w:szCs w:val="27"/>
        </w:rPr>
        <w:t xml:space="preserve"> t</w:t>
      </w:r>
      <w:r w:rsidR="00B16430" w:rsidRPr="00A6673A">
        <w:rPr>
          <w:rFonts w:cs="Times New Roman"/>
          <w:color w:val="000000"/>
          <w:sz w:val="27"/>
          <w:szCs w:val="27"/>
        </w:rPr>
        <w:t xml:space="preserve">riển khai các hoạt động hưởng ứng Tuần lễ thương hiệu Quốc gia chào mừng Ngày thương hiệu Việt </w:t>
      </w:r>
      <w:r w:rsidR="00B16430" w:rsidRPr="00A6673A">
        <w:rPr>
          <w:rFonts w:cs="Times New Roman"/>
          <w:color w:val="000000"/>
          <w:sz w:val="27"/>
          <w:szCs w:val="27"/>
        </w:rPr>
        <w:lastRenderedPageBreak/>
        <w:t>Nam 20/4 năm 2024 trên địa bàn tỉnh Lâm Đồng</w:t>
      </w:r>
      <w:bookmarkStart w:id="1" w:name="_Hlk177980339"/>
      <w:r w:rsidR="00B16430" w:rsidRPr="00A6673A">
        <w:rPr>
          <w:rFonts w:cs="Times New Roman"/>
          <w:color w:val="000000"/>
          <w:sz w:val="27"/>
          <w:szCs w:val="27"/>
        </w:rPr>
        <w:t>. H</w:t>
      </w:r>
      <w:r w:rsidR="00B16430" w:rsidRPr="00A6673A">
        <w:rPr>
          <w:rFonts w:cs="Times New Roman"/>
          <w:sz w:val="27"/>
          <w:szCs w:val="27"/>
        </w:rPr>
        <w:t>ỗ trợ doanh nghiệp của tỉnh quảng bá, giới thiệu, triển lãm sản phẩm đặc trưng, kết nối cung cầu, kết nối giao thương mở rộng thị trường tiêu thụ sản phẩm thông qua 08 chương trình</w:t>
      </w:r>
      <w:bookmarkEnd w:id="1"/>
      <w:r w:rsidR="00B16430" w:rsidRPr="00A6673A">
        <w:rPr>
          <w:rStyle w:val="FootnoteReference"/>
          <w:rFonts w:cs="Times New Roman"/>
          <w:sz w:val="27"/>
          <w:szCs w:val="27"/>
        </w:rPr>
        <w:footnoteReference w:id="2"/>
      </w:r>
      <w:r w:rsidR="00B16430" w:rsidRPr="00A6673A">
        <w:rPr>
          <w:rFonts w:cs="Times New Roman"/>
          <w:sz w:val="27"/>
          <w:szCs w:val="27"/>
        </w:rPr>
        <w:t>.</w:t>
      </w:r>
      <w:r w:rsidRPr="00A6673A">
        <w:rPr>
          <w:rFonts w:cs="Times New Roman"/>
          <w:sz w:val="27"/>
          <w:szCs w:val="27"/>
        </w:rPr>
        <w:t xml:space="preserve"> </w:t>
      </w:r>
      <w:r w:rsidR="00B16430" w:rsidRPr="00A6673A">
        <w:rPr>
          <w:rFonts w:cs="Times New Roman"/>
          <w:color w:val="000000"/>
          <w:sz w:val="27"/>
          <w:szCs w:val="27"/>
          <w:lang w:val="de-DE"/>
        </w:rPr>
        <w:t>Thông báo đến các doanh nghiệp ngành Công Thương thông tin về các hội chợ, triển lãm, xúc tiến thương mại, giới thiệu sản phẩm trên toàn quốc.</w:t>
      </w:r>
    </w:p>
    <w:p w14:paraId="623DF79C" w14:textId="77777777" w:rsidR="00B16430" w:rsidRPr="00A6673A" w:rsidRDefault="00B16430" w:rsidP="00A96383">
      <w:pPr>
        <w:spacing w:before="120" w:line="280" w:lineRule="atLeast"/>
        <w:ind w:firstLine="567"/>
        <w:rPr>
          <w:rFonts w:cs="Times New Roman"/>
          <w:color w:val="000000"/>
          <w:sz w:val="27"/>
          <w:szCs w:val="27"/>
        </w:rPr>
      </w:pPr>
      <w:r w:rsidRPr="00A6673A">
        <w:rPr>
          <w:rFonts w:cs="Times New Roman"/>
          <w:color w:val="000000"/>
          <w:sz w:val="27"/>
          <w:szCs w:val="27"/>
        </w:rPr>
        <w:t>Hỗ trợ doanh nghiệp ứng dụng thương mại điện tử: đào tạo, tập huấn nâng cao nhận thức về an toàn thông tin, an ninh mạng trong hoạt động xúc tiến thương mại</w:t>
      </w:r>
      <w:r w:rsidRPr="00A6673A">
        <w:rPr>
          <w:rStyle w:val="FootnoteReference"/>
          <w:rFonts w:cs="Times New Roman"/>
          <w:color w:val="000000"/>
          <w:sz w:val="27"/>
          <w:szCs w:val="27"/>
        </w:rPr>
        <w:footnoteReference w:id="3"/>
      </w:r>
      <w:r w:rsidRPr="00A6673A">
        <w:rPr>
          <w:rFonts w:cs="Times New Roman"/>
          <w:color w:val="000000"/>
          <w:sz w:val="27"/>
          <w:szCs w:val="27"/>
        </w:rPr>
        <w:t>; hỗ trợ doanh nghiệp, hộ kinh doanh ứng dụng các nền tảng số và thương mại điện tử</w:t>
      </w:r>
      <w:r w:rsidRPr="00A6673A">
        <w:rPr>
          <w:rStyle w:val="FootnoteReference"/>
          <w:rFonts w:cs="Times New Roman"/>
          <w:color w:val="000000"/>
          <w:sz w:val="27"/>
          <w:szCs w:val="27"/>
        </w:rPr>
        <w:footnoteReference w:id="4"/>
      </w:r>
      <w:r w:rsidRPr="00A6673A">
        <w:rPr>
          <w:rFonts w:cs="Times New Roman"/>
          <w:color w:val="000000"/>
          <w:sz w:val="27"/>
          <w:szCs w:val="27"/>
        </w:rPr>
        <w:t>; giới thiệu, quảng bá sản phẩm đặc trưng, thế mạnh của tỉnh trên sàn dalatproducts.com; kết nối doanh nghiệp trên các sàn thương mại điện tử uy tín trong nước và quốc tế. Xây dựng video clip về nông sản (Mắc ca, Khoai Lang, cà chua Đà Lạt, mứt dâu Đà Lạt) để quảng cáo trên Vietnam Airline.</w:t>
      </w:r>
    </w:p>
    <w:p w14:paraId="7E50F91B" w14:textId="77777777" w:rsidR="0018073D" w:rsidRPr="00A6673A" w:rsidRDefault="0018073D" w:rsidP="00A96383">
      <w:pPr>
        <w:spacing w:before="120" w:line="280" w:lineRule="atLeast"/>
        <w:ind w:firstLine="567"/>
        <w:rPr>
          <w:rFonts w:eastAsia="Calibri" w:cs="Times New Roman"/>
          <w:b/>
          <w:sz w:val="27"/>
          <w:szCs w:val="27"/>
        </w:rPr>
      </w:pPr>
      <w:r w:rsidRPr="00A6673A">
        <w:rPr>
          <w:rFonts w:eastAsia="Calibri" w:cs="Times New Roman"/>
          <w:b/>
          <w:sz w:val="27"/>
          <w:szCs w:val="27"/>
        </w:rPr>
        <w:t>III. Đánh giá chung</w:t>
      </w:r>
    </w:p>
    <w:p w14:paraId="03716E0F" w14:textId="6417358F" w:rsidR="008D2B31" w:rsidRPr="00A6673A" w:rsidRDefault="008D2B31" w:rsidP="00A96383">
      <w:pPr>
        <w:spacing w:before="120" w:line="280" w:lineRule="atLeast"/>
        <w:ind w:firstLine="567"/>
        <w:rPr>
          <w:rFonts w:cs="Times New Roman"/>
          <w:color w:val="000000"/>
          <w:sz w:val="27"/>
          <w:szCs w:val="27"/>
          <w:shd w:val="clear" w:color="auto" w:fill="FFFFFF"/>
        </w:rPr>
      </w:pPr>
      <w:r w:rsidRPr="00A6673A">
        <w:rPr>
          <w:rFonts w:cs="Times New Roman"/>
          <w:bCs/>
          <w:color w:val="000000"/>
          <w:sz w:val="27"/>
          <w:szCs w:val="27"/>
        </w:rPr>
        <w:t xml:space="preserve">Trong năm 2024, tình hình </w:t>
      </w:r>
      <w:r w:rsidRPr="00A6673A">
        <w:rPr>
          <w:rFonts w:cs="Times New Roman"/>
          <w:color w:val="000000"/>
          <w:sz w:val="27"/>
          <w:szCs w:val="27"/>
        </w:rPr>
        <w:t>kinh tế thế giới, khu vực tiếp tục diễn biến nhanh, phức tạp và khó lường; căng thẳng địa chính trị, cạnh tranh nước lớn ngày càng gia tăng, sự phục hồi của các đối tác thương mại còn chậm, lãi suất USD thế giới neo ở mức cao. Trong nước, nền kinh tế có những thời cơ, thuận lợi và khó khăn, thách thức đan xen nhưng khó khăn, thách thức nhiều hơn, hoạt động sản xuất và kinh doanh của doanh nghiệp, đặc biệt là doanh nghiệp nhỏ và vừa còn khó khăn, sản xuất công nghiệp phục hồi còn chậm. Trong tỉnh, tình hình sản xuất, kinh doanh một số ngành, lĩnh vực tiếp tục gặp khó khăn do chi phí đầu vào tăng</w:t>
      </w:r>
      <w:r w:rsidRPr="00A6673A">
        <w:rPr>
          <w:rFonts w:cs="Times New Roman"/>
          <w:color w:val="000000"/>
          <w:sz w:val="27"/>
          <w:szCs w:val="27"/>
          <w:shd w:val="clear" w:color="auto" w:fill="FFFFFF"/>
        </w:rPr>
        <w:t>;</w:t>
      </w:r>
      <w:r w:rsidRPr="00A6673A">
        <w:rPr>
          <w:rFonts w:cs="Times New Roman"/>
          <w:color w:val="000000"/>
          <w:sz w:val="27"/>
          <w:szCs w:val="27"/>
        </w:rPr>
        <w:t> doanh nghiệp vẫn đối mặt với khó khăn về thị trường đầu ra, thiếu đơn hàng</w:t>
      </w:r>
      <w:r w:rsidRPr="00A6673A">
        <w:rPr>
          <w:rFonts w:cs="Times New Roman"/>
          <w:color w:val="000000"/>
          <w:sz w:val="27"/>
          <w:szCs w:val="27"/>
          <w:shd w:val="clear" w:color="auto" w:fill="FFFFFF"/>
        </w:rPr>
        <w:t xml:space="preserve">; trong những tháng đầu năm, do ảnh hưởng của hạn hán, thiếu nước nên các nhà máy thủy điện sản xuất không </w:t>
      </w:r>
      <w:r w:rsidR="002B0890">
        <w:rPr>
          <w:rFonts w:cs="Times New Roman"/>
          <w:color w:val="000000"/>
          <w:sz w:val="27"/>
          <w:szCs w:val="27"/>
          <w:shd w:val="clear" w:color="auto" w:fill="FFFFFF"/>
        </w:rPr>
        <w:t>phát huy hết công suất</w:t>
      </w:r>
      <w:r w:rsidRPr="00A6673A">
        <w:rPr>
          <w:rFonts w:cs="Times New Roman"/>
          <w:color w:val="000000"/>
          <w:sz w:val="27"/>
          <w:szCs w:val="27"/>
          <w:shd w:val="clear" w:color="auto" w:fill="FFFFFF"/>
        </w:rPr>
        <w:t>, tác động đến kết quả hoạt động đầu tư, sản xuất, kinh doanh của ngành năm 2024.</w:t>
      </w:r>
    </w:p>
    <w:p w14:paraId="3197E2A2" w14:textId="77777777" w:rsidR="008D2B31" w:rsidRPr="00A6673A" w:rsidRDefault="008D2B31" w:rsidP="00A96383">
      <w:pPr>
        <w:spacing w:before="120" w:line="280" w:lineRule="atLeast"/>
        <w:ind w:firstLine="567"/>
        <w:rPr>
          <w:rFonts w:cs="Times New Roman"/>
          <w:color w:val="000000"/>
          <w:sz w:val="27"/>
          <w:szCs w:val="27"/>
          <w:shd w:val="clear" w:color="auto" w:fill="FFFFFF"/>
        </w:rPr>
      </w:pPr>
      <w:r w:rsidRPr="00A6673A">
        <w:rPr>
          <w:rFonts w:cs="Times New Roman"/>
          <w:b/>
          <w:bCs/>
          <w:color w:val="000000"/>
          <w:sz w:val="27"/>
          <w:szCs w:val="27"/>
          <w:shd w:val="clear" w:color="auto" w:fill="FFFFFF"/>
        </w:rPr>
        <w:t>1. Kết quả nổi bật </w:t>
      </w:r>
    </w:p>
    <w:p w14:paraId="2ADE28A2" w14:textId="77777777" w:rsidR="008D2B31" w:rsidRPr="00A6673A" w:rsidRDefault="008D2B31" w:rsidP="00A96383">
      <w:pPr>
        <w:pStyle w:val="abc"/>
        <w:spacing w:before="120" w:after="120" w:line="280" w:lineRule="atLeast"/>
        <w:ind w:firstLine="567"/>
        <w:jc w:val="both"/>
        <w:rPr>
          <w:rFonts w:ascii="Times New Roman" w:hAnsi="Times New Roman"/>
          <w:color w:val="000000"/>
          <w:sz w:val="27"/>
          <w:szCs w:val="27"/>
        </w:rPr>
      </w:pPr>
      <w:r w:rsidRPr="00A6673A">
        <w:rPr>
          <w:rFonts w:ascii="Times New Roman" w:hAnsi="Times New Roman"/>
          <w:color w:val="000000"/>
          <w:sz w:val="27"/>
          <w:szCs w:val="27"/>
        </w:rPr>
        <w:t>Với sự quan tâm, chỉ đạo quyết liệt của Tỉnh uỷ, HĐND tỉnh, UBND tỉnh, sự vào cuộc tích cực của các sở, ngành, địa phương, cộng đồng doanh nghiệp, giá trị sản xuất công nghiệp tăng trưởng (+6,4%); trong đó, tăng trưởng ở 02 nhóm: công nghiệp chế biến, chế tạo (+10,19%) và cung cấp nước, hoạt động quản lý và xử lý rác thải, nước thải (+5,69%); một số nhà máy chế biến cà phê, tơ sợi, dệt may, bao bì lớn hoàn thành đưa vào hoạt động. Sản xuất một số mặt hàng chủ lực của tỉnh tăng trưởng như sợi lụa tơ tằm, sợi len lông cừu, rau cấp đông, bia,…</w:t>
      </w:r>
    </w:p>
    <w:p w14:paraId="27C9A924"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rPr>
        <w:lastRenderedPageBreak/>
        <w:t xml:space="preserve">Hoạt động thương mại diễn ra theo chiều hướng tích cực, lưu chuyển hàng hoá và dịch vụ thông suốt; lượng cung ứng hàng hoá trên thị trường dồi dào, phong phú, đáp ứng nhu cầu sản xuất và tiêu dùng, </w:t>
      </w:r>
      <w:r w:rsidRPr="00A6673A">
        <w:rPr>
          <w:rFonts w:cs="Times New Roman"/>
          <w:color w:val="000000"/>
          <w:sz w:val="27"/>
          <w:szCs w:val="27"/>
          <w:lang w:val="vi-VN" w:eastAsia="ar-SA"/>
        </w:rPr>
        <w:t>tổng mức bán lẻ hàng hóa và doanh thu dịch vụ</w:t>
      </w:r>
      <w:r w:rsidRPr="00A6673A">
        <w:rPr>
          <w:rFonts w:cs="Times New Roman"/>
          <w:color w:val="000000"/>
          <w:sz w:val="27"/>
          <w:szCs w:val="27"/>
          <w:lang w:eastAsia="ar-SA"/>
        </w:rPr>
        <w:t xml:space="preserve"> </w:t>
      </w:r>
      <w:r w:rsidRPr="00A6673A">
        <w:rPr>
          <w:rFonts w:cs="Times New Roman"/>
          <w:color w:val="000000"/>
          <w:sz w:val="27"/>
          <w:szCs w:val="27"/>
        </w:rPr>
        <w:t xml:space="preserve">tăng trưởng cao </w:t>
      </w:r>
      <w:r w:rsidRPr="00A6673A">
        <w:rPr>
          <w:rFonts w:cs="Times New Roman"/>
          <w:color w:val="000000"/>
          <w:sz w:val="27"/>
          <w:szCs w:val="27"/>
          <w:lang w:eastAsia="ar-SA"/>
        </w:rPr>
        <w:t>(+23,3</w:t>
      </w:r>
      <w:r w:rsidRPr="00A6673A">
        <w:rPr>
          <w:rFonts w:cs="Times New Roman"/>
          <w:color w:val="000000"/>
          <w:sz w:val="27"/>
          <w:szCs w:val="27"/>
          <w:lang w:val="vi-VN" w:eastAsia="ar-SA"/>
        </w:rPr>
        <w:t>%</w:t>
      </w:r>
      <w:r w:rsidRPr="00A6673A">
        <w:rPr>
          <w:rFonts w:cs="Times New Roman"/>
          <w:color w:val="000000"/>
          <w:sz w:val="27"/>
          <w:szCs w:val="27"/>
          <w:lang w:eastAsia="ar-SA"/>
        </w:rPr>
        <w:t>).</w:t>
      </w:r>
    </w:p>
    <w:p w14:paraId="7E6A9F31"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shd w:val="clear" w:color="auto" w:fill="FFFFFF"/>
        </w:rPr>
        <w:t>Xuất khẩu tăng ở các khu vực kinh tế; các thị trường xuất khẩu cơ bản có sự phục hồi tốt, kim ngạch</w:t>
      </w:r>
      <w:r w:rsidRPr="00A6673A">
        <w:rPr>
          <w:rFonts w:cs="Times New Roman"/>
          <w:bCs/>
          <w:color w:val="000000"/>
          <w:sz w:val="27"/>
          <w:szCs w:val="27"/>
        </w:rPr>
        <w:t xml:space="preserve"> xuất khẩu toàn tỉnh có sự tăng trưởng (+6,11%); giá trị nhiều mặt hàng xuất khẩu chủ lực tăng như Alumin (+21%), rau quả (+19,5%), cà phê (+10,3%), hoa (+7,3%), hàng may mặc +(4%).</w:t>
      </w:r>
    </w:p>
    <w:p w14:paraId="5B6A2830"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Công tác đầu tư hạ tầng công nghiệp được chú trọng, nhất là phát triển lưới điện, nguồn điện; hạ tầng thương mại được đảm bảo, phục vụ tốt nhu cầu của Nhân dân đối với sản phẩm thiết yếu, đặc biệt là điện, xăng dầu; mọi hoạt động về sử dụng điện, an toàn thực phẩm lĩnh vực Công Thương, vật liệu nổ, vận hành hồ đập thủy điện cơ bản được bảo đảm an toàn, đúng quy định.</w:t>
      </w:r>
    </w:p>
    <w:p w14:paraId="1294B05A"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Chủ động phối hợp rà soát, đề xuất tháo gỡ vướng mắc khó khăn đối với các công trình, dự án, các phương án phát triển kinh tế-xã hội của địa phương ảnh hưởng bởi Quy hoạch thăm dò, khai thác, chế biến và sử dụng khoáng sản trên địa bàn tỉnh.</w:t>
      </w:r>
    </w:p>
    <w:p w14:paraId="6D3E2A49" w14:textId="77777777" w:rsidR="008D2B31" w:rsidRPr="00A6673A" w:rsidRDefault="008D2B31" w:rsidP="00A96383">
      <w:pPr>
        <w:spacing w:before="120" w:line="280" w:lineRule="atLeast"/>
        <w:ind w:firstLine="567"/>
        <w:rPr>
          <w:rFonts w:cs="Times New Roman"/>
          <w:b/>
          <w:color w:val="000000"/>
          <w:sz w:val="27"/>
          <w:szCs w:val="27"/>
        </w:rPr>
      </w:pPr>
      <w:r w:rsidRPr="00A6673A">
        <w:rPr>
          <w:rFonts w:cs="Times New Roman"/>
          <w:b/>
          <w:color w:val="000000"/>
          <w:sz w:val="27"/>
          <w:szCs w:val="27"/>
        </w:rPr>
        <w:t>2. Tồn tại, hạn chế</w:t>
      </w:r>
    </w:p>
    <w:p w14:paraId="04E91833"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rPr>
        <w:t xml:space="preserve">Giá trị sản xuất công nghiệp toàn ngành trên địa bàn tỉnh </w:t>
      </w:r>
      <w:r w:rsidRPr="00A6673A">
        <w:rPr>
          <w:rFonts w:cs="Times New Roman"/>
          <w:i/>
          <w:iCs/>
          <w:color w:val="000000"/>
          <w:sz w:val="27"/>
          <w:szCs w:val="27"/>
        </w:rPr>
        <w:t>(theo giá so sánh năm 2010)</w:t>
      </w:r>
      <w:r w:rsidRPr="00A6673A">
        <w:rPr>
          <w:rFonts w:cs="Times New Roman"/>
          <w:color w:val="000000"/>
          <w:sz w:val="27"/>
          <w:szCs w:val="27"/>
        </w:rPr>
        <w:t xml:space="preserve"> không đạt kế hoạch năm 2024 (95,4% KH năm) và đối với tất cả các ngành công nghiệp.</w:t>
      </w:r>
    </w:p>
    <w:p w14:paraId="7D5222BB" w14:textId="77777777" w:rsidR="008D2B31" w:rsidRPr="00A6673A" w:rsidRDefault="008D2B31" w:rsidP="00A96383">
      <w:pPr>
        <w:spacing w:before="120" w:line="280" w:lineRule="atLeast"/>
        <w:ind w:firstLine="567"/>
        <w:rPr>
          <w:rFonts w:cs="Times New Roman"/>
          <w:color w:val="000000"/>
          <w:sz w:val="27"/>
          <w:szCs w:val="27"/>
          <w:lang w:val="de-DE"/>
        </w:rPr>
      </w:pPr>
      <w:r w:rsidRPr="00A6673A">
        <w:rPr>
          <w:rFonts w:cs="Times New Roman"/>
          <w:color w:val="000000"/>
          <w:sz w:val="27"/>
          <w:szCs w:val="27"/>
        </w:rPr>
        <w:t xml:space="preserve">Hai nhóm ngành công nghiệp giảm so với 2023: </w:t>
      </w:r>
      <w:r w:rsidRPr="00A6673A">
        <w:rPr>
          <w:rFonts w:cs="Times New Roman"/>
          <w:sz w:val="27"/>
          <w:szCs w:val="27"/>
        </w:rPr>
        <w:t xml:space="preserve">Sản xuất và phân phối điện, khí đốt, nước, quản lý và xử lý rác thải, nước thải (-0,76%) và </w:t>
      </w:r>
      <w:r w:rsidRPr="00A6673A">
        <w:rPr>
          <w:rFonts w:cs="Times New Roman"/>
          <w:color w:val="000000"/>
          <w:sz w:val="27"/>
          <w:szCs w:val="27"/>
        </w:rPr>
        <w:t xml:space="preserve">ngành công nghiệp khai khoáng giảm (-4,01%), giảm chủ yếu sản xuất điện (-7,55%) và sản phẩm: </w:t>
      </w:r>
      <w:r w:rsidRPr="00A6673A">
        <w:rPr>
          <w:rFonts w:cs="Times New Roman"/>
          <w:color w:val="000000"/>
          <w:sz w:val="27"/>
          <w:szCs w:val="27"/>
          <w:lang w:val="de-DE"/>
        </w:rPr>
        <w:t>đá vật liệu xây dựng (-20%), cao lanh (-6,85%).</w:t>
      </w:r>
    </w:p>
    <w:p w14:paraId="530B67B4" w14:textId="1417D1B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 xml:space="preserve">Trong năm không thu hút được nhà đầu tư về hạ tầng các cụm công nghiệp (ngoài 01 doanh nghiệp đăng ký đầu tư hạ tầng CCN Đạ Oai) và hạ tầng thương mại; chưa bố trí vốn đầu tư cho công tác bảo vệ môi trường CCN và đầu tư hạ tầng trong và ngoài hàng rào CCN. </w:t>
      </w:r>
      <w:r w:rsidR="0004160F">
        <w:rPr>
          <w:rFonts w:cs="Times New Roman"/>
          <w:bCs/>
          <w:color w:val="000000"/>
          <w:sz w:val="27"/>
          <w:szCs w:val="27"/>
        </w:rPr>
        <w:t>Từ đầu năm đến nay,</w:t>
      </w:r>
      <w:r w:rsidRPr="00A6673A">
        <w:rPr>
          <w:rFonts w:cs="Times New Roman"/>
          <w:bCs/>
          <w:color w:val="000000"/>
          <w:sz w:val="27"/>
          <w:szCs w:val="27"/>
        </w:rPr>
        <w:t xml:space="preserve"> chỉ thu hút được 01 dự án sản xuất công nghiệp chế biến nông sản.</w:t>
      </w:r>
    </w:p>
    <w:p w14:paraId="77964352"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 xml:space="preserve">Khối lượng hàng hoá xuất khẩu giảm hầu hết các mặt hàng chủ lực, như: hạt điều nhân (-91,1%), rau quả (-26,5%), cà phê nhân (-25%) và không đạt kế hoạch. </w:t>
      </w:r>
    </w:p>
    <w:p w14:paraId="5AA1A64F" w14:textId="77777777" w:rsidR="008D2B31" w:rsidRPr="00A6673A" w:rsidRDefault="008D2B31" w:rsidP="00A96383">
      <w:pPr>
        <w:spacing w:before="120" w:line="280" w:lineRule="atLeast"/>
        <w:ind w:firstLine="567"/>
        <w:rPr>
          <w:rFonts w:cs="Times New Roman"/>
          <w:b/>
          <w:iCs/>
          <w:color w:val="000000"/>
          <w:sz w:val="27"/>
          <w:szCs w:val="27"/>
        </w:rPr>
      </w:pPr>
      <w:r w:rsidRPr="00A6673A">
        <w:rPr>
          <w:rFonts w:cs="Times New Roman"/>
          <w:b/>
          <w:color w:val="000000"/>
          <w:sz w:val="27"/>
          <w:szCs w:val="27"/>
        </w:rPr>
        <w:t xml:space="preserve">3. </w:t>
      </w:r>
      <w:r w:rsidRPr="00A6673A">
        <w:rPr>
          <w:rFonts w:cs="Times New Roman"/>
          <w:b/>
          <w:iCs/>
          <w:color w:val="000000"/>
          <w:sz w:val="27"/>
          <w:szCs w:val="27"/>
        </w:rPr>
        <w:t>Nguyên nhân tồn tại, hạn chế</w:t>
      </w:r>
    </w:p>
    <w:p w14:paraId="067618EB"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rPr>
        <w:t>Nhu cầu tiêu thụ sản phẩm giảm ảnh hưởng đến sản xuất của các ngành công nghiệp không đạt kỳ vọng theo kế hoạch.</w:t>
      </w:r>
    </w:p>
    <w:p w14:paraId="7BA69847"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rPr>
        <w:t>Thời tiết nắng nóng, khô hạn kéo dài những tháng đầu năm 2024 ảnh hưởng đến công suất sản xuất điện giảm và thực hiện theo điều độ của Trung tâm Điều độ điện quốc gia phân bổ lượng điện sản xuất cho tỉnh Lâm Đồng.</w:t>
      </w:r>
    </w:p>
    <w:p w14:paraId="412CE2BD" w14:textId="77777777" w:rsidR="008D2B31" w:rsidRPr="00A6673A" w:rsidRDefault="008D2B31" w:rsidP="00A96383">
      <w:pPr>
        <w:spacing w:before="120" w:line="280" w:lineRule="atLeast"/>
        <w:ind w:firstLine="567"/>
        <w:rPr>
          <w:rFonts w:cs="Times New Roman"/>
          <w:color w:val="000000"/>
          <w:sz w:val="27"/>
          <w:szCs w:val="27"/>
        </w:rPr>
      </w:pPr>
      <w:r w:rsidRPr="00A6673A">
        <w:rPr>
          <w:rFonts w:cs="Times New Roman"/>
          <w:color w:val="000000"/>
          <w:sz w:val="27"/>
          <w:szCs w:val="27"/>
        </w:rPr>
        <w:t>Một số mỏ tạm ngừng do hết thời gian khai thác ảnh hưởng đến sản xuất trong ngành khai khoáng giảm.</w:t>
      </w:r>
    </w:p>
    <w:p w14:paraId="72034BBE"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lastRenderedPageBreak/>
        <w:t>Nhu cầu tiêu thụ hàng hóa thế giới giảm, chi phí logistics quốc tế trong những tháng đầu năm tăng cao; Công ty xuất khẩu Điều Lâm Đồng ngưng sản xuất để cơ cấu lại doanh nghiệp; biến đổi khí hậu dẫn đến giảm sản lượng nông sản, nhiều nước tăng dự trữ nông sản để phòng ngừa khủng hoảng lương thực; đồng thời, nhiều doanh nghiệp xuất khẩu bắt đầu quan tâm phát triển thị trường trong nước ảnh hưởng đến lượng xuất khẩu giảm</w:t>
      </w:r>
      <w:r w:rsidRPr="00A6673A">
        <w:rPr>
          <w:rFonts w:cs="Times New Roman"/>
          <w:color w:val="000000"/>
          <w:sz w:val="27"/>
          <w:szCs w:val="27"/>
        </w:rPr>
        <w:t>.</w:t>
      </w:r>
    </w:p>
    <w:p w14:paraId="037DA520"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Công tác bồi thường giải phóng mặt bằng gặp khó khăn do chi phí bồi thường đất cao, do đó khó khăn trong thu hút đầu tư hạ tầng cụm công nghiệp. Các địa phương chưa quan tâm bố trí ngân sách hỗ trợ đầu tư các công trình đảm bảo tiêu chuẩn môi trường tại các cụm công nghiệp đã thành lập và hoạt động.</w:t>
      </w:r>
    </w:p>
    <w:p w14:paraId="06345BB9" w14:textId="77777777" w:rsidR="008D2B31" w:rsidRPr="00A6673A" w:rsidRDefault="008D2B31" w:rsidP="00A96383">
      <w:pPr>
        <w:spacing w:before="120" w:line="280" w:lineRule="atLeast"/>
        <w:ind w:firstLine="567"/>
        <w:rPr>
          <w:rFonts w:cs="Times New Roman"/>
          <w:bCs/>
          <w:color w:val="000000"/>
          <w:sz w:val="27"/>
          <w:szCs w:val="27"/>
        </w:rPr>
      </w:pPr>
      <w:r w:rsidRPr="00A6673A">
        <w:rPr>
          <w:rFonts w:cs="Times New Roman"/>
          <w:bCs/>
          <w:color w:val="000000"/>
          <w:sz w:val="27"/>
          <w:szCs w:val="27"/>
        </w:rPr>
        <w:t>Do xa cảng biển, hạ tầng giao thông chưa phát triển đồng bộ, thuận lợi và công nghiệp phụ trợ chưa phát triển, cho nên nhiều nhà đầu tư thuộc các thành phần kinh tế còn quan ngại, chưa quan tâm đầu tư vào lĩnh vực sản xuất công nghiệp tại Lâm Đồng.</w:t>
      </w:r>
    </w:p>
    <w:p w14:paraId="21AF8A4C" w14:textId="77777777" w:rsidR="008D2B31" w:rsidRPr="00A6673A" w:rsidRDefault="008D2B31" w:rsidP="00A96383">
      <w:pPr>
        <w:pBdr>
          <w:bottom w:val="none" w:sz="0" w:space="30" w:color="000000"/>
        </w:pBdr>
        <w:shd w:val="clear" w:color="auto" w:fill="FFFFFF"/>
        <w:spacing w:before="120" w:line="280" w:lineRule="atLeast"/>
        <w:ind w:firstLine="567"/>
        <w:rPr>
          <w:rFonts w:eastAsia="Arial" w:cs="Times New Roman"/>
          <w:b/>
          <w:sz w:val="27"/>
          <w:szCs w:val="27"/>
        </w:rPr>
      </w:pPr>
      <w:r w:rsidRPr="00A6673A">
        <w:rPr>
          <w:rFonts w:eastAsia="Arial" w:cs="Times New Roman"/>
          <w:b/>
          <w:sz w:val="27"/>
          <w:szCs w:val="27"/>
        </w:rPr>
        <w:t xml:space="preserve">IV. </w:t>
      </w:r>
      <w:r w:rsidR="00A96383" w:rsidRPr="00A6673A">
        <w:rPr>
          <w:rFonts w:eastAsia="Arial" w:cs="Times New Roman"/>
          <w:b/>
          <w:sz w:val="27"/>
          <w:szCs w:val="27"/>
        </w:rPr>
        <w:t>Phương hướng, nhiệm vụ trong năm 2025</w:t>
      </w:r>
    </w:p>
    <w:p w14:paraId="66594107" w14:textId="77777777" w:rsidR="00A96383" w:rsidRPr="00A6673A" w:rsidRDefault="00A96383" w:rsidP="00A96383">
      <w:pPr>
        <w:pBdr>
          <w:bottom w:val="none" w:sz="0" w:space="30" w:color="000000"/>
        </w:pBdr>
        <w:shd w:val="clear" w:color="auto" w:fill="FFFFFF"/>
        <w:spacing w:before="120" w:line="280" w:lineRule="atLeast"/>
        <w:ind w:firstLine="567"/>
        <w:rPr>
          <w:rFonts w:eastAsia="Arial" w:cs="Times New Roman"/>
          <w:b/>
          <w:sz w:val="27"/>
          <w:szCs w:val="27"/>
        </w:rPr>
      </w:pPr>
      <w:r w:rsidRPr="00A6673A">
        <w:rPr>
          <w:rFonts w:eastAsia="Arial" w:cs="Times New Roman"/>
          <w:b/>
          <w:sz w:val="27"/>
          <w:szCs w:val="27"/>
        </w:rPr>
        <w:t>1. Một số chỉ tiêu phấn đấu của ngành trong năm 2025</w:t>
      </w:r>
    </w:p>
    <w:p w14:paraId="092084F6" w14:textId="77777777" w:rsidR="00A96383" w:rsidRPr="00A6673A" w:rsidRDefault="00A96383" w:rsidP="00A96383">
      <w:pPr>
        <w:pBdr>
          <w:bottom w:val="none" w:sz="0" w:space="30" w:color="000000"/>
        </w:pBdr>
        <w:shd w:val="clear" w:color="auto" w:fill="FFFFFF"/>
        <w:spacing w:before="120" w:line="280" w:lineRule="atLeast"/>
        <w:ind w:firstLine="567"/>
        <w:rPr>
          <w:rFonts w:cs="Times New Roman"/>
          <w:color w:val="000000"/>
          <w:sz w:val="27"/>
          <w:szCs w:val="27"/>
          <w:lang w:val="de-DE"/>
        </w:rPr>
      </w:pPr>
      <w:r w:rsidRPr="00A6673A">
        <w:rPr>
          <w:rFonts w:cs="Times New Roman"/>
          <w:b/>
          <w:color w:val="000000"/>
          <w:sz w:val="27"/>
          <w:szCs w:val="27"/>
          <w:lang w:val="de-DE"/>
        </w:rPr>
        <w:t xml:space="preserve">-  </w:t>
      </w:r>
      <w:r w:rsidRPr="00A6673A">
        <w:rPr>
          <w:rFonts w:cs="Times New Roman"/>
          <w:color w:val="000000"/>
          <w:sz w:val="27"/>
          <w:szCs w:val="27"/>
          <w:lang w:val="de-DE"/>
        </w:rPr>
        <w:t>Giá trị sản xuất công nghiệp năm 2025 ước đạt 32.295 tỷ đồng, tăng 14,89% so với năm 2024.</w:t>
      </w:r>
    </w:p>
    <w:p w14:paraId="3F99758F" w14:textId="77777777" w:rsidR="00A96383" w:rsidRPr="00A6673A" w:rsidRDefault="00A96383" w:rsidP="00A96383">
      <w:pPr>
        <w:pBdr>
          <w:bottom w:val="none" w:sz="0" w:space="30" w:color="000000"/>
        </w:pBdr>
        <w:shd w:val="clear" w:color="auto" w:fill="FFFFFF"/>
        <w:spacing w:before="120" w:line="280" w:lineRule="atLeast"/>
        <w:ind w:firstLine="567"/>
        <w:rPr>
          <w:rFonts w:cs="Times New Roman"/>
          <w:color w:val="000000"/>
          <w:sz w:val="27"/>
          <w:szCs w:val="27"/>
          <w:lang w:eastAsia="ar-SA"/>
        </w:rPr>
      </w:pPr>
      <w:r w:rsidRPr="00A6673A">
        <w:rPr>
          <w:rFonts w:cs="Times New Roman"/>
          <w:color w:val="000000"/>
          <w:sz w:val="27"/>
          <w:szCs w:val="27"/>
          <w:lang w:eastAsia="ar-SA"/>
        </w:rPr>
        <w:t>- T</w:t>
      </w:r>
      <w:r w:rsidRPr="00A6673A">
        <w:rPr>
          <w:rFonts w:cs="Times New Roman"/>
          <w:color w:val="000000"/>
          <w:sz w:val="27"/>
          <w:szCs w:val="27"/>
          <w:lang w:val="vi-VN" w:eastAsia="ar-SA"/>
        </w:rPr>
        <w:t>ổng mức bán lẻ hàng hóa và doanh thu dịch vụ</w:t>
      </w:r>
      <w:r w:rsidRPr="00A6673A">
        <w:rPr>
          <w:rFonts w:cs="Times New Roman"/>
          <w:color w:val="000000"/>
          <w:sz w:val="27"/>
          <w:szCs w:val="27"/>
          <w:lang w:eastAsia="ar-SA"/>
        </w:rPr>
        <w:t xml:space="preserve"> năm 2025 ước đạt</w:t>
      </w:r>
      <w:r w:rsidRPr="00A6673A">
        <w:rPr>
          <w:rFonts w:cs="Times New Roman"/>
          <w:color w:val="000000"/>
          <w:sz w:val="27"/>
          <w:szCs w:val="27"/>
          <w:lang w:val="vi-VN" w:eastAsia="ar-SA"/>
        </w:rPr>
        <w:t xml:space="preserve"> </w:t>
      </w:r>
      <w:r w:rsidRPr="00A6673A">
        <w:rPr>
          <w:rFonts w:cs="Times New Roman"/>
          <w:color w:val="000000"/>
          <w:sz w:val="27"/>
          <w:szCs w:val="27"/>
          <w:lang w:eastAsia="ar-SA"/>
        </w:rPr>
        <w:t xml:space="preserve">99.400 </w:t>
      </w:r>
      <w:r w:rsidRPr="00A6673A">
        <w:rPr>
          <w:rFonts w:cs="Times New Roman"/>
          <w:color w:val="000000"/>
          <w:sz w:val="27"/>
          <w:szCs w:val="27"/>
          <w:lang w:val="vi-VN" w:eastAsia="ar-SA"/>
        </w:rPr>
        <w:t>tỷ đồng</w:t>
      </w:r>
      <w:r w:rsidRPr="00A6673A">
        <w:rPr>
          <w:rFonts w:cs="Times New Roman"/>
          <w:color w:val="000000"/>
          <w:sz w:val="27"/>
          <w:szCs w:val="27"/>
          <w:lang w:eastAsia="ar-SA"/>
        </w:rPr>
        <w:t>, tăng 9,35% so với năm 2024</w:t>
      </w:r>
      <w:r w:rsidRPr="00A6673A">
        <w:rPr>
          <w:rFonts w:cs="Times New Roman"/>
          <w:color w:val="000000"/>
          <w:sz w:val="27"/>
          <w:szCs w:val="27"/>
          <w:lang w:val="vi-VN" w:eastAsia="ar-SA"/>
        </w:rPr>
        <w:t xml:space="preserve">. </w:t>
      </w:r>
    </w:p>
    <w:p w14:paraId="7D3FBE85" w14:textId="77777777" w:rsidR="00A96383" w:rsidRPr="00A6673A" w:rsidRDefault="00A96383" w:rsidP="00A96383">
      <w:pPr>
        <w:pBdr>
          <w:bottom w:val="none" w:sz="0" w:space="30" w:color="000000"/>
        </w:pBdr>
        <w:shd w:val="clear" w:color="auto" w:fill="FFFFFF"/>
        <w:spacing w:before="120" w:line="280" w:lineRule="atLeast"/>
        <w:ind w:firstLine="567"/>
        <w:rPr>
          <w:rFonts w:cs="Times New Roman"/>
          <w:color w:val="000000"/>
          <w:sz w:val="27"/>
          <w:szCs w:val="27"/>
        </w:rPr>
      </w:pPr>
      <w:r w:rsidRPr="00A6673A">
        <w:rPr>
          <w:rFonts w:cs="Times New Roman"/>
          <w:color w:val="000000"/>
          <w:sz w:val="27"/>
          <w:szCs w:val="27"/>
        </w:rPr>
        <w:t xml:space="preserve">- Tổng kim ngạch xuất khẩu năm 2025 ước đạt 1.100 triệu USD, tăng 11,59% so với năm 2024. </w:t>
      </w:r>
    </w:p>
    <w:p w14:paraId="117CF0C7" w14:textId="77777777" w:rsidR="00A96383" w:rsidRPr="00A6673A" w:rsidRDefault="00A96383" w:rsidP="00A96383">
      <w:pPr>
        <w:pBdr>
          <w:bottom w:val="none" w:sz="0" w:space="30" w:color="000000"/>
        </w:pBdr>
        <w:shd w:val="clear" w:color="auto" w:fill="FFFFFF"/>
        <w:spacing w:before="120" w:line="280" w:lineRule="atLeast"/>
        <w:ind w:firstLine="567"/>
        <w:rPr>
          <w:rFonts w:cs="Times New Roman"/>
          <w:color w:val="000000"/>
          <w:sz w:val="27"/>
          <w:szCs w:val="27"/>
        </w:rPr>
      </w:pPr>
      <w:r w:rsidRPr="00A6673A">
        <w:rPr>
          <w:rFonts w:cs="Times New Roman"/>
          <w:color w:val="000000"/>
          <w:sz w:val="27"/>
          <w:szCs w:val="27"/>
        </w:rPr>
        <w:t>- Tổng kim ngạch nhập khẩu năm 2025 ước đạt 260 triệu USD, tăng 5,03% so với năm 2024.</w:t>
      </w:r>
    </w:p>
    <w:p w14:paraId="012DAA89" w14:textId="77777777" w:rsidR="00A96383" w:rsidRPr="00A6673A" w:rsidRDefault="00A96383" w:rsidP="00A96383">
      <w:pPr>
        <w:pBdr>
          <w:bottom w:val="none" w:sz="0" w:space="30" w:color="000000"/>
        </w:pBdr>
        <w:shd w:val="clear" w:color="auto" w:fill="FFFFFF"/>
        <w:spacing w:before="120" w:line="280" w:lineRule="atLeast"/>
        <w:ind w:firstLine="567"/>
        <w:rPr>
          <w:rFonts w:eastAsia="Arial" w:cs="Times New Roman"/>
          <w:b/>
          <w:sz w:val="27"/>
          <w:szCs w:val="27"/>
        </w:rPr>
      </w:pPr>
      <w:r w:rsidRPr="00A6673A">
        <w:rPr>
          <w:rFonts w:cs="Times New Roman"/>
          <w:b/>
          <w:color w:val="000000"/>
          <w:sz w:val="27"/>
          <w:szCs w:val="27"/>
        </w:rPr>
        <w:t xml:space="preserve">2. Nhiệm vụ trọng tâm trong năm 2025 đối với lĩnh vực ngành Công Thương. </w:t>
      </w:r>
    </w:p>
    <w:p w14:paraId="4FF3EBA3" w14:textId="35B382EB" w:rsidR="0018073D" w:rsidRPr="00A6673A" w:rsidRDefault="0018073D" w:rsidP="00A96383">
      <w:pPr>
        <w:pBdr>
          <w:bottom w:val="none" w:sz="0" w:space="30" w:color="000000"/>
        </w:pBdr>
        <w:shd w:val="clear" w:color="auto" w:fill="FFFFFF"/>
        <w:spacing w:before="120" w:line="280" w:lineRule="atLeast"/>
        <w:ind w:firstLine="567"/>
        <w:rPr>
          <w:rFonts w:eastAsia="Arial" w:cs="Times New Roman"/>
          <w:sz w:val="27"/>
          <w:szCs w:val="27"/>
        </w:rPr>
      </w:pPr>
      <w:r w:rsidRPr="00A6673A">
        <w:rPr>
          <w:rFonts w:eastAsia="Arial" w:cs="Times New Roman"/>
          <w:sz w:val="27"/>
          <w:szCs w:val="27"/>
        </w:rPr>
        <w:t>- Tiếp tục tăng cường triển khai các hoạt động tuyên truyền, phổ biến, nâng cao kiến thức thông tin về chủ trương, đường lối của Đảng, chính sách pháp luật của nhà nước về đối ngoại và thông tin đối ngoại, các sự kiện chính trị, đối nội, đối ngoại quan trọng của đất nước và của tỉnh; thông tin về hội nhập kinh tế quốc tế; các Hiệp định thương mại tự do (HĐTMTD) đã ký kết, cơ hội và thách thức từ HĐTMTD trong hoạt động kinh doanh với đối tác nước ngoài, giới thiệu về các khu vực thị trường,… trên phương tiện thông tin đại chúng như Báo, Đài, Cổng thông tin điện tử, các hội nghị, hội thảo, xuất bản bản tin, và lồng ghép trong các Hội nghị của các ngành…cho CCVC, cộng đồng doanh nghiệp và người dân trên địa bàn tỉnh.</w:t>
      </w:r>
    </w:p>
    <w:p w14:paraId="5BA3A9F3" w14:textId="77777777" w:rsidR="0018073D" w:rsidRPr="00A6673A" w:rsidRDefault="0018073D" w:rsidP="00A96383">
      <w:pPr>
        <w:pBdr>
          <w:bottom w:val="none" w:sz="0" w:space="30" w:color="000000"/>
        </w:pBdr>
        <w:shd w:val="clear" w:color="auto" w:fill="FFFFFF"/>
        <w:spacing w:before="120" w:line="280" w:lineRule="atLeast"/>
        <w:ind w:firstLine="567"/>
        <w:rPr>
          <w:rFonts w:eastAsia="Arial" w:cs="Times New Roman"/>
          <w:sz w:val="27"/>
          <w:szCs w:val="27"/>
        </w:rPr>
      </w:pPr>
      <w:r w:rsidRPr="00A6673A">
        <w:rPr>
          <w:rFonts w:eastAsia="Arial" w:cs="Times New Roman"/>
          <w:sz w:val="27"/>
          <w:szCs w:val="27"/>
        </w:rPr>
        <w:t>- Lồng ghép tuyên truyền thông tin đối ngoại qua các hoạt động chuyên môn của Sở để thu hút đầu tư, giới thiệu, quảng bá về tiềm năng, thế mạnh của địa phương.</w:t>
      </w:r>
    </w:p>
    <w:p w14:paraId="30BBBD80" w14:textId="77777777" w:rsidR="0018073D" w:rsidRPr="00A6673A" w:rsidRDefault="0018073D" w:rsidP="00A96383">
      <w:pPr>
        <w:pBdr>
          <w:bottom w:val="none" w:sz="0" w:space="30" w:color="000000"/>
        </w:pBdr>
        <w:shd w:val="clear" w:color="auto" w:fill="FFFFFF"/>
        <w:spacing w:before="120" w:line="280" w:lineRule="atLeast"/>
        <w:ind w:firstLine="567"/>
        <w:rPr>
          <w:rFonts w:eastAsia="Calibri" w:cs="Times New Roman"/>
          <w:sz w:val="27"/>
          <w:szCs w:val="27"/>
          <w:lang w:val="nb-NO"/>
        </w:rPr>
      </w:pPr>
      <w:r w:rsidRPr="00A6673A">
        <w:rPr>
          <w:rFonts w:eastAsia="Calibri" w:cs="Times New Roman"/>
          <w:sz w:val="27"/>
          <w:szCs w:val="27"/>
        </w:rPr>
        <w:t xml:space="preserve">- Tiếp tục triển khai </w:t>
      </w:r>
      <w:r w:rsidRPr="00A6673A">
        <w:rPr>
          <w:rFonts w:eastAsia="Calibri" w:cs="Times New Roman"/>
          <w:sz w:val="27"/>
          <w:szCs w:val="27"/>
          <w:lang w:val="nb-NO"/>
        </w:rPr>
        <w:t>Kế hoạch số 7729/KH-UBND ngày 28/10/2021 t</w:t>
      </w:r>
      <w:r w:rsidRPr="00A6673A">
        <w:rPr>
          <w:rFonts w:eastAsia="Batang" w:cs="Times New Roman"/>
          <w:sz w:val="27"/>
          <w:szCs w:val="27"/>
          <w:lang w:val="nb-NO" w:eastAsia="ko-KR"/>
        </w:rPr>
        <w:t xml:space="preserve">riển khai công tác hội nhập quốc tế tỉnh Lâm Đồng giai đoạn 2021 – 2025; Kế hoạch thực </w:t>
      </w:r>
      <w:r w:rsidRPr="00A6673A">
        <w:rPr>
          <w:rFonts w:eastAsia="Batang" w:cs="Times New Roman"/>
          <w:sz w:val="27"/>
          <w:szCs w:val="27"/>
          <w:lang w:val="nb-NO" w:eastAsia="ko-KR"/>
        </w:rPr>
        <w:lastRenderedPageBreak/>
        <w:t>hiện các Hiệp định EVFTA, CPTPP, RCEP...; Kế hoạch ngoại giao kinh tế, Kế hoạch 8971/KH-UBND ngày 16/10/2023 thực hiện Nghị quyết 93/NQ-CP ngày 05/7/2023 của Chính phủ về nâng cao hiệu quả hội nhâp kinh tế quốc tế, thúc đẩy phát triển nhanh và bền vững giai đoạn 2023 – 2030 trên địa bàn tỉnh Lâm Đồng; Kế hoạch số 1793/KH-UBND ngày 01 tháng 4 năm 2019 của UBND tỉnh Lâm Đồng thực hiện Quyết định số 121/QĐ-TTg ngày 24/01/2019 của Thủ tướng Chính phủ về kế hoạch thực hiện Hiệp định đối tác Toàn diện và Tiến bộ xuyên Thái Bình Dương (CPTPP)</w:t>
      </w:r>
      <w:r w:rsidRPr="00A6673A">
        <w:rPr>
          <w:rFonts w:eastAsia="Calibri" w:cs="Times New Roman"/>
          <w:sz w:val="27"/>
          <w:szCs w:val="27"/>
        </w:rPr>
        <w:t>;</w:t>
      </w:r>
      <w:r w:rsidRPr="00A6673A">
        <w:rPr>
          <w:rFonts w:eastAsia="Batang" w:cs="Times New Roman"/>
          <w:sz w:val="27"/>
          <w:szCs w:val="27"/>
          <w:lang w:val="nb-NO" w:eastAsia="ko-KR"/>
        </w:rPr>
        <w:t xml:space="preserve"> Kế hoạch số </w:t>
      </w:r>
      <w:r w:rsidRPr="00A6673A">
        <w:rPr>
          <w:rFonts w:eastAsia="Calibri" w:cs="Times New Roman"/>
          <w:bCs/>
          <w:sz w:val="27"/>
          <w:szCs w:val="27"/>
        </w:rPr>
        <w:t xml:space="preserve">9015/KH-UBND ngày 05/11/2020 của UBND tỉnh Lâm Đồng </w:t>
      </w:r>
      <w:r w:rsidRPr="00A6673A">
        <w:rPr>
          <w:rFonts w:eastAsia="Calibri" w:cs="Times New Roman"/>
          <w:sz w:val="27"/>
          <w:szCs w:val="27"/>
          <w:lang w:val="nb-NO"/>
        </w:rPr>
        <w:t>thực hiện Hiệp định Thương mại tự do giữa Việt Nam và Liên minh Châu Âu (EVFTA) trên địa bàn tỉnh Lâm Đồng giai đoạn 2021 – 2025; Kế hoạch số 2591/KH-UBND ngày 18/4/2022 thực hiện Hiệp định đối tác kinh tế toàn diện khu vực (Hiệp định RCEP) của tỉnh Lâm Đồng.</w:t>
      </w:r>
    </w:p>
    <w:p w14:paraId="2D619265" w14:textId="25FC888F" w:rsidR="0018073D" w:rsidRPr="00A6673A" w:rsidRDefault="0018073D" w:rsidP="00A96383">
      <w:pPr>
        <w:pBdr>
          <w:bottom w:val="none" w:sz="0" w:space="30" w:color="000000"/>
        </w:pBdr>
        <w:shd w:val="clear" w:color="auto" w:fill="FFFFFF"/>
        <w:spacing w:before="120" w:line="280" w:lineRule="atLeast"/>
        <w:ind w:firstLine="567"/>
        <w:rPr>
          <w:rFonts w:eastAsia="Times New Roman" w:cs="Times New Roman"/>
          <w:sz w:val="27"/>
          <w:szCs w:val="27"/>
        </w:rPr>
      </w:pPr>
      <w:r w:rsidRPr="00A6673A">
        <w:rPr>
          <w:rFonts w:eastAsia="Arial" w:cs="Times New Roman"/>
          <w:sz w:val="27"/>
          <w:szCs w:val="27"/>
        </w:rPr>
        <w:t xml:space="preserve">- </w:t>
      </w:r>
      <w:r w:rsidRPr="00A6673A">
        <w:rPr>
          <w:rFonts w:eastAsia="Times New Roman" w:cs="Times New Roman"/>
          <w:sz w:val="27"/>
          <w:szCs w:val="27"/>
        </w:rPr>
        <w:t xml:space="preserve">Tiếp tục hỗ trợ doanh nghiệp và hợp tác xã tham gia xúc tiến thương mại, xuất khẩu hàng hoá; triển khai các chương trình quảng bá sản phẩm và thương hiệu địa phương ở thị trường nước ngoài. </w:t>
      </w:r>
    </w:p>
    <w:p w14:paraId="1339FDB1" w14:textId="77777777" w:rsidR="0018073D" w:rsidRPr="00A6673A" w:rsidRDefault="0018073D" w:rsidP="00A96383">
      <w:pPr>
        <w:pBdr>
          <w:bottom w:val="none" w:sz="0" w:space="30" w:color="000000"/>
        </w:pBdr>
        <w:shd w:val="clear" w:color="auto" w:fill="FFFFFF"/>
        <w:spacing w:before="120" w:line="280" w:lineRule="atLeast"/>
        <w:ind w:firstLine="567"/>
        <w:rPr>
          <w:rFonts w:eastAsia="Times New Roman" w:cs="Times New Roman"/>
          <w:sz w:val="27"/>
          <w:szCs w:val="27"/>
        </w:rPr>
      </w:pPr>
      <w:r w:rsidRPr="00A6673A">
        <w:rPr>
          <w:rFonts w:eastAsia="Times New Roman" w:cs="Times New Roman"/>
          <w:sz w:val="27"/>
          <w:szCs w:val="27"/>
        </w:rPr>
        <w:t xml:space="preserve">- Triển khai các chương trình phát triển thương mại điện tử: tuyên truyền về thương mại điện tử; hỗ trợ doanh nghiệp ứng dụng thương mại điện tử,…. </w:t>
      </w:r>
    </w:p>
    <w:p w14:paraId="32C63057" w14:textId="77777777" w:rsidR="0018073D" w:rsidRPr="00A6673A" w:rsidRDefault="0018073D" w:rsidP="00A96383">
      <w:pPr>
        <w:pBdr>
          <w:bottom w:val="none" w:sz="0" w:space="30" w:color="000000"/>
        </w:pBdr>
        <w:shd w:val="clear" w:color="auto" w:fill="FFFFFF"/>
        <w:spacing w:before="120" w:line="280" w:lineRule="atLeast"/>
        <w:ind w:firstLine="567"/>
        <w:rPr>
          <w:rFonts w:eastAsia="Times New Roman" w:cs="Times New Roman"/>
          <w:sz w:val="27"/>
          <w:szCs w:val="27"/>
          <w:lang w:val="pl-PL"/>
        </w:rPr>
      </w:pPr>
      <w:r w:rsidRPr="00A6673A">
        <w:rPr>
          <w:rFonts w:eastAsia="Calibri" w:cs="Times New Roman"/>
          <w:bCs/>
          <w:sz w:val="27"/>
          <w:szCs w:val="27"/>
        </w:rPr>
        <w:t xml:space="preserve">- </w:t>
      </w:r>
      <w:r w:rsidRPr="00A6673A">
        <w:rPr>
          <w:rFonts w:eastAsia="Times New Roman" w:cs="Times New Roman"/>
          <w:sz w:val="27"/>
          <w:szCs w:val="27"/>
        </w:rPr>
        <w:t>T</w:t>
      </w:r>
      <w:r w:rsidRPr="00A6673A">
        <w:rPr>
          <w:rFonts w:eastAsia="Times New Roman" w:cs="Times New Roman"/>
          <w:sz w:val="27"/>
          <w:szCs w:val="27"/>
          <w:lang w:val="pl-PL"/>
        </w:rPr>
        <w:t>riển khai các chương trình nhằm phát huy lợi thế của các Hiệp định thương mại tự do (CPTPP, EVFTA);</w:t>
      </w:r>
      <w:r w:rsidRPr="00A6673A">
        <w:rPr>
          <w:rFonts w:eastAsia="Times New Roman" w:cs="Times New Roman"/>
          <w:b/>
          <w:sz w:val="27"/>
          <w:szCs w:val="27"/>
        </w:rPr>
        <w:t xml:space="preserve"> </w:t>
      </w:r>
      <w:r w:rsidRPr="00A6673A">
        <w:rPr>
          <w:rFonts w:eastAsia="Times New Roman" w:cs="Times New Roman"/>
          <w:bCs/>
          <w:sz w:val="27"/>
          <w:szCs w:val="27"/>
        </w:rPr>
        <w:t xml:space="preserve">chủ động nắm bắt thông tin và kịp thời giải đáp những vướng mắc, khó khăn cho doanh nghiệp khi tiếp cận với các FTAs; </w:t>
      </w:r>
      <w:r w:rsidRPr="00A6673A">
        <w:rPr>
          <w:rFonts w:eastAsia="Times New Roman" w:cs="Times New Roman"/>
          <w:sz w:val="27"/>
          <w:szCs w:val="27"/>
        </w:rPr>
        <w:t>t</w:t>
      </w:r>
      <w:r w:rsidRPr="00A6673A">
        <w:rPr>
          <w:rFonts w:eastAsia="Times New Roman" w:cs="Times New Roman"/>
          <w:sz w:val="27"/>
          <w:szCs w:val="27"/>
          <w:lang w:val="pl-PL"/>
        </w:rPr>
        <w:t>ích cực tìm kiếm, mở rộng thị trường tiêu thụ hàng hóa, nhất là thị trường xuất khẩu, thị trường có yêu cầu cao về chất lượng hàng hóa.</w:t>
      </w:r>
    </w:p>
    <w:p w14:paraId="7839468E" w14:textId="77777777" w:rsidR="00A96383" w:rsidRPr="00A6673A" w:rsidRDefault="0018073D" w:rsidP="00A96383">
      <w:pPr>
        <w:pBdr>
          <w:bottom w:val="none" w:sz="0" w:space="30" w:color="000000"/>
        </w:pBdr>
        <w:shd w:val="clear" w:color="auto" w:fill="FFFFFF"/>
        <w:spacing w:before="120" w:line="280" w:lineRule="atLeast"/>
        <w:ind w:firstLine="567"/>
        <w:rPr>
          <w:rFonts w:eastAsia="Calibri" w:cs="Times New Roman"/>
          <w:iCs/>
          <w:noProof/>
          <w:sz w:val="27"/>
          <w:szCs w:val="27"/>
        </w:rPr>
      </w:pPr>
      <w:r w:rsidRPr="00A6673A">
        <w:rPr>
          <w:rFonts w:eastAsia="Times New Roman" w:cs="Times New Roman"/>
          <w:b/>
          <w:sz w:val="27"/>
          <w:szCs w:val="27"/>
        </w:rPr>
        <w:t xml:space="preserve"> </w:t>
      </w:r>
      <w:r w:rsidRPr="00A6673A">
        <w:rPr>
          <w:rFonts w:eastAsia="Calibri" w:cs="Times New Roman"/>
          <w:iCs/>
          <w:sz w:val="27"/>
          <w:szCs w:val="27"/>
        </w:rPr>
        <w:t xml:space="preserve">Trên đây là báo cáo </w:t>
      </w:r>
      <w:r w:rsidRPr="00A6673A">
        <w:rPr>
          <w:rFonts w:eastAsia="Calibri" w:cs="Times New Roman"/>
          <w:iCs/>
          <w:noProof/>
          <w:sz w:val="27"/>
          <w:szCs w:val="27"/>
        </w:rPr>
        <w:t xml:space="preserve">cung cấp thông tin về kết quả công tác đối ngoại </w:t>
      </w:r>
      <w:r w:rsidR="00A96383" w:rsidRPr="00A6673A">
        <w:rPr>
          <w:rFonts w:eastAsia="Calibri" w:cs="Times New Roman"/>
          <w:iCs/>
          <w:noProof/>
          <w:sz w:val="27"/>
          <w:szCs w:val="27"/>
        </w:rPr>
        <w:t>năm 2024, phương hướng nhiệm vụ năm 2025 lĩnh vực ngành Công Thương</w:t>
      </w:r>
      <w:r w:rsidRPr="00A6673A">
        <w:rPr>
          <w:rFonts w:eastAsia="Calibri" w:cs="Times New Roman"/>
          <w:iCs/>
          <w:noProof/>
          <w:sz w:val="27"/>
          <w:szCs w:val="27"/>
        </w:rPr>
        <w:t xml:space="preserve">. </w:t>
      </w:r>
    </w:p>
    <w:p w14:paraId="4854A454" w14:textId="77777777" w:rsidR="0018073D" w:rsidRPr="00A6673A" w:rsidRDefault="0018073D" w:rsidP="00A96383">
      <w:pPr>
        <w:pBdr>
          <w:bottom w:val="none" w:sz="0" w:space="30" w:color="000000"/>
        </w:pBdr>
        <w:shd w:val="clear" w:color="auto" w:fill="FFFFFF"/>
        <w:spacing w:before="120" w:line="280" w:lineRule="atLeast"/>
        <w:ind w:firstLine="567"/>
        <w:rPr>
          <w:rFonts w:eastAsia="Calibri" w:cs="Times New Roman"/>
          <w:iCs/>
          <w:noProof/>
          <w:sz w:val="27"/>
          <w:szCs w:val="27"/>
        </w:rPr>
      </w:pPr>
      <w:r w:rsidRPr="00A6673A">
        <w:rPr>
          <w:rFonts w:eastAsia="Calibri" w:cs="Times New Roman"/>
          <w:iCs/>
          <w:noProof/>
          <w:sz w:val="27"/>
          <w:szCs w:val="27"/>
        </w:rPr>
        <w:t>Sở Công Thương kính báo cáo UBND tỉnh.</w:t>
      </w:r>
    </w:p>
    <w:p w14:paraId="72311656" w14:textId="77777777" w:rsidR="0018073D" w:rsidRPr="00A6673A" w:rsidRDefault="0018073D" w:rsidP="00A96383">
      <w:pPr>
        <w:pBdr>
          <w:bottom w:val="none" w:sz="0" w:space="30" w:color="000000"/>
        </w:pBdr>
        <w:shd w:val="clear" w:color="auto" w:fill="FFFFFF"/>
        <w:spacing w:before="120" w:line="280" w:lineRule="atLeast"/>
        <w:ind w:firstLine="567"/>
        <w:rPr>
          <w:rFonts w:eastAsia="Calibri" w:cs="Times New Roman"/>
          <w:i/>
          <w:sz w:val="27"/>
          <w:szCs w:val="27"/>
        </w:rPr>
      </w:pPr>
      <w:r w:rsidRPr="00A6673A">
        <w:rPr>
          <w:rFonts w:eastAsia="Calibri" w:cs="Times New Roman"/>
          <w:iCs/>
          <w:sz w:val="27"/>
          <w:szCs w:val="27"/>
        </w:rPr>
        <w:t>Trân trọng./.</w:t>
      </w:r>
      <w:r w:rsidRPr="00A6673A">
        <w:rPr>
          <w:rFonts w:eastAsia="Calibri" w:cs="Times New Roman"/>
          <w:iCs/>
          <w:sz w:val="27"/>
          <w:szCs w:val="27"/>
        </w:rPr>
        <w:tab/>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57"/>
      </w:tblGrid>
      <w:tr w:rsidR="0018073D" w:rsidRPr="00E03D1E" w14:paraId="636C326B" w14:textId="77777777" w:rsidTr="005623CA">
        <w:tc>
          <w:tcPr>
            <w:tcW w:w="2552" w:type="dxa"/>
          </w:tcPr>
          <w:p w14:paraId="6032C9B1" w14:textId="77777777" w:rsidR="0018073D" w:rsidRPr="00E03D1E" w:rsidRDefault="0018073D" w:rsidP="005623CA">
            <w:pPr>
              <w:spacing w:after="0" w:line="280" w:lineRule="atLeast"/>
              <w:jc w:val="left"/>
              <w:rPr>
                <w:rFonts w:eastAsia="Calibri" w:cs="Times New Roman"/>
                <w:b/>
                <w:i/>
                <w:sz w:val="24"/>
                <w:szCs w:val="24"/>
              </w:rPr>
            </w:pPr>
            <w:r w:rsidRPr="00E03D1E">
              <w:rPr>
                <w:rFonts w:eastAsia="Calibri" w:cs="Times New Roman"/>
                <w:b/>
                <w:i/>
                <w:sz w:val="24"/>
                <w:szCs w:val="24"/>
              </w:rPr>
              <w:t>Nơi nhận:</w:t>
            </w:r>
          </w:p>
          <w:p w14:paraId="17706D3C" w14:textId="77777777" w:rsidR="0018073D" w:rsidRPr="00E03D1E" w:rsidRDefault="0018073D" w:rsidP="005623CA">
            <w:pPr>
              <w:spacing w:after="0" w:line="240" w:lineRule="auto"/>
              <w:jc w:val="left"/>
              <w:rPr>
                <w:rFonts w:eastAsia="Calibri" w:cs="Times New Roman"/>
                <w:sz w:val="22"/>
              </w:rPr>
            </w:pPr>
            <w:r w:rsidRPr="00E03D1E">
              <w:rPr>
                <w:rFonts w:eastAsia="Calibri" w:cs="Times New Roman"/>
                <w:sz w:val="22"/>
              </w:rPr>
              <w:t>- Như trên;</w:t>
            </w:r>
          </w:p>
          <w:p w14:paraId="4F1B59C8" w14:textId="77777777" w:rsidR="0018073D" w:rsidRPr="00E03D1E" w:rsidRDefault="0018073D" w:rsidP="005623CA">
            <w:pPr>
              <w:spacing w:after="0" w:line="240" w:lineRule="auto"/>
              <w:jc w:val="left"/>
              <w:rPr>
                <w:rFonts w:eastAsia="Calibri" w:cs="Times New Roman"/>
                <w:sz w:val="22"/>
              </w:rPr>
            </w:pPr>
            <w:r w:rsidRPr="00E03D1E">
              <w:rPr>
                <w:rFonts w:eastAsia="Calibri" w:cs="Times New Roman"/>
                <w:sz w:val="22"/>
              </w:rPr>
              <w:t xml:space="preserve">- </w:t>
            </w:r>
            <w:r>
              <w:rPr>
                <w:rFonts w:eastAsia="Calibri" w:cs="Times New Roman"/>
                <w:sz w:val="22"/>
              </w:rPr>
              <w:t>GĐ</w:t>
            </w:r>
            <w:r w:rsidRPr="00E03D1E">
              <w:rPr>
                <w:rFonts w:eastAsia="Calibri" w:cs="Times New Roman"/>
                <w:sz w:val="22"/>
              </w:rPr>
              <w:t>, các PGĐ Sở;</w:t>
            </w:r>
          </w:p>
          <w:p w14:paraId="67503654" w14:textId="77777777" w:rsidR="0018073D" w:rsidRPr="00E03D1E" w:rsidRDefault="0018073D" w:rsidP="005623CA">
            <w:pPr>
              <w:spacing w:after="0" w:line="240" w:lineRule="auto"/>
              <w:jc w:val="left"/>
              <w:rPr>
                <w:rFonts w:eastAsia="Calibri" w:cs="Times New Roman"/>
                <w:sz w:val="28"/>
                <w:szCs w:val="28"/>
              </w:rPr>
            </w:pPr>
            <w:r w:rsidRPr="00E03D1E">
              <w:rPr>
                <w:rFonts w:eastAsia="Calibri" w:cs="Times New Roman"/>
                <w:sz w:val="22"/>
              </w:rPr>
              <w:t>- Lưu: VT, KH</w:t>
            </w:r>
            <w:r>
              <w:rPr>
                <w:rFonts w:eastAsia="Calibri" w:cs="Times New Roman"/>
                <w:sz w:val="22"/>
              </w:rPr>
              <w:t>TH</w:t>
            </w:r>
            <w:r w:rsidRPr="00E03D1E">
              <w:rPr>
                <w:rFonts w:eastAsia="Calibri" w:cs="Times New Roman"/>
                <w:sz w:val="22"/>
              </w:rPr>
              <w:t>.</w:t>
            </w:r>
          </w:p>
        </w:tc>
        <w:tc>
          <w:tcPr>
            <w:tcW w:w="6657" w:type="dxa"/>
          </w:tcPr>
          <w:p w14:paraId="0B412B35" w14:textId="77777777" w:rsidR="0018073D" w:rsidRPr="00E03D1E" w:rsidRDefault="0018073D" w:rsidP="005623CA">
            <w:pPr>
              <w:spacing w:after="0" w:line="280" w:lineRule="atLeast"/>
              <w:ind w:right="-1275"/>
              <w:jc w:val="center"/>
              <w:rPr>
                <w:rFonts w:eastAsia="Calibri" w:cs="Times New Roman"/>
                <w:b/>
                <w:sz w:val="28"/>
                <w:szCs w:val="28"/>
              </w:rPr>
            </w:pPr>
            <w:r>
              <w:rPr>
                <w:rFonts w:eastAsia="Calibri" w:cs="Times New Roman"/>
                <w:b/>
                <w:sz w:val="28"/>
                <w:szCs w:val="28"/>
              </w:rPr>
              <w:t>KT.</w:t>
            </w:r>
            <w:r w:rsidRPr="00E03D1E">
              <w:rPr>
                <w:rFonts w:eastAsia="Calibri" w:cs="Times New Roman"/>
                <w:b/>
                <w:sz w:val="28"/>
                <w:szCs w:val="28"/>
              </w:rPr>
              <w:t>GIÁM ĐỐC</w:t>
            </w:r>
          </w:p>
          <w:p w14:paraId="5E2338F0" w14:textId="77777777" w:rsidR="0018073D" w:rsidRPr="00E03D1E" w:rsidRDefault="0018073D" w:rsidP="005623CA">
            <w:pPr>
              <w:spacing w:after="0" w:line="280" w:lineRule="atLeast"/>
              <w:ind w:right="-1275"/>
              <w:jc w:val="center"/>
              <w:rPr>
                <w:rFonts w:eastAsia="Calibri" w:cs="Times New Roman"/>
                <w:b/>
                <w:sz w:val="28"/>
                <w:szCs w:val="28"/>
              </w:rPr>
            </w:pPr>
            <w:r>
              <w:rPr>
                <w:rFonts w:eastAsia="Calibri" w:cs="Times New Roman"/>
                <w:b/>
                <w:sz w:val="28"/>
                <w:szCs w:val="28"/>
              </w:rPr>
              <w:t>PHÓ GIÁM ĐỐC</w:t>
            </w:r>
          </w:p>
          <w:p w14:paraId="084C413B" w14:textId="77777777" w:rsidR="0018073D" w:rsidRPr="00E03D1E" w:rsidRDefault="0018073D" w:rsidP="005623CA">
            <w:pPr>
              <w:spacing w:after="0" w:line="280" w:lineRule="atLeast"/>
              <w:ind w:right="-1275"/>
              <w:jc w:val="center"/>
              <w:rPr>
                <w:rFonts w:eastAsia="Calibri" w:cs="Times New Roman"/>
                <w:b/>
                <w:sz w:val="28"/>
                <w:szCs w:val="28"/>
              </w:rPr>
            </w:pPr>
          </w:p>
          <w:p w14:paraId="706F3971" w14:textId="77777777" w:rsidR="0018073D" w:rsidRPr="00E03D1E" w:rsidRDefault="0018073D" w:rsidP="005623CA">
            <w:pPr>
              <w:spacing w:after="0" w:line="280" w:lineRule="atLeast"/>
              <w:ind w:right="-1275"/>
              <w:jc w:val="center"/>
              <w:rPr>
                <w:rFonts w:eastAsia="Calibri" w:cs="Times New Roman"/>
                <w:b/>
                <w:sz w:val="28"/>
                <w:szCs w:val="28"/>
              </w:rPr>
            </w:pPr>
          </w:p>
          <w:p w14:paraId="75FB890D" w14:textId="77777777" w:rsidR="0018073D" w:rsidRDefault="0018073D" w:rsidP="005623CA">
            <w:pPr>
              <w:spacing w:after="0" w:line="280" w:lineRule="atLeast"/>
              <w:ind w:right="-1275"/>
              <w:jc w:val="center"/>
              <w:rPr>
                <w:rFonts w:eastAsia="Calibri" w:cs="Times New Roman"/>
                <w:b/>
                <w:sz w:val="28"/>
                <w:szCs w:val="28"/>
              </w:rPr>
            </w:pPr>
          </w:p>
          <w:p w14:paraId="4DC5B23B" w14:textId="77777777" w:rsidR="0018073D" w:rsidRDefault="0018073D" w:rsidP="005623CA">
            <w:pPr>
              <w:spacing w:after="0" w:line="280" w:lineRule="atLeast"/>
              <w:ind w:right="-1275"/>
              <w:jc w:val="center"/>
              <w:rPr>
                <w:rFonts w:eastAsia="Calibri" w:cs="Times New Roman"/>
                <w:b/>
                <w:sz w:val="28"/>
                <w:szCs w:val="28"/>
              </w:rPr>
            </w:pPr>
          </w:p>
          <w:p w14:paraId="34535AAD" w14:textId="77777777" w:rsidR="0018073D" w:rsidRPr="00E03D1E" w:rsidRDefault="0018073D" w:rsidP="005623CA">
            <w:pPr>
              <w:spacing w:after="0" w:line="280" w:lineRule="atLeast"/>
              <w:ind w:right="-1275"/>
              <w:jc w:val="center"/>
              <w:rPr>
                <w:rFonts w:eastAsia="Calibri" w:cs="Times New Roman"/>
                <w:b/>
                <w:sz w:val="28"/>
                <w:szCs w:val="28"/>
              </w:rPr>
            </w:pPr>
          </w:p>
          <w:p w14:paraId="7CCA5F22" w14:textId="77777777" w:rsidR="0018073D" w:rsidRPr="00E03D1E" w:rsidRDefault="0018073D" w:rsidP="005623CA">
            <w:pPr>
              <w:spacing w:after="0" w:line="280" w:lineRule="atLeast"/>
              <w:ind w:right="-1275"/>
              <w:jc w:val="center"/>
              <w:rPr>
                <w:rFonts w:eastAsia="Calibri" w:cs="Times New Roman"/>
                <w:b/>
                <w:sz w:val="28"/>
                <w:szCs w:val="28"/>
              </w:rPr>
            </w:pPr>
          </w:p>
          <w:p w14:paraId="7AB095B5" w14:textId="77777777" w:rsidR="0018073D" w:rsidRPr="00E03D1E" w:rsidRDefault="0018073D" w:rsidP="005623CA">
            <w:pPr>
              <w:spacing w:after="0" w:line="280" w:lineRule="atLeast"/>
              <w:ind w:right="-1275"/>
              <w:jc w:val="center"/>
              <w:rPr>
                <w:rFonts w:eastAsia="Calibri" w:cs="Times New Roman"/>
                <w:sz w:val="28"/>
                <w:szCs w:val="28"/>
              </w:rPr>
            </w:pPr>
            <w:r>
              <w:rPr>
                <w:rFonts w:eastAsia="Calibri" w:cs="Times New Roman"/>
                <w:b/>
                <w:sz w:val="28"/>
                <w:szCs w:val="28"/>
              </w:rPr>
              <w:t>Cao Thị Thanh</w:t>
            </w:r>
          </w:p>
        </w:tc>
      </w:tr>
    </w:tbl>
    <w:p w14:paraId="48D721D7" w14:textId="77777777" w:rsidR="0018073D" w:rsidRDefault="0018073D" w:rsidP="0018073D">
      <w:pPr>
        <w:spacing w:after="160" w:line="259" w:lineRule="auto"/>
        <w:jc w:val="left"/>
      </w:pPr>
    </w:p>
    <w:p w14:paraId="003A0F53" w14:textId="77777777" w:rsidR="00E10F3E" w:rsidRDefault="00E10F3E"/>
    <w:sectPr w:rsidR="00E10F3E" w:rsidSect="00535181">
      <w:headerReference w:type="default" r:id="rId6"/>
      <w:headerReference w:type="first" r:id="rId7"/>
      <w:footerReference w:type="first" r:id="rId8"/>
      <w:pgSz w:w="11907" w:h="16840" w:code="9"/>
      <w:pgMar w:top="1134" w:right="1134" w:bottom="1134" w:left="1701" w:header="720"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90825" w14:textId="77777777" w:rsidR="008035D1" w:rsidRDefault="008035D1" w:rsidP="0018073D">
      <w:pPr>
        <w:spacing w:after="0" w:line="240" w:lineRule="auto"/>
      </w:pPr>
      <w:r>
        <w:separator/>
      </w:r>
    </w:p>
  </w:endnote>
  <w:endnote w:type="continuationSeparator" w:id="0">
    <w:p w14:paraId="4D6FFC84" w14:textId="77777777" w:rsidR="008035D1" w:rsidRDefault="008035D1" w:rsidP="0018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54C3" w14:textId="77777777" w:rsidR="00DD2D4C" w:rsidRDefault="00DD2D4C">
    <w:pPr>
      <w:pStyle w:val="Footer"/>
      <w:jc w:val="right"/>
    </w:pPr>
  </w:p>
  <w:p w14:paraId="48F78E83" w14:textId="77777777" w:rsidR="00DD2D4C" w:rsidRDefault="00DD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77B78" w14:textId="77777777" w:rsidR="008035D1" w:rsidRDefault="008035D1" w:rsidP="0018073D">
      <w:pPr>
        <w:spacing w:after="0" w:line="240" w:lineRule="auto"/>
      </w:pPr>
      <w:r>
        <w:separator/>
      </w:r>
    </w:p>
  </w:footnote>
  <w:footnote w:type="continuationSeparator" w:id="0">
    <w:p w14:paraId="3A666908" w14:textId="77777777" w:rsidR="008035D1" w:rsidRDefault="008035D1" w:rsidP="0018073D">
      <w:pPr>
        <w:spacing w:after="0" w:line="240" w:lineRule="auto"/>
      </w:pPr>
      <w:r>
        <w:continuationSeparator/>
      </w:r>
    </w:p>
  </w:footnote>
  <w:footnote w:id="1">
    <w:p w14:paraId="22A6F6E6" w14:textId="77777777" w:rsidR="00136F03" w:rsidRPr="00C4420E" w:rsidRDefault="00136F03" w:rsidP="00136F03">
      <w:pPr>
        <w:pStyle w:val="FootnoteText"/>
        <w:spacing w:after="0"/>
        <w:ind w:firstLine="0"/>
        <w:rPr>
          <w:sz w:val="16"/>
          <w:szCs w:val="16"/>
        </w:rPr>
      </w:pPr>
      <w:r w:rsidRPr="00C4420E">
        <w:rPr>
          <w:rStyle w:val="FootnoteReference"/>
          <w:sz w:val="16"/>
          <w:szCs w:val="16"/>
        </w:rPr>
        <w:footnoteRef/>
      </w:r>
      <w:r w:rsidRPr="00C4420E">
        <w:rPr>
          <w:sz w:val="16"/>
          <w:szCs w:val="16"/>
        </w:rPr>
        <w:t xml:space="preserve"> Cửa hàng bách hoá tổng hợp Hoà Ngân thuộc Hộ kinh doanh bách hoá tổng hợp Hoà Ngân – Thôn 1, xã Rô Men, huyện Đam Rông; nhân rộng 01</w:t>
      </w:r>
      <w:r w:rsidRPr="00C4420E">
        <w:rPr>
          <w:rStyle w:val="Strong"/>
          <w:b w:val="0"/>
          <w:color w:val="000000"/>
          <w:sz w:val="16"/>
          <w:szCs w:val="16"/>
          <w:bdr w:val="none" w:sz="0" w:space="0" w:color="auto" w:frame="1"/>
          <w:shd w:val="clear" w:color="auto" w:fill="FDFEFF"/>
        </w:rPr>
        <w:t xml:space="preserve"> điểm giới thiệu và bán sản phẩm “Đà Lạt – kết tinh kỳ diệu từ đất lành” tại Cửa hàng trưng bày của Hộ kinh doanh Trần Nhật Hoàng; số 74 đường Mai Anh Đào, phường 8, Đà Lạt</w:t>
      </w:r>
    </w:p>
  </w:footnote>
  <w:footnote w:id="2">
    <w:p w14:paraId="7A5AA187" w14:textId="77777777" w:rsidR="00B16430" w:rsidRPr="00D97885" w:rsidRDefault="00B16430" w:rsidP="00136F03">
      <w:pPr>
        <w:widowControl w:val="0"/>
        <w:spacing w:after="0" w:line="240" w:lineRule="auto"/>
        <w:rPr>
          <w:color w:val="000000"/>
          <w:sz w:val="16"/>
          <w:szCs w:val="16"/>
        </w:rPr>
      </w:pPr>
      <w:r w:rsidRPr="001C4B64">
        <w:rPr>
          <w:rStyle w:val="FootnoteReference"/>
          <w:color w:val="000000"/>
          <w:sz w:val="16"/>
          <w:szCs w:val="16"/>
        </w:rPr>
        <w:footnoteRef/>
      </w:r>
      <w:r w:rsidRPr="001C4B64">
        <w:rPr>
          <w:color w:val="000000"/>
          <w:sz w:val="16"/>
          <w:szCs w:val="16"/>
        </w:rPr>
        <w:t xml:space="preserve"> (</w:t>
      </w:r>
      <w:r w:rsidRPr="00D97885">
        <w:rPr>
          <w:color w:val="000000"/>
          <w:sz w:val="16"/>
          <w:szCs w:val="16"/>
        </w:rPr>
        <w:t xml:space="preserve">1) tổ chức 01 hội nghị kết nối giao thương mở rộng thị trường tiêu thụ sản phẩm cho 30 cơ sở sản xuất công nghiệp nông thôn trên địa bàn tỉnh tại thành phố Hà Nội và tỉnh Hoà Bình từ ngày 24-26/7/2024; </w:t>
      </w:r>
    </w:p>
    <w:p w14:paraId="01F3BF4B" w14:textId="77777777" w:rsidR="00B16430" w:rsidRPr="00C657CE" w:rsidRDefault="00B16430" w:rsidP="00136F03">
      <w:pPr>
        <w:widowControl w:val="0"/>
        <w:spacing w:after="0" w:line="240" w:lineRule="auto"/>
        <w:rPr>
          <w:color w:val="000000"/>
          <w:sz w:val="16"/>
          <w:szCs w:val="16"/>
        </w:rPr>
      </w:pPr>
      <w:r w:rsidRPr="00C657CE">
        <w:rPr>
          <w:color w:val="000000"/>
          <w:sz w:val="16"/>
          <w:szCs w:val="16"/>
        </w:rPr>
        <w:t xml:space="preserve">(2) 01 chương trình triển lãm sản phẩm Đà Lạt – Lâm Đồng tại hệ thống bán lẻ hiện đại trong nước từ ngày 19-21/7/2024 tại Công ty TNHH Thương mại Sài Gòn – An Giang (Co.opmart Long Xuyên) với 12 đơn vị tham gia; </w:t>
      </w:r>
    </w:p>
    <w:p w14:paraId="7EFE4E79" w14:textId="77777777" w:rsidR="00B16430" w:rsidRPr="00C657CE" w:rsidRDefault="00B16430" w:rsidP="00136F03">
      <w:pPr>
        <w:widowControl w:val="0"/>
        <w:spacing w:after="0" w:line="240" w:lineRule="auto"/>
        <w:rPr>
          <w:color w:val="000000"/>
          <w:sz w:val="16"/>
          <w:szCs w:val="16"/>
        </w:rPr>
      </w:pPr>
      <w:r w:rsidRPr="00C657CE">
        <w:rPr>
          <w:color w:val="000000"/>
          <w:sz w:val="16"/>
          <w:szCs w:val="16"/>
        </w:rPr>
        <w:t xml:space="preserve">(3) phối hợp tổ chức hội nghị kết nối cung cầu giữa tỉnh Lâm Đồng và tỉnh Trà Vinh ngày 05/7/2024 </w:t>
      </w:r>
      <w:r w:rsidRPr="00C657CE">
        <w:rPr>
          <w:color w:val="000000"/>
          <w:spacing w:val="3"/>
          <w:sz w:val="16"/>
          <w:szCs w:val="16"/>
          <w:shd w:val="clear" w:color="auto" w:fill="FFFFFF"/>
        </w:rPr>
        <w:t>thu hút trên 20 doanh nghiệp/HTX/Hộ kinh doanh tham gia trưng bày, giới thiệu sản phẩm</w:t>
      </w:r>
      <w:r w:rsidRPr="00C657CE">
        <w:rPr>
          <w:color w:val="000000"/>
          <w:sz w:val="16"/>
          <w:szCs w:val="16"/>
        </w:rPr>
        <w:t xml:space="preserve">; </w:t>
      </w:r>
    </w:p>
    <w:p w14:paraId="7D157AEE" w14:textId="77777777" w:rsidR="00B16430" w:rsidRPr="00C657CE" w:rsidRDefault="00B16430" w:rsidP="00136F03">
      <w:pPr>
        <w:widowControl w:val="0"/>
        <w:spacing w:after="0" w:line="240" w:lineRule="auto"/>
        <w:rPr>
          <w:color w:val="000000"/>
          <w:sz w:val="16"/>
          <w:szCs w:val="16"/>
        </w:rPr>
      </w:pPr>
      <w:r w:rsidRPr="00C657CE">
        <w:rPr>
          <w:color w:val="000000"/>
          <w:sz w:val="16"/>
          <w:szCs w:val="16"/>
        </w:rPr>
        <w:t>(4) tổ chức Chương trình triển lãm sản phẩm phục vụ Đại hội đại biểu Mặt trận Tổ quốc Việt Nam tỉnh lần thứ IX, nhiệm kỳ 2024-2029 với khoãng 35 doanh nghiệp tham gia trưng bay sản phẩm</w:t>
      </w:r>
      <w:r>
        <w:rPr>
          <w:color w:val="000000"/>
          <w:sz w:val="16"/>
          <w:szCs w:val="16"/>
        </w:rPr>
        <w:t>;</w:t>
      </w:r>
    </w:p>
    <w:p w14:paraId="3C1A00DC" w14:textId="77777777" w:rsidR="00B16430" w:rsidRDefault="00B16430" w:rsidP="00136F03">
      <w:pPr>
        <w:widowControl w:val="0"/>
        <w:spacing w:after="0" w:line="240" w:lineRule="auto"/>
        <w:rPr>
          <w:color w:val="000000"/>
          <w:sz w:val="16"/>
          <w:szCs w:val="16"/>
        </w:rPr>
      </w:pPr>
      <w:r w:rsidRPr="00F04068">
        <w:rPr>
          <w:color w:val="000000"/>
          <w:sz w:val="16"/>
          <w:szCs w:val="16"/>
        </w:rPr>
        <w:t xml:space="preserve">(5) </w:t>
      </w:r>
      <w:r w:rsidRPr="005520D8">
        <w:rPr>
          <w:color w:val="000000"/>
          <w:sz w:val="16"/>
          <w:szCs w:val="16"/>
        </w:rPr>
        <w:t>Phối hợp tổ chức Hội nghị kết nối cung cầu hàng hoá giữa hai tỉnh An Giang và Lâm Đồng ngày 06/9/2024</w:t>
      </w:r>
      <w:r>
        <w:rPr>
          <w:color w:val="000000"/>
          <w:sz w:val="16"/>
          <w:szCs w:val="16"/>
        </w:rPr>
        <w:t>;</w:t>
      </w:r>
    </w:p>
    <w:p w14:paraId="4C9FD043" w14:textId="77777777" w:rsidR="00B16430" w:rsidRDefault="00B16430" w:rsidP="00136F03">
      <w:pPr>
        <w:widowControl w:val="0"/>
        <w:spacing w:after="0" w:line="240" w:lineRule="auto"/>
        <w:rPr>
          <w:color w:val="000000"/>
          <w:sz w:val="16"/>
          <w:szCs w:val="16"/>
        </w:rPr>
      </w:pPr>
      <w:r w:rsidRPr="005520D8">
        <w:rPr>
          <w:color w:val="000000"/>
          <w:sz w:val="16"/>
          <w:szCs w:val="16"/>
        </w:rPr>
        <w:t xml:space="preserve">(6) </w:t>
      </w:r>
      <w:r>
        <w:rPr>
          <w:color w:val="000000"/>
          <w:sz w:val="16"/>
          <w:szCs w:val="16"/>
        </w:rPr>
        <w:t>Tổ chức đoàn công tác t</w:t>
      </w:r>
      <w:r w:rsidRPr="00F04068">
        <w:rPr>
          <w:color w:val="000000"/>
          <w:sz w:val="16"/>
          <w:szCs w:val="16"/>
        </w:rPr>
        <w:t>h</w:t>
      </w:r>
      <w:r w:rsidRPr="00C657CE">
        <w:rPr>
          <w:color w:val="000000"/>
          <w:sz w:val="16"/>
          <w:szCs w:val="16"/>
        </w:rPr>
        <w:t>am gia chương trình kết nối cung cầu hàng hóa tại Thành phố Hồ Chí Minh, từ ngày 26-29/9/2024</w:t>
      </w:r>
      <w:r>
        <w:rPr>
          <w:color w:val="000000"/>
          <w:sz w:val="16"/>
          <w:szCs w:val="16"/>
        </w:rPr>
        <w:t>;</w:t>
      </w:r>
    </w:p>
    <w:p w14:paraId="2A057A1A" w14:textId="77777777" w:rsidR="00B16430" w:rsidRPr="00941AA6" w:rsidRDefault="00B16430" w:rsidP="00136F03">
      <w:pPr>
        <w:widowControl w:val="0"/>
        <w:spacing w:after="0" w:line="240" w:lineRule="auto"/>
        <w:rPr>
          <w:color w:val="000000"/>
          <w:sz w:val="16"/>
          <w:szCs w:val="16"/>
        </w:rPr>
      </w:pPr>
      <w:r>
        <w:rPr>
          <w:color w:val="000000"/>
          <w:sz w:val="16"/>
          <w:szCs w:val="16"/>
        </w:rPr>
        <w:t>(7)</w:t>
      </w:r>
      <w:r w:rsidRPr="001C0E75">
        <w:rPr>
          <w:color w:val="000000"/>
          <w:sz w:val="16"/>
          <w:szCs w:val="16"/>
        </w:rPr>
        <w:t xml:space="preserve"> </w:t>
      </w:r>
      <w:r>
        <w:rPr>
          <w:color w:val="000000"/>
          <w:sz w:val="16"/>
          <w:szCs w:val="16"/>
        </w:rPr>
        <w:t>T</w:t>
      </w:r>
      <w:r w:rsidRPr="00D97885">
        <w:rPr>
          <w:color w:val="000000"/>
          <w:sz w:val="16"/>
          <w:szCs w:val="16"/>
        </w:rPr>
        <w:t xml:space="preserve">ổ chức 01 hội nghị kết nối giao thương mở rộng thị trường tiêu thụ sản phẩm cho </w:t>
      </w:r>
      <w:r>
        <w:rPr>
          <w:color w:val="000000"/>
          <w:sz w:val="16"/>
          <w:szCs w:val="16"/>
        </w:rPr>
        <w:t>15</w:t>
      </w:r>
      <w:r w:rsidRPr="00D97885">
        <w:rPr>
          <w:color w:val="000000"/>
          <w:sz w:val="16"/>
          <w:szCs w:val="16"/>
        </w:rPr>
        <w:t xml:space="preserve"> cơ sở sản xuất công nghiệp nông thôn trên địa bàn tỉnh tại thành phố </w:t>
      </w:r>
      <w:r>
        <w:rPr>
          <w:color w:val="000000"/>
          <w:sz w:val="16"/>
          <w:szCs w:val="16"/>
        </w:rPr>
        <w:t>Đà Nẵng</w:t>
      </w:r>
      <w:r w:rsidRPr="00D97885">
        <w:rPr>
          <w:color w:val="000000"/>
          <w:sz w:val="16"/>
          <w:szCs w:val="16"/>
        </w:rPr>
        <w:t xml:space="preserve"> và tỉnh </w:t>
      </w:r>
      <w:r>
        <w:rPr>
          <w:color w:val="000000"/>
          <w:sz w:val="16"/>
          <w:szCs w:val="16"/>
        </w:rPr>
        <w:t>Quảng Bình</w:t>
      </w:r>
      <w:r w:rsidRPr="00D97885">
        <w:rPr>
          <w:color w:val="000000"/>
          <w:sz w:val="16"/>
          <w:szCs w:val="16"/>
        </w:rPr>
        <w:t xml:space="preserve"> từ ngày 2</w:t>
      </w:r>
      <w:r>
        <w:rPr>
          <w:color w:val="000000"/>
          <w:sz w:val="16"/>
          <w:szCs w:val="16"/>
        </w:rPr>
        <w:t>0</w:t>
      </w:r>
      <w:r w:rsidRPr="00D97885">
        <w:rPr>
          <w:color w:val="000000"/>
          <w:sz w:val="16"/>
          <w:szCs w:val="16"/>
        </w:rPr>
        <w:t>-2</w:t>
      </w:r>
      <w:r>
        <w:rPr>
          <w:color w:val="000000"/>
          <w:sz w:val="16"/>
          <w:szCs w:val="16"/>
        </w:rPr>
        <w:t>5</w:t>
      </w:r>
      <w:r w:rsidRPr="00D97885">
        <w:rPr>
          <w:color w:val="000000"/>
          <w:sz w:val="16"/>
          <w:szCs w:val="16"/>
        </w:rPr>
        <w:t>/</w:t>
      </w:r>
      <w:r>
        <w:rPr>
          <w:color w:val="000000"/>
          <w:sz w:val="16"/>
          <w:szCs w:val="16"/>
        </w:rPr>
        <w:t>10</w:t>
      </w:r>
      <w:r w:rsidRPr="00D97885">
        <w:rPr>
          <w:color w:val="000000"/>
          <w:sz w:val="16"/>
          <w:szCs w:val="16"/>
        </w:rPr>
        <w:t>/2024</w:t>
      </w:r>
      <w:r>
        <w:rPr>
          <w:color w:val="000000"/>
          <w:sz w:val="16"/>
          <w:szCs w:val="16"/>
        </w:rPr>
        <w:t>;</w:t>
      </w:r>
    </w:p>
    <w:p w14:paraId="2F29F02B" w14:textId="77777777" w:rsidR="00B16430" w:rsidRPr="005520D8" w:rsidRDefault="00B16430" w:rsidP="00136F03">
      <w:pPr>
        <w:widowControl w:val="0"/>
        <w:spacing w:after="0" w:line="240" w:lineRule="auto"/>
        <w:rPr>
          <w:color w:val="000000"/>
          <w:sz w:val="16"/>
          <w:szCs w:val="16"/>
        </w:rPr>
      </w:pPr>
      <w:r>
        <w:rPr>
          <w:color w:val="000000"/>
          <w:sz w:val="16"/>
          <w:szCs w:val="16"/>
        </w:rPr>
        <w:t>(8)</w:t>
      </w:r>
      <w:r w:rsidRPr="00941AA6">
        <w:rPr>
          <w:color w:val="000000"/>
          <w:sz w:val="16"/>
          <w:szCs w:val="16"/>
        </w:rPr>
        <w:t xml:space="preserve"> </w:t>
      </w:r>
      <w:r>
        <w:rPr>
          <w:color w:val="000000"/>
          <w:sz w:val="16"/>
          <w:szCs w:val="16"/>
        </w:rPr>
        <w:t>T</w:t>
      </w:r>
      <w:r w:rsidRPr="00D97885">
        <w:rPr>
          <w:color w:val="000000"/>
          <w:sz w:val="16"/>
          <w:szCs w:val="16"/>
        </w:rPr>
        <w:t>ổ chức 01 hội nghị kết nối giao thương mở rộng thị trường tiêu thụ sản phẩm cho</w:t>
      </w:r>
      <w:r>
        <w:rPr>
          <w:color w:val="000000"/>
          <w:sz w:val="16"/>
          <w:szCs w:val="16"/>
        </w:rPr>
        <w:t xml:space="preserve"> khoảng</w:t>
      </w:r>
      <w:r w:rsidRPr="00D97885">
        <w:rPr>
          <w:color w:val="000000"/>
          <w:sz w:val="16"/>
          <w:szCs w:val="16"/>
        </w:rPr>
        <w:t xml:space="preserve"> </w:t>
      </w:r>
      <w:r>
        <w:rPr>
          <w:color w:val="000000"/>
          <w:sz w:val="16"/>
          <w:szCs w:val="16"/>
        </w:rPr>
        <w:t>15</w:t>
      </w:r>
      <w:r w:rsidRPr="00D97885">
        <w:rPr>
          <w:color w:val="000000"/>
          <w:sz w:val="16"/>
          <w:szCs w:val="16"/>
        </w:rPr>
        <w:t xml:space="preserve"> cơ sở sản xuất công nghiệp nông thôn trên địa bàn tỉnh tại </w:t>
      </w:r>
      <w:r>
        <w:rPr>
          <w:color w:val="000000"/>
          <w:sz w:val="16"/>
          <w:szCs w:val="16"/>
        </w:rPr>
        <w:t>tỉnh Bình Phước</w:t>
      </w:r>
      <w:r w:rsidRPr="00D97885">
        <w:rPr>
          <w:color w:val="000000"/>
          <w:sz w:val="16"/>
          <w:szCs w:val="16"/>
        </w:rPr>
        <w:t xml:space="preserve"> và tỉnh </w:t>
      </w:r>
      <w:r>
        <w:rPr>
          <w:color w:val="000000"/>
          <w:sz w:val="16"/>
          <w:szCs w:val="16"/>
        </w:rPr>
        <w:t>Vĩnh Long</w:t>
      </w:r>
      <w:r w:rsidRPr="00D97885">
        <w:rPr>
          <w:color w:val="000000"/>
          <w:sz w:val="16"/>
          <w:szCs w:val="16"/>
        </w:rPr>
        <w:t xml:space="preserve"> từ ngày </w:t>
      </w:r>
      <w:r>
        <w:rPr>
          <w:color w:val="000000"/>
          <w:sz w:val="16"/>
          <w:szCs w:val="16"/>
        </w:rPr>
        <w:t>18</w:t>
      </w:r>
      <w:r w:rsidRPr="00D97885">
        <w:rPr>
          <w:color w:val="000000"/>
          <w:sz w:val="16"/>
          <w:szCs w:val="16"/>
        </w:rPr>
        <w:t>-</w:t>
      </w:r>
      <w:r>
        <w:rPr>
          <w:color w:val="000000"/>
          <w:sz w:val="16"/>
          <w:szCs w:val="16"/>
        </w:rPr>
        <w:t>21</w:t>
      </w:r>
      <w:r w:rsidRPr="00D97885">
        <w:rPr>
          <w:color w:val="000000"/>
          <w:sz w:val="16"/>
          <w:szCs w:val="16"/>
        </w:rPr>
        <w:t>/</w:t>
      </w:r>
      <w:r>
        <w:rPr>
          <w:color w:val="000000"/>
          <w:sz w:val="16"/>
          <w:szCs w:val="16"/>
        </w:rPr>
        <w:t>11</w:t>
      </w:r>
      <w:r w:rsidRPr="00D97885">
        <w:rPr>
          <w:color w:val="000000"/>
          <w:sz w:val="16"/>
          <w:szCs w:val="16"/>
        </w:rPr>
        <w:t>/2024</w:t>
      </w:r>
    </w:p>
  </w:footnote>
  <w:footnote w:id="3">
    <w:p w14:paraId="76EF685A" w14:textId="77777777" w:rsidR="00B16430" w:rsidRPr="00C4420E" w:rsidRDefault="00B16430" w:rsidP="00136F03">
      <w:pPr>
        <w:pStyle w:val="FootnoteText"/>
        <w:spacing w:after="0"/>
        <w:ind w:firstLine="0"/>
        <w:rPr>
          <w:sz w:val="16"/>
          <w:szCs w:val="16"/>
        </w:rPr>
      </w:pPr>
      <w:r w:rsidRPr="00C4420E">
        <w:rPr>
          <w:rStyle w:val="FootnoteReference"/>
          <w:sz w:val="16"/>
          <w:szCs w:val="16"/>
        </w:rPr>
        <w:footnoteRef/>
      </w:r>
      <w:r w:rsidRPr="00C4420E">
        <w:rPr>
          <w:sz w:val="16"/>
          <w:szCs w:val="16"/>
        </w:rPr>
        <w:t xml:space="preserve"> Tại 02 chợ: chợ Liên Nghĩa, huyện Đức Trọng và chợ Bảo Lộc, thành phố Bảo Lộc.</w:t>
      </w:r>
    </w:p>
  </w:footnote>
  <w:footnote w:id="4">
    <w:p w14:paraId="59833084" w14:textId="77777777" w:rsidR="00B16430" w:rsidRPr="00C4420E" w:rsidRDefault="00B16430" w:rsidP="00136F03">
      <w:pPr>
        <w:pStyle w:val="FootnoteText"/>
        <w:spacing w:after="0"/>
        <w:ind w:firstLine="0"/>
        <w:rPr>
          <w:sz w:val="16"/>
          <w:szCs w:val="16"/>
        </w:rPr>
      </w:pPr>
      <w:r w:rsidRPr="00C4420E">
        <w:rPr>
          <w:rStyle w:val="FootnoteReference"/>
          <w:sz w:val="16"/>
          <w:szCs w:val="16"/>
        </w:rPr>
        <w:footnoteRef/>
      </w:r>
      <w:r w:rsidRPr="00C4420E">
        <w:rPr>
          <w:sz w:val="16"/>
          <w:szCs w:val="16"/>
        </w:rPr>
        <w:t xml:space="preserve"> </w:t>
      </w:r>
      <w:r w:rsidRPr="00C4420E">
        <w:rPr>
          <w:color w:val="000000"/>
          <w:sz w:val="16"/>
          <w:szCs w:val="16"/>
        </w:rPr>
        <w:t>Hỗ trợ cho 08 doanh nghiệp xây dựng zalo mini app để bán hàng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785227"/>
      <w:docPartObj>
        <w:docPartGallery w:val="Page Numbers (Top of Page)"/>
        <w:docPartUnique/>
      </w:docPartObj>
    </w:sdtPr>
    <w:sdtEndPr>
      <w:rPr>
        <w:noProof/>
      </w:rPr>
    </w:sdtEndPr>
    <w:sdtContent>
      <w:p w14:paraId="5BD26F9F" w14:textId="77777777" w:rsidR="00DD2D4C" w:rsidRDefault="00390FA9">
        <w:pPr>
          <w:pStyle w:val="Header"/>
          <w:jc w:val="center"/>
        </w:pPr>
        <w:r>
          <w:fldChar w:fldCharType="begin"/>
        </w:r>
        <w:r w:rsidR="00614A96">
          <w:instrText xml:space="preserve"> PAGE   \* MERGEFORMAT </w:instrText>
        </w:r>
        <w:r>
          <w:fldChar w:fldCharType="separate"/>
        </w:r>
        <w:r w:rsidR="00A6673A">
          <w:rPr>
            <w:noProof/>
          </w:rPr>
          <w:t>6</w:t>
        </w:r>
        <w:r>
          <w:fldChar w:fldCharType="end"/>
        </w:r>
      </w:p>
    </w:sdtContent>
  </w:sdt>
  <w:p w14:paraId="331118E1" w14:textId="77777777" w:rsidR="00DD2D4C" w:rsidRDefault="00DD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3BC5E" w14:textId="77777777" w:rsidR="00DD2D4C" w:rsidRDefault="00DD2D4C">
    <w:pPr>
      <w:pStyle w:val="Header"/>
      <w:jc w:val="center"/>
    </w:pPr>
  </w:p>
  <w:p w14:paraId="017E104F" w14:textId="77777777" w:rsidR="00DD2D4C" w:rsidRDefault="00DD2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73D"/>
    <w:rsid w:val="000075FF"/>
    <w:rsid w:val="0002192B"/>
    <w:rsid w:val="0004160F"/>
    <w:rsid w:val="00095189"/>
    <w:rsid w:val="00136F03"/>
    <w:rsid w:val="00143FB2"/>
    <w:rsid w:val="0018073D"/>
    <w:rsid w:val="002B0890"/>
    <w:rsid w:val="00390FA9"/>
    <w:rsid w:val="004A7672"/>
    <w:rsid w:val="004E6E75"/>
    <w:rsid w:val="00524116"/>
    <w:rsid w:val="00570176"/>
    <w:rsid w:val="005C3D4B"/>
    <w:rsid w:val="006120B7"/>
    <w:rsid w:val="00614A96"/>
    <w:rsid w:val="00636DAA"/>
    <w:rsid w:val="00660D10"/>
    <w:rsid w:val="007151CD"/>
    <w:rsid w:val="00753277"/>
    <w:rsid w:val="0076524B"/>
    <w:rsid w:val="008035D1"/>
    <w:rsid w:val="0082051B"/>
    <w:rsid w:val="008360BC"/>
    <w:rsid w:val="008D2B31"/>
    <w:rsid w:val="009B4F89"/>
    <w:rsid w:val="00A6673A"/>
    <w:rsid w:val="00A82FAA"/>
    <w:rsid w:val="00A96383"/>
    <w:rsid w:val="00AA3EA5"/>
    <w:rsid w:val="00B16430"/>
    <w:rsid w:val="00B421DF"/>
    <w:rsid w:val="00B61841"/>
    <w:rsid w:val="00BC424D"/>
    <w:rsid w:val="00BD79E7"/>
    <w:rsid w:val="00C545F6"/>
    <w:rsid w:val="00C90B67"/>
    <w:rsid w:val="00CD7D2D"/>
    <w:rsid w:val="00DC483E"/>
    <w:rsid w:val="00DD2D4C"/>
    <w:rsid w:val="00E10F3E"/>
    <w:rsid w:val="00E44957"/>
    <w:rsid w:val="00EC42B8"/>
    <w:rsid w:val="00F44CCA"/>
    <w:rsid w:val="00F56451"/>
    <w:rsid w:val="00FE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5476D5"/>
  <w15:docId w15:val="{B10A9997-4AB6-45E4-B5F6-5DAEA36F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3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Footer">
    <w:name w:val="footer"/>
    <w:basedOn w:val="Normal"/>
    <w:link w:val="FooterChar"/>
    <w:uiPriority w:val="99"/>
    <w:semiHidden/>
    <w:unhideWhenUsed/>
    <w:rsid w:val="001807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073D"/>
    <w:rPr>
      <w:rFonts w:ascii="Times New Roman" w:hAnsi="Times New Roman"/>
      <w:sz w:val="26"/>
    </w:rPr>
  </w:style>
  <w:style w:type="paragraph" w:styleId="Header">
    <w:name w:val="header"/>
    <w:basedOn w:val="Normal"/>
    <w:link w:val="HeaderChar"/>
    <w:uiPriority w:val="99"/>
    <w:semiHidden/>
    <w:unhideWhenUsed/>
    <w:rsid w:val="001807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73D"/>
    <w:rPr>
      <w:rFonts w:ascii="Times New Roman" w:hAnsi="Times New Roman"/>
      <w:sz w:val="26"/>
    </w:rPr>
  </w:style>
  <w:style w:type="table" w:styleId="TableGrid">
    <w:name w:val="Table Grid"/>
    <w:basedOn w:val="TableNormal"/>
    <w:uiPriority w:val="59"/>
    <w:rsid w:val="0018073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CarattereCarattereCharCharCharCharCharCharZchn"/>
    <w:uiPriority w:val="99"/>
    <w:unhideWhenUsed/>
    <w:qFormat/>
    <w:rsid w:val="0018073D"/>
    <w:rPr>
      <w:vertAlign w:val="superscript"/>
    </w:rPr>
  </w:style>
  <w:style w:type="character" w:customStyle="1" w:styleId="fontstyle01">
    <w:name w:val="fontstyle01"/>
    <w:rsid w:val="0018073D"/>
    <w:rPr>
      <w:rFonts w:ascii="TimesNewRomanPSMT" w:hAnsi="TimesNewRomanPSMT" w:hint="default"/>
      <w:b w:val="0"/>
      <w:bCs w:val="0"/>
      <w:i w:val="0"/>
      <w:iCs w:val="0"/>
      <w:color w:val="000000"/>
      <w:sz w:val="28"/>
      <w:szCs w:val="28"/>
    </w:rPr>
  </w:style>
  <w:style w:type="character" w:styleId="Strong">
    <w:name w:val="Strong"/>
    <w:uiPriority w:val="22"/>
    <w:qFormat/>
    <w:rsid w:val="00B16430"/>
    <w:rPr>
      <w:b/>
      <w:bC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link w:val="FootnoteText"/>
    <w:uiPriority w:val="99"/>
    <w:qFormat/>
    <w:rsid w:val="00B16430"/>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iPriority w:val="99"/>
    <w:unhideWhenUsed/>
    <w:qFormat/>
    <w:rsid w:val="00B16430"/>
    <w:pPr>
      <w:spacing w:line="240" w:lineRule="auto"/>
      <w:ind w:firstLine="567"/>
    </w:pPr>
    <w:rPr>
      <w:rFonts w:eastAsia="Times New Roman" w:cs="Times New Roman"/>
      <w:sz w:val="20"/>
      <w:szCs w:val="20"/>
    </w:rPr>
  </w:style>
  <w:style w:type="character" w:customStyle="1" w:styleId="FootnoteTextChar1">
    <w:name w:val="Footnote Text Char1"/>
    <w:basedOn w:val="DefaultParagraphFont"/>
    <w:uiPriority w:val="99"/>
    <w:semiHidden/>
    <w:rsid w:val="00B16430"/>
    <w:rPr>
      <w:rFonts w:ascii="Times New Roman" w:hAnsi="Times New Roman"/>
      <w:sz w:val="20"/>
      <w:szCs w:val="20"/>
    </w:rPr>
  </w:style>
  <w:style w:type="paragraph" w:styleId="NormalWeb">
    <w:name w:val="Normal (Web)"/>
    <w:aliases w:val=" Char Char Char,Char Char Char"/>
    <w:basedOn w:val="Normal"/>
    <w:link w:val="NormalWebChar"/>
    <w:uiPriority w:val="99"/>
    <w:qFormat/>
    <w:rsid w:val="00B16430"/>
    <w:pPr>
      <w:spacing w:after="0" w:line="240" w:lineRule="auto"/>
      <w:jc w:val="left"/>
    </w:pPr>
    <w:rPr>
      <w:rFonts w:eastAsia="Times New Roman" w:cs="Times New Roman"/>
      <w:sz w:val="24"/>
      <w:szCs w:val="24"/>
    </w:rPr>
  </w:style>
  <w:style w:type="character" w:customStyle="1" w:styleId="NormalWebChar">
    <w:name w:val="Normal (Web) Char"/>
    <w:aliases w:val=" Char Char Char Char,Char Char Char Char"/>
    <w:link w:val="NormalWeb"/>
    <w:uiPriority w:val="99"/>
    <w:rsid w:val="00B16430"/>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B16430"/>
    <w:pPr>
      <w:spacing w:after="160" w:line="240" w:lineRule="exact"/>
      <w:jc w:val="left"/>
    </w:pPr>
    <w:rPr>
      <w:rFonts w:asciiTheme="minorHAnsi" w:hAnsiTheme="minorHAnsi"/>
      <w:sz w:val="22"/>
      <w:vertAlign w:val="superscript"/>
    </w:rPr>
  </w:style>
  <w:style w:type="paragraph" w:customStyle="1" w:styleId="abc">
    <w:name w:val="abc"/>
    <w:basedOn w:val="Normal"/>
    <w:rsid w:val="00C90B67"/>
    <w:pPr>
      <w:spacing w:after="0" w:line="240" w:lineRule="auto"/>
      <w:jc w:val="left"/>
    </w:pPr>
    <w:rPr>
      <w:rFonts w:ascii=".VnTime" w:eastAsia="Times New Roman" w:hAnsi=".VnTime" w:cs="Times New Roman"/>
      <w:sz w:val="25"/>
      <w:szCs w:val="20"/>
    </w:rPr>
  </w:style>
  <w:style w:type="paragraph" w:styleId="ListParagraph">
    <w:name w:val="List Paragraph"/>
    <w:basedOn w:val="Normal"/>
    <w:uiPriority w:val="34"/>
    <w:qFormat/>
    <w:rsid w:val="00136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dcterms:created xsi:type="dcterms:W3CDTF">2024-11-15T10:56:00Z</dcterms:created>
  <dcterms:modified xsi:type="dcterms:W3CDTF">2024-11-19T01:18:00Z</dcterms:modified>
</cp:coreProperties>
</file>