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ED480" w14:textId="77777777" w:rsidR="008B7566" w:rsidRPr="000F6A86" w:rsidRDefault="008B7566" w:rsidP="008D4433">
      <w:pPr>
        <w:spacing w:before="0" w:after="0" w:line="240" w:lineRule="auto"/>
        <w:ind w:firstLine="0"/>
        <w:jc w:val="center"/>
        <w:rPr>
          <w:rFonts w:cs="Times New Roman"/>
          <w:b/>
          <w:szCs w:val="28"/>
        </w:rPr>
      </w:pPr>
      <w:r w:rsidRPr="000F6A86">
        <w:rPr>
          <w:rFonts w:cs="Times New Roman"/>
          <w:b/>
          <w:szCs w:val="28"/>
        </w:rPr>
        <w:t>Phụ lục</w:t>
      </w:r>
    </w:p>
    <w:p w14:paraId="2B813E6B" w14:textId="77777777" w:rsidR="00DE665D" w:rsidRDefault="008B7566" w:rsidP="008D4433">
      <w:pPr>
        <w:spacing w:before="0" w:after="0" w:line="240" w:lineRule="auto"/>
        <w:ind w:firstLine="0"/>
        <w:jc w:val="center"/>
        <w:rPr>
          <w:rFonts w:cs="Times New Roman"/>
          <w:b/>
          <w:szCs w:val="26"/>
        </w:rPr>
      </w:pPr>
      <w:r w:rsidRPr="000F6A86">
        <w:rPr>
          <w:rFonts w:cs="Times New Roman"/>
          <w:b/>
          <w:szCs w:val="26"/>
        </w:rPr>
        <w:t>TỔNG HỢP KIẾN NGHỊ CỦA DOANH NGHIỆP</w:t>
      </w:r>
      <w:r w:rsidR="00DE665D">
        <w:rPr>
          <w:rFonts w:cs="Times New Roman"/>
          <w:b/>
          <w:szCs w:val="26"/>
          <w:lang w:val="vi-VN"/>
        </w:rPr>
        <w:t>, HIỆP HỘI DOANH NGHIỆP</w:t>
      </w:r>
      <w:r w:rsidRPr="000F6A86">
        <w:rPr>
          <w:rFonts w:cs="Times New Roman"/>
          <w:b/>
          <w:szCs w:val="26"/>
        </w:rPr>
        <w:t xml:space="preserve"> </w:t>
      </w:r>
    </w:p>
    <w:p w14:paraId="4D06066D" w14:textId="2038BD87" w:rsidR="008B7566" w:rsidRPr="000F6A86" w:rsidRDefault="008B7566" w:rsidP="008313F5">
      <w:pPr>
        <w:spacing w:before="0" w:after="0" w:line="240" w:lineRule="auto"/>
        <w:ind w:firstLine="0"/>
        <w:jc w:val="center"/>
        <w:rPr>
          <w:rFonts w:cs="Times New Roman"/>
          <w:b/>
          <w:szCs w:val="26"/>
        </w:rPr>
      </w:pPr>
      <w:r w:rsidRPr="000F6A86">
        <w:rPr>
          <w:rFonts w:cs="Times New Roman"/>
          <w:b/>
          <w:szCs w:val="26"/>
        </w:rPr>
        <w:t xml:space="preserve">TẠI </w:t>
      </w:r>
      <w:r w:rsidR="008313F5">
        <w:rPr>
          <w:rFonts w:cs="Times New Roman"/>
          <w:b/>
          <w:szCs w:val="26"/>
        </w:rPr>
        <w:t>TỌA ĐÀM</w:t>
      </w:r>
      <w:r w:rsidRPr="000F6A86">
        <w:rPr>
          <w:rFonts w:cs="Times New Roman"/>
          <w:b/>
          <w:szCs w:val="26"/>
        </w:rPr>
        <w:t xml:space="preserve"> </w:t>
      </w:r>
      <w:r w:rsidR="002B0CED">
        <w:rPr>
          <w:rFonts w:cs="Times New Roman"/>
          <w:b/>
          <w:szCs w:val="26"/>
        </w:rPr>
        <w:t>THỦ TƯỚNG</w:t>
      </w:r>
      <w:r w:rsidRPr="000F6A86">
        <w:rPr>
          <w:rFonts w:cs="Times New Roman"/>
          <w:b/>
          <w:szCs w:val="26"/>
        </w:rPr>
        <w:t xml:space="preserve"> CHÍNH PHỦ VỚI DOANH NGHIỆP </w:t>
      </w:r>
      <w:r w:rsidR="002B0CED">
        <w:rPr>
          <w:rFonts w:cs="Times New Roman"/>
          <w:b/>
          <w:szCs w:val="26"/>
        </w:rPr>
        <w:t xml:space="preserve">NGÀY </w:t>
      </w:r>
      <w:r w:rsidR="008313F5">
        <w:rPr>
          <w:rFonts w:cs="Times New Roman"/>
          <w:b/>
          <w:szCs w:val="26"/>
        </w:rPr>
        <w:t>31</w:t>
      </w:r>
      <w:r w:rsidR="002B0CED">
        <w:rPr>
          <w:rFonts w:cs="Times New Roman"/>
          <w:b/>
          <w:szCs w:val="26"/>
        </w:rPr>
        <w:t xml:space="preserve"> THÁNG </w:t>
      </w:r>
      <w:r w:rsidR="008313F5">
        <w:rPr>
          <w:rFonts w:cs="Times New Roman"/>
          <w:b/>
          <w:szCs w:val="26"/>
        </w:rPr>
        <w:t>5</w:t>
      </w:r>
      <w:r w:rsidR="002B0CED">
        <w:rPr>
          <w:rFonts w:cs="Times New Roman"/>
          <w:b/>
          <w:szCs w:val="26"/>
        </w:rPr>
        <w:t xml:space="preserve"> NĂM 2025</w:t>
      </w:r>
    </w:p>
    <w:p w14:paraId="7B315318" w14:textId="0D91437E" w:rsidR="008B7566" w:rsidRPr="000F6A86" w:rsidRDefault="008B7566" w:rsidP="008D4433">
      <w:pPr>
        <w:spacing w:before="0" w:after="0" w:line="240" w:lineRule="auto"/>
        <w:ind w:firstLine="0"/>
        <w:jc w:val="center"/>
        <w:rPr>
          <w:rFonts w:cs="Times New Roman"/>
          <w:i/>
          <w:szCs w:val="28"/>
        </w:rPr>
      </w:pPr>
      <w:r w:rsidRPr="000F6A86">
        <w:rPr>
          <w:rFonts w:cs="Times New Roman"/>
          <w:i/>
          <w:szCs w:val="28"/>
        </w:rPr>
        <w:t xml:space="preserve">(Kèm theo </w:t>
      </w:r>
      <w:r w:rsidR="00DE665D">
        <w:rPr>
          <w:rFonts w:cs="Times New Roman"/>
          <w:i/>
          <w:szCs w:val="28"/>
          <w:lang w:val="vi-VN"/>
        </w:rPr>
        <w:t xml:space="preserve">Thông báo </w:t>
      </w:r>
      <w:r w:rsidR="007044D6" w:rsidRPr="000F6A86">
        <w:rPr>
          <w:rFonts w:cs="Times New Roman"/>
          <w:i/>
          <w:szCs w:val="28"/>
        </w:rPr>
        <w:t xml:space="preserve">số   </w:t>
      </w:r>
      <w:r w:rsidR="00DE665D">
        <w:rPr>
          <w:rFonts w:cs="Times New Roman"/>
          <w:i/>
          <w:szCs w:val="28"/>
          <w:lang w:val="vi-VN"/>
        </w:rPr>
        <w:t xml:space="preserve">   /TB-VPCP</w:t>
      </w:r>
      <w:r w:rsidRPr="000F6A86">
        <w:rPr>
          <w:rFonts w:cs="Times New Roman"/>
          <w:i/>
          <w:szCs w:val="28"/>
        </w:rPr>
        <w:t xml:space="preserve"> ngày </w:t>
      </w:r>
      <w:r w:rsidR="007044D6" w:rsidRPr="000F6A86">
        <w:rPr>
          <w:rFonts w:cs="Times New Roman"/>
          <w:i/>
          <w:szCs w:val="28"/>
        </w:rPr>
        <w:t xml:space="preserve">  </w:t>
      </w:r>
      <w:r w:rsidR="008D4433" w:rsidRPr="000F6A86">
        <w:rPr>
          <w:rFonts w:cs="Times New Roman"/>
          <w:i/>
          <w:szCs w:val="28"/>
        </w:rPr>
        <w:t xml:space="preserve"> </w:t>
      </w:r>
      <w:r w:rsidRPr="000F6A86">
        <w:rPr>
          <w:rFonts w:cs="Times New Roman"/>
          <w:i/>
          <w:szCs w:val="28"/>
        </w:rPr>
        <w:t xml:space="preserve">tháng </w:t>
      </w:r>
      <w:r w:rsidR="00C4649B">
        <w:rPr>
          <w:rFonts w:cs="Times New Roman"/>
          <w:i/>
          <w:szCs w:val="28"/>
        </w:rPr>
        <w:t>6</w:t>
      </w:r>
      <w:r w:rsidRPr="000F6A86">
        <w:rPr>
          <w:rFonts w:cs="Times New Roman"/>
          <w:i/>
          <w:szCs w:val="28"/>
        </w:rPr>
        <w:t xml:space="preserve"> năm 2025 của </w:t>
      </w:r>
      <w:r w:rsidR="008F3475">
        <w:rPr>
          <w:rFonts w:cs="Times New Roman"/>
          <w:i/>
          <w:szCs w:val="28"/>
        </w:rPr>
        <w:t>Văn phòng</w:t>
      </w:r>
      <w:r w:rsidR="004D17AD" w:rsidRPr="000F6A86">
        <w:rPr>
          <w:rFonts w:cs="Times New Roman"/>
          <w:i/>
          <w:szCs w:val="28"/>
        </w:rPr>
        <w:t xml:space="preserve"> Chính phủ</w:t>
      </w:r>
      <w:r w:rsidRPr="000F6A86">
        <w:rPr>
          <w:rFonts w:cs="Times New Roman"/>
          <w:i/>
          <w:szCs w:val="28"/>
        </w:rPr>
        <w:t>)</w:t>
      </w:r>
    </w:p>
    <w:p w14:paraId="2E4DB535" w14:textId="77777777" w:rsidR="008236BA" w:rsidRPr="000F6A86" w:rsidRDefault="00EF2C7B">
      <w:pPr>
        <w:rPr>
          <w:sz w:val="16"/>
        </w:rPr>
      </w:pPr>
      <w:r>
        <w:rPr>
          <w:sz w:val="16"/>
        </w:rPr>
        <w:pict w14:anchorId="579DFCB7">
          <v:shapetype id="_x0000_t32" coordsize="21600,21600" o:spt="32" o:oned="t" path="m,l21600,21600e" filled="f">
            <v:path arrowok="t" fillok="f" o:connecttype="none"/>
            <o:lock v:ext="edit" shapetype="t"/>
          </v:shapetype>
          <v:shape id="_x0000_s1027" type="#_x0000_t32" style="position:absolute;left:0;text-align:left;margin-left:301.2pt;margin-top:3.7pt;width:120.75pt;height:0;z-index:251659264" o:connectortype="straight"/>
        </w:pict>
      </w:r>
    </w:p>
    <w:tbl>
      <w:tblPr>
        <w:tblStyle w:val="LiBang"/>
        <w:tblW w:w="15026" w:type="dxa"/>
        <w:tblInd w:w="-459" w:type="dxa"/>
        <w:tblLook w:val="04A0" w:firstRow="1" w:lastRow="0" w:firstColumn="1" w:lastColumn="0" w:noHBand="0" w:noVBand="1"/>
      </w:tblPr>
      <w:tblGrid>
        <w:gridCol w:w="746"/>
        <w:gridCol w:w="1664"/>
        <w:gridCol w:w="10064"/>
        <w:gridCol w:w="2552"/>
      </w:tblGrid>
      <w:tr w:rsidR="00FC15FF" w:rsidRPr="000F6A86" w14:paraId="68F7D09C" w14:textId="77777777" w:rsidTr="004F10B5">
        <w:trPr>
          <w:tblHeader/>
        </w:trPr>
        <w:tc>
          <w:tcPr>
            <w:tcW w:w="746" w:type="dxa"/>
            <w:shd w:val="clear" w:color="auto" w:fill="auto"/>
            <w:vAlign w:val="center"/>
          </w:tcPr>
          <w:p w14:paraId="762D84E6" w14:textId="77777777" w:rsidR="00FC15FF" w:rsidRPr="000F6A86" w:rsidRDefault="00FC15FF" w:rsidP="004F10B5">
            <w:pPr>
              <w:ind w:firstLine="0"/>
              <w:jc w:val="center"/>
              <w:rPr>
                <w:rFonts w:cs="Times New Roman"/>
                <w:b/>
                <w:sz w:val="24"/>
                <w:szCs w:val="24"/>
              </w:rPr>
            </w:pPr>
            <w:r w:rsidRPr="000F6A86">
              <w:rPr>
                <w:rFonts w:cs="Times New Roman"/>
                <w:b/>
                <w:sz w:val="24"/>
                <w:szCs w:val="24"/>
              </w:rPr>
              <w:t>STT</w:t>
            </w:r>
          </w:p>
        </w:tc>
        <w:tc>
          <w:tcPr>
            <w:tcW w:w="1664" w:type="dxa"/>
            <w:shd w:val="clear" w:color="auto" w:fill="auto"/>
            <w:vAlign w:val="center"/>
          </w:tcPr>
          <w:p w14:paraId="09D5D20B" w14:textId="253A79E7" w:rsidR="00FC15FF" w:rsidRDefault="00FC15FF" w:rsidP="004F10B5">
            <w:pPr>
              <w:ind w:firstLine="0"/>
              <w:jc w:val="center"/>
              <w:rPr>
                <w:rStyle w:val="Manh"/>
                <w:rFonts w:cs="Times New Roman"/>
                <w:sz w:val="24"/>
                <w:szCs w:val="24"/>
              </w:rPr>
            </w:pPr>
            <w:r w:rsidRPr="000F6A86">
              <w:rPr>
                <w:rStyle w:val="Manh"/>
                <w:rFonts w:cs="Times New Roman"/>
                <w:sz w:val="24"/>
                <w:szCs w:val="24"/>
              </w:rPr>
              <w:t>Đơn vị</w:t>
            </w:r>
          </w:p>
          <w:p w14:paraId="55379674" w14:textId="4F6363B1" w:rsidR="00FC15FF" w:rsidRDefault="00FC15FF" w:rsidP="004F10B5">
            <w:pPr>
              <w:ind w:firstLine="0"/>
              <w:jc w:val="center"/>
              <w:rPr>
                <w:rStyle w:val="Manh"/>
                <w:rFonts w:cs="Times New Roman"/>
                <w:sz w:val="24"/>
                <w:szCs w:val="24"/>
              </w:rPr>
            </w:pPr>
            <w:r w:rsidRPr="000F6A86">
              <w:rPr>
                <w:rStyle w:val="Manh"/>
                <w:rFonts w:cs="Times New Roman"/>
                <w:sz w:val="24"/>
                <w:szCs w:val="24"/>
              </w:rPr>
              <w:t>kiến nghị,</w:t>
            </w:r>
          </w:p>
          <w:p w14:paraId="4B5052CE" w14:textId="6AE7AF29" w:rsidR="00FC15FF" w:rsidRPr="000F6A86" w:rsidRDefault="00FC15FF" w:rsidP="004F10B5">
            <w:pPr>
              <w:ind w:firstLine="0"/>
              <w:jc w:val="center"/>
              <w:rPr>
                <w:rFonts w:cs="Times New Roman"/>
                <w:b/>
                <w:sz w:val="24"/>
                <w:szCs w:val="24"/>
              </w:rPr>
            </w:pPr>
            <w:r w:rsidRPr="000F6A86">
              <w:rPr>
                <w:rStyle w:val="Manh"/>
                <w:rFonts w:cs="Times New Roman"/>
                <w:sz w:val="24"/>
                <w:szCs w:val="24"/>
              </w:rPr>
              <w:t>đề xuất</w:t>
            </w:r>
          </w:p>
        </w:tc>
        <w:tc>
          <w:tcPr>
            <w:tcW w:w="10064" w:type="dxa"/>
            <w:shd w:val="clear" w:color="auto" w:fill="auto"/>
            <w:vAlign w:val="center"/>
          </w:tcPr>
          <w:p w14:paraId="63858E5D" w14:textId="03B5B3C3" w:rsidR="00FC15FF" w:rsidRPr="00810E1B" w:rsidRDefault="00FC15FF" w:rsidP="007044D6">
            <w:pPr>
              <w:ind w:firstLine="0"/>
              <w:jc w:val="center"/>
              <w:rPr>
                <w:rFonts w:cs="Times New Roman"/>
                <w:b/>
                <w:sz w:val="24"/>
                <w:szCs w:val="24"/>
                <w:lang w:val="vi-VN"/>
              </w:rPr>
            </w:pPr>
            <w:r w:rsidRPr="000F6A86">
              <w:rPr>
                <w:rFonts w:cs="Times New Roman"/>
                <w:b/>
                <w:sz w:val="24"/>
                <w:szCs w:val="24"/>
              </w:rPr>
              <w:t>Nội dung kiến nghị</w:t>
            </w:r>
            <w:r>
              <w:rPr>
                <w:rFonts w:cs="Times New Roman"/>
                <w:b/>
                <w:sz w:val="24"/>
                <w:szCs w:val="24"/>
                <w:lang w:val="vi-VN"/>
              </w:rPr>
              <w:t xml:space="preserve">, đề xuất </w:t>
            </w:r>
          </w:p>
        </w:tc>
        <w:tc>
          <w:tcPr>
            <w:tcW w:w="2552" w:type="dxa"/>
            <w:shd w:val="clear" w:color="auto" w:fill="auto"/>
            <w:vAlign w:val="center"/>
          </w:tcPr>
          <w:p w14:paraId="32D4EF0B" w14:textId="3E9E4603" w:rsidR="00CD1B42" w:rsidRPr="00DA0A24" w:rsidRDefault="00FC15FF" w:rsidP="004F10B5">
            <w:pPr>
              <w:ind w:firstLine="0"/>
              <w:jc w:val="center"/>
              <w:rPr>
                <w:rFonts w:cs="Times New Roman"/>
                <w:b/>
                <w:sz w:val="24"/>
                <w:szCs w:val="24"/>
                <w:lang w:val="vi-VN"/>
              </w:rPr>
            </w:pPr>
            <w:r w:rsidRPr="000F6A86">
              <w:rPr>
                <w:rFonts w:cs="Times New Roman"/>
                <w:b/>
                <w:sz w:val="24"/>
                <w:szCs w:val="24"/>
              </w:rPr>
              <w:t>Phân công cơ quan</w:t>
            </w:r>
          </w:p>
          <w:p w14:paraId="05272AD5" w14:textId="58F0B41C" w:rsidR="00DA0A24" w:rsidRPr="000F6A86" w:rsidRDefault="00FC15FF" w:rsidP="004F10B5">
            <w:pPr>
              <w:ind w:firstLine="0"/>
              <w:jc w:val="center"/>
              <w:rPr>
                <w:rFonts w:cs="Times New Roman"/>
                <w:b/>
                <w:sz w:val="24"/>
                <w:szCs w:val="24"/>
              </w:rPr>
            </w:pPr>
            <w:r w:rsidRPr="000F6A86">
              <w:rPr>
                <w:rFonts w:cs="Times New Roman"/>
                <w:b/>
                <w:sz w:val="24"/>
                <w:szCs w:val="24"/>
              </w:rPr>
              <w:t>xử lý</w:t>
            </w:r>
          </w:p>
          <w:p w14:paraId="15B36459" w14:textId="6DD24AD6" w:rsidR="00FC15FF" w:rsidRPr="000F6A86" w:rsidRDefault="00FC15FF" w:rsidP="004F10B5">
            <w:pPr>
              <w:ind w:firstLine="0"/>
              <w:jc w:val="center"/>
              <w:rPr>
                <w:rFonts w:cs="Times New Roman"/>
                <w:b/>
                <w:sz w:val="24"/>
                <w:szCs w:val="24"/>
              </w:rPr>
            </w:pPr>
          </w:p>
        </w:tc>
      </w:tr>
      <w:tr w:rsidR="00CD1B42" w:rsidRPr="00DB7882" w14:paraId="5B3F2EA5" w14:textId="77777777" w:rsidTr="00074964">
        <w:trPr>
          <w:trHeight w:val="535"/>
        </w:trPr>
        <w:tc>
          <w:tcPr>
            <w:tcW w:w="746" w:type="dxa"/>
            <w:vAlign w:val="center"/>
          </w:tcPr>
          <w:p w14:paraId="7203D518" w14:textId="21ED5F10" w:rsidR="00CD1B42" w:rsidRPr="00DB7882" w:rsidRDefault="00CD1B42" w:rsidP="004F10B5">
            <w:pPr>
              <w:ind w:firstLine="0"/>
              <w:jc w:val="center"/>
              <w:rPr>
                <w:rFonts w:cs="Times New Roman"/>
                <w:b/>
                <w:sz w:val="24"/>
                <w:szCs w:val="24"/>
                <w:lang w:val="vi-VN"/>
              </w:rPr>
            </w:pPr>
            <w:r w:rsidRPr="00DB7882">
              <w:rPr>
                <w:rFonts w:cs="Times New Roman"/>
                <w:b/>
                <w:sz w:val="24"/>
                <w:szCs w:val="24"/>
                <w:lang w:val="vi-VN"/>
              </w:rPr>
              <w:t>I</w:t>
            </w:r>
          </w:p>
        </w:tc>
        <w:tc>
          <w:tcPr>
            <w:tcW w:w="14280" w:type="dxa"/>
            <w:gridSpan w:val="3"/>
            <w:vAlign w:val="center"/>
          </w:tcPr>
          <w:p w14:paraId="0F7A8CF3" w14:textId="4748F377" w:rsidR="00CD1B42" w:rsidRPr="00DB7882" w:rsidRDefault="00CD1B42" w:rsidP="004F10B5">
            <w:pPr>
              <w:ind w:firstLine="0"/>
              <w:jc w:val="center"/>
              <w:rPr>
                <w:rFonts w:cs="Times New Roman"/>
                <w:sz w:val="24"/>
                <w:szCs w:val="24"/>
                <w:lang w:val="vi-VN"/>
              </w:rPr>
            </w:pPr>
            <w:r w:rsidRPr="00DB7882">
              <w:rPr>
                <w:rFonts w:cs="Times New Roman"/>
                <w:b/>
                <w:sz w:val="24"/>
                <w:szCs w:val="24"/>
                <w:lang w:val="vi-VN"/>
              </w:rPr>
              <w:t xml:space="preserve">CÁC KIẾN NGHỊ </w:t>
            </w:r>
            <w:r w:rsidR="004215BE" w:rsidRPr="00DB7882">
              <w:rPr>
                <w:rFonts w:cs="Times New Roman"/>
                <w:b/>
                <w:sz w:val="24"/>
                <w:szCs w:val="24"/>
                <w:lang w:val="vi-VN"/>
              </w:rPr>
              <w:t>CỦA</w:t>
            </w:r>
            <w:r w:rsidRPr="00DB7882">
              <w:rPr>
                <w:rFonts w:cs="Times New Roman"/>
                <w:b/>
                <w:sz w:val="24"/>
                <w:szCs w:val="24"/>
                <w:lang w:val="vi-VN"/>
              </w:rPr>
              <w:t xml:space="preserve"> ĐẠI DIỆN DOANH NGHIỆP, HIỆP HỘI DOANH NGHIỆP PHÁT BIỂU TRỰC TIẾP TẠI TỌA ĐÀM</w:t>
            </w:r>
          </w:p>
        </w:tc>
      </w:tr>
      <w:tr w:rsidR="00872257" w:rsidRPr="000F6A86" w14:paraId="0F82FE19" w14:textId="77777777" w:rsidTr="004F10B5">
        <w:trPr>
          <w:trHeight w:val="691"/>
        </w:trPr>
        <w:tc>
          <w:tcPr>
            <w:tcW w:w="746" w:type="dxa"/>
            <w:vMerge w:val="restart"/>
            <w:vAlign w:val="center"/>
          </w:tcPr>
          <w:p w14:paraId="051C749A" w14:textId="0447394F" w:rsidR="00872257" w:rsidRPr="006D6418" w:rsidRDefault="00872257" w:rsidP="004F10B5">
            <w:pPr>
              <w:pStyle w:val="oancuaDanhsach"/>
              <w:numPr>
                <w:ilvl w:val="0"/>
                <w:numId w:val="6"/>
              </w:numPr>
              <w:jc w:val="center"/>
              <w:rPr>
                <w:rFonts w:cs="Times New Roman"/>
                <w:b/>
                <w:sz w:val="24"/>
                <w:szCs w:val="24"/>
                <w:lang w:val="vi-VN"/>
              </w:rPr>
            </w:pPr>
          </w:p>
        </w:tc>
        <w:tc>
          <w:tcPr>
            <w:tcW w:w="1664" w:type="dxa"/>
            <w:vMerge w:val="restart"/>
            <w:vAlign w:val="center"/>
          </w:tcPr>
          <w:p w14:paraId="2FB1ED4C" w14:textId="766456C1" w:rsidR="00872257" w:rsidRPr="00316AAF" w:rsidRDefault="00872257" w:rsidP="004F10B5">
            <w:pPr>
              <w:ind w:firstLine="0"/>
              <w:jc w:val="center"/>
              <w:rPr>
                <w:rFonts w:cs="Times New Roman"/>
                <w:b/>
                <w:sz w:val="24"/>
                <w:szCs w:val="24"/>
                <w:lang w:val="vi-VN"/>
              </w:rPr>
            </w:pPr>
            <w:r>
              <w:rPr>
                <w:rFonts w:cs="Times New Roman"/>
                <w:b/>
                <w:sz w:val="24"/>
                <w:szCs w:val="24"/>
                <w:lang w:val="vi-VN"/>
              </w:rPr>
              <w:t>Hiệp hội Doanh nghiệp nhỏ và vừa Việt Nam</w:t>
            </w:r>
          </w:p>
        </w:tc>
        <w:tc>
          <w:tcPr>
            <w:tcW w:w="10064" w:type="dxa"/>
            <w:shd w:val="clear" w:color="auto" w:fill="auto"/>
            <w:vAlign w:val="center"/>
          </w:tcPr>
          <w:p w14:paraId="57E93CAC" w14:textId="72E5CC2F" w:rsidR="00872257" w:rsidRPr="00316AAF" w:rsidRDefault="00872257" w:rsidP="006B2F3C">
            <w:pPr>
              <w:ind w:firstLine="0"/>
              <w:rPr>
                <w:rFonts w:cs="Times New Roman"/>
                <w:sz w:val="24"/>
                <w:szCs w:val="24"/>
                <w:lang w:val="vi-VN"/>
              </w:rPr>
            </w:pPr>
            <w:r>
              <w:rPr>
                <w:rFonts w:cs="Times New Roman"/>
                <w:sz w:val="24"/>
                <w:szCs w:val="24"/>
                <w:lang w:val="vi-VN"/>
              </w:rPr>
              <w:t xml:space="preserve">(1) </w:t>
            </w:r>
            <w:r w:rsidR="006B2F3C">
              <w:rPr>
                <w:rFonts w:cs="Times New Roman"/>
                <w:sz w:val="24"/>
                <w:szCs w:val="24"/>
                <w:lang w:val="vi-VN"/>
              </w:rPr>
              <w:t xml:space="preserve">Có đơn vị nghiên cứu, đánh giá và báo cáo kết quả độc lập, khách quan, đơn vị đó bao gồm một số cơ quan nhà nước và một số hiệp hội DN để giám sát </w:t>
            </w:r>
            <w:r w:rsidR="00B3474D">
              <w:rPr>
                <w:rFonts w:cs="Times New Roman"/>
                <w:sz w:val="24"/>
                <w:szCs w:val="24"/>
                <w:lang w:val="vi-VN"/>
              </w:rPr>
              <w:t xml:space="preserve">mục tiêu cắt giảm TTHC </w:t>
            </w:r>
            <w:r w:rsidR="006B2F3C">
              <w:rPr>
                <w:rFonts w:cs="Times New Roman"/>
                <w:sz w:val="24"/>
                <w:szCs w:val="24"/>
                <w:lang w:val="vi-VN"/>
              </w:rPr>
              <w:t xml:space="preserve">theo </w:t>
            </w:r>
            <w:r w:rsidR="00B3474D">
              <w:rPr>
                <w:rFonts w:cs="Times New Roman"/>
                <w:sz w:val="24"/>
                <w:szCs w:val="24"/>
                <w:lang w:val="vi-VN"/>
              </w:rPr>
              <w:t>Nghị quyết phê duyệt Chương trình cắt giảm, đơn giản hóa thủ tục hành chính liên quan đến hoạt động sản xuất, kinh doanh năm 2025 và 2026</w:t>
            </w:r>
            <w:r w:rsidR="006B2F3C">
              <w:rPr>
                <w:rFonts w:cs="Times New Roman"/>
                <w:sz w:val="24"/>
                <w:szCs w:val="24"/>
                <w:lang w:val="vi-VN"/>
              </w:rPr>
              <w:t>.</w:t>
            </w:r>
          </w:p>
        </w:tc>
        <w:tc>
          <w:tcPr>
            <w:tcW w:w="2552" w:type="dxa"/>
            <w:shd w:val="clear" w:color="auto" w:fill="auto"/>
            <w:vAlign w:val="center"/>
          </w:tcPr>
          <w:p w14:paraId="29C977F0" w14:textId="45328497" w:rsidR="00872257" w:rsidRPr="00F308B1" w:rsidRDefault="00872257" w:rsidP="004F10B5">
            <w:pPr>
              <w:ind w:firstLine="0"/>
              <w:jc w:val="center"/>
              <w:rPr>
                <w:rFonts w:cs="Times New Roman"/>
                <w:sz w:val="24"/>
                <w:szCs w:val="24"/>
                <w:lang w:val="vi-VN"/>
              </w:rPr>
            </w:pPr>
            <w:r>
              <w:rPr>
                <w:rFonts w:cs="Times New Roman"/>
                <w:sz w:val="24"/>
                <w:szCs w:val="24"/>
                <w:lang w:val="vi-VN"/>
              </w:rPr>
              <w:t>Văn phòng Chính phủ (Cục Kiểm soát thủ tục hành chính)</w:t>
            </w:r>
          </w:p>
        </w:tc>
      </w:tr>
      <w:tr w:rsidR="00872257" w:rsidRPr="000F6A86" w14:paraId="1C9BCC78" w14:textId="77777777" w:rsidTr="004F10B5">
        <w:trPr>
          <w:trHeight w:val="691"/>
        </w:trPr>
        <w:tc>
          <w:tcPr>
            <w:tcW w:w="746" w:type="dxa"/>
            <w:vMerge/>
            <w:vAlign w:val="center"/>
          </w:tcPr>
          <w:p w14:paraId="6E3A05AE" w14:textId="77777777" w:rsidR="00872257" w:rsidRPr="000F6A86" w:rsidRDefault="00872257" w:rsidP="004F10B5">
            <w:pPr>
              <w:ind w:firstLine="0"/>
              <w:jc w:val="center"/>
              <w:rPr>
                <w:rFonts w:cs="Times New Roman"/>
                <w:b/>
                <w:sz w:val="24"/>
                <w:szCs w:val="24"/>
              </w:rPr>
            </w:pPr>
          </w:p>
        </w:tc>
        <w:tc>
          <w:tcPr>
            <w:tcW w:w="1664" w:type="dxa"/>
            <w:vMerge/>
            <w:vAlign w:val="center"/>
          </w:tcPr>
          <w:p w14:paraId="42F8DFFE" w14:textId="77777777" w:rsidR="00872257" w:rsidRDefault="00872257" w:rsidP="004F10B5">
            <w:pPr>
              <w:ind w:firstLine="0"/>
              <w:jc w:val="center"/>
              <w:rPr>
                <w:rFonts w:cs="Times New Roman"/>
                <w:b/>
                <w:sz w:val="24"/>
                <w:szCs w:val="24"/>
                <w:lang w:val="vi-VN"/>
              </w:rPr>
            </w:pPr>
          </w:p>
        </w:tc>
        <w:tc>
          <w:tcPr>
            <w:tcW w:w="10064" w:type="dxa"/>
            <w:shd w:val="clear" w:color="auto" w:fill="auto"/>
            <w:vAlign w:val="center"/>
          </w:tcPr>
          <w:p w14:paraId="60B5EFCF" w14:textId="1DA6CCB4" w:rsidR="00872257" w:rsidRPr="00F308B1" w:rsidRDefault="00872257" w:rsidP="001D7B06">
            <w:pPr>
              <w:ind w:firstLine="0"/>
              <w:rPr>
                <w:rFonts w:cs="Times New Roman"/>
                <w:sz w:val="24"/>
                <w:szCs w:val="24"/>
                <w:lang w:val="vi-VN"/>
              </w:rPr>
            </w:pPr>
            <w:r>
              <w:rPr>
                <w:rFonts w:cs="Times New Roman"/>
                <w:sz w:val="24"/>
                <w:szCs w:val="24"/>
                <w:lang w:val="vi-VN"/>
              </w:rPr>
              <w:t xml:space="preserve">(2) </w:t>
            </w:r>
            <w:r w:rsidR="00B3474D">
              <w:rPr>
                <w:rFonts w:cs="Times New Roman"/>
                <w:sz w:val="24"/>
                <w:szCs w:val="24"/>
                <w:lang w:val="vi-VN"/>
              </w:rPr>
              <w:t>N</w:t>
            </w:r>
            <w:r>
              <w:rPr>
                <w:rFonts w:cs="Times New Roman"/>
                <w:sz w:val="24"/>
                <w:szCs w:val="24"/>
                <w:lang w:val="vi-VN"/>
              </w:rPr>
              <w:t xml:space="preserve">ghiên cứu, xem xét </w:t>
            </w:r>
            <w:r w:rsidR="006377B8">
              <w:rPr>
                <w:rFonts w:cs="Times New Roman"/>
                <w:sz w:val="24"/>
                <w:szCs w:val="24"/>
                <w:lang w:val="vi-VN"/>
              </w:rPr>
              <w:t>b</w:t>
            </w:r>
            <w:r>
              <w:rPr>
                <w:rFonts w:cs="Times New Roman"/>
                <w:sz w:val="24"/>
                <w:szCs w:val="24"/>
                <w:lang w:val="vi-VN"/>
              </w:rPr>
              <w:t>ãi bỏ Chỉ thị 07/CT-TTg ngày 02/3/2012 có liên quan đến các dự án SXKD được cấp phép vận hành trước khi hình thành các KCN và cụm công nghiệp.</w:t>
            </w:r>
          </w:p>
        </w:tc>
        <w:tc>
          <w:tcPr>
            <w:tcW w:w="2552" w:type="dxa"/>
            <w:shd w:val="clear" w:color="auto" w:fill="auto"/>
            <w:vAlign w:val="center"/>
          </w:tcPr>
          <w:p w14:paraId="3EBDBE8D" w14:textId="06531E98" w:rsidR="00872257" w:rsidRPr="002F248D" w:rsidRDefault="00872257" w:rsidP="004F10B5">
            <w:pPr>
              <w:ind w:firstLine="0"/>
              <w:jc w:val="center"/>
              <w:rPr>
                <w:rFonts w:cs="Times New Roman"/>
                <w:sz w:val="24"/>
                <w:szCs w:val="24"/>
                <w:lang w:val="vi-VN"/>
              </w:rPr>
            </w:pPr>
            <w:r>
              <w:rPr>
                <w:rFonts w:cs="Times New Roman"/>
                <w:sz w:val="24"/>
                <w:szCs w:val="24"/>
                <w:lang w:val="vi-VN"/>
              </w:rPr>
              <w:t>Bộ Xây dựng</w:t>
            </w:r>
          </w:p>
        </w:tc>
      </w:tr>
      <w:tr w:rsidR="00872257" w:rsidRPr="000F6A86" w14:paraId="6DBD4D6E" w14:textId="77777777" w:rsidTr="004F10B5">
        <w:trPr>
          <w:trHeight w:val="691"/>
        </w:trPr>
        <w:tc>
          <w:tcPr>
            <w:tcW w:w="746" w:type="dxa"/>
            <w:vMerge/>
            <w:vAlign w:val="center"/>
          </w:tcPr>
          <w:p w14:paraId="785923AB" w14:textId="7F76F8CD" w:rsidR="00872257" w:rsidRPr="000F6A86" w:rsidRDefault="00872257" w:rsidP="004F10B5">
            <w:pPr>
              <w:ind w:firstLine="0"/>
              <w:jc w:val="center"/>
              <w:rPr>
                <w:rFonts w:cs="Times New Roman"/>
                <w:b/>
                <w:sz w:val="24"/>
                <w:szCs w:val="24"/>
              </w:rPr>
            </w:pPr>
          </w:p>
        </w:tc>
        <w:tc>
          <w:tcPr>
            <w:tcW w:w="1664" w:type="dxa"/>
            <w:vMerge/>
            <w:vAlign w:val="center"/>
          </w:tcPr>
          <w:p w14:paraId="0EBA52C2" w14:textId="77777777" w:rsidR="00872257" w:rsidRDefault="00872257" w:rsidP="004F10B5">
            <w:pPr>
              <w:ind w:firstLine="0"/>
              <w:jc w:val="center"/>
              <w:rPr>
                <w:rFonts w:cs="Times New Roman"/>
                <w:b/>
                <w:sz w:val="24"/>
                <w:szCs w:val="24"/>
                <w:lang w:val="vi-VN"/>
              </w:rPr>
            </w:pPr>
          </w:p>
        </w:tc>
        <w:tc>
          <w:tcPr>
            <w:tcW w:w="10064" w:type="dxa"/>
            <w:shd w:val="clear" w:color="auto" w:fill="auto"/>
            <w:vAlign w:val="center"/>
          </w:tcPr>
          <w:p w14:paraId="1D0584DE" w14:textId="274E65D7" w:rsidR="00872257" w:rsidRDefault="00872257" w:rsidP="00FC15FF">
            <w:pPr>
              <w:ind w:firstLine="0"/>
              <w:rPr>
                <w:rFonts w:cs="Times New Roman"/>
                <w:sz w:val="24"/>
                <w:szCs w:val="24"/>
                <w:lang w:val="vi-VN"/>
              </w:rPr>
            </w:pPr>
            <w:r>
              <w:rPr>
                <w:rFonts w:cs="Times New Roman"/>
                <w:sz w:val="24"/>
                <w:szCs w:val="24"/>
                <w:lang w:val="vi-VN"/>
              </w:rPr>
              <w:t xml:space="preserve">(3) </w:t>
            </w:r>
            <w:r w:rsidR="00B3474D">
              <w:rPr>
                <w:rFonts w:cs="Times New Roman"/>
                <w:sz w:val="24"/>
                <w:szCs w:val="24"/>
                <w:lang w:val="vi-VN"/>
              </w:rPr>
              <w:t>Nghiên cứu c</w:t>
            </w:r>
            <w:r w:rsidR="006377B8">
              <w:rPr>
                <w:rFonts w:cs="Times New Roman"/>
                <w:sz w:val="24"/>
                <w:szCs w:val="24"/>
                <w:lang w:val="vi-VN"/>
              </w:rPr>
              <w:t xml:space="preserve">ấp một app miễn phí, trong đó có chương trình thuế tự kê khai để hỗ trợ </w:t>
            </w:r>
            <w:r>
              <w:rPr>
                <w:rFonts w:cs="Times New Roman"/>
                <w:sz w:val="24"/>
                <w:szCs w:val="24"/>
                <w:lang w:val="vi-VN"/>
              </w:rPr>
              <w:t xml:space="preserve">kinh doanh </w:t>
            </w:r>
            <w:r w:rsidR="006377B8">
              <w:rPr>
                <w:rFonts w:cs="Times New Roman"/>
                <w:sz w:val="24"/>
                <w:szCs w:val="24"/>
                <w:lang w:val="vi-VN"/>
              </w:rPr>
              <w:t xml:space="preserve">chuyển đổi hộ </w:t>
            </w:r>
            <w:r>
              <w:rPr>
                <w:rFonts w:cs="Times New Roman"/>
                <w:sz w:val="24"/>
                <w:szCs w:val="24"/>
                <w:lang w:val="vi-VN"/>
              </w:rPr>
              <w:t xml:space="preserve">sang mô hình doanh nghiệp </w:t>
            </w:r>
          </w:p>
        </w:tc>
        <w:tc>
          <w:tcPr>
            <w:tcW w:w="2552" w:type="dxa"/>
            <w:shd w:val="clear" w:color="auto" w:fill="auto"/>
            <w:vAlign w:val="center"/>
          </w:tcPr>
          <w:p w14:paraId="77C6E873" w14:textId="43141E36" w:rsidR="00872257" w:rsidRDefault="00872257" w:rsidP="004F10B5">
            <w:pPr>
              <w:ind w:firstLine="0"/>
              <w:jc w:val="center"/>
              <w:rPr>
                <w:rFonts w:cs="Times New Roman"/>
                <w:sz w:val="24"/>
                <w:szCs w:val="24"/>
                <w:lang w:val="vi-VN"/>
              </w:rPr>
            </w:pPr>
            <w:r>
              <w:rPr>
                <w:rFonts w:cs="Times New Roman"/>
                <w:sz w:val="24"/>
                <w:szCs w:val="24"/>
                <w:lang w:val="vi-VN"/>
              </w:rPr>
              <w:t>Bộ Tài chính</w:t>
            </w:r>
          </w:p>
        </w:tc>
      </w:tr>
      <w:tr w:rsidR="00FC15FF" w:rsidRPr="000F6A86" w14:paraId="1350D035" w14:textId="77777777" w:rsidTr="004F10B5">
        <w:tc>
          <w:tcPr>
            <w:tcW w:w="746" w:type="dxa"/>
            <w:vMerge w:val="restart"/>
            <w:vAlign w:val="center"/>
          </w:tcPr>
          <w:p w14:paraId="56F861D1" w14:textId="4431143B" w:rsidR="00FC15FF" w:rsidRPr="006D6418" w:rsidRDefault="00FC15FF" w:rsidP="004F10B5">
            <w:pPr>
              <w:pStyle w:val="oancuaDanhsach"/>
              <w:numPr>
                <w:ilvl w:val="0"/>
                <w:numId w:val="6"/>
              </w:numPr>
              <w:jc w:val="center"/>
              <w:rPr>
                <w:rFonts w:cs="Times New Roman"/>
                <w:b/>
                <w:sz w:val="24"/>
                <w:szCs w:val="24"/>
                <w:lang w:val="vi-VN"/>
              </w:rPr>
            </w:pPr>
          </w:p>
        </w:tc>
        <w:tc>
          <w:tcPr>
            <w:tcW w:w="1664" w:type="dxa"/>
            <w:vMerge w:val="restart"/>
            <w:vAlign w:val="center"/>
          </w:tcPr>
          <w:p w14:paraId="11CD7F65" w14:textId="77777777" w:rsidR="00FC15FF" w:rsidRPr="000F6A86" w:rsidRDefault="00FC15FF" w:rsidP="004F10B5">
            <w:pPr>
              <w:ind w:firstLine="0"/>
              <w:jc w:val="center"/>
              <w:rPr>
                <w:rFonts w:cs="Times New Roman"/>
                <w:b/>
                <w:bCs/>
                <w:sz w:val="24"/>
                <w:szCs w:val="24"/>
              </w:rPr>
            </w:pPr>
            <w:r>
              <w:rPr>
                <w:rFonts w:cs="Times New Roman"/>
                <w:b/>
                <w:bCs/>
                <w:sz w:val="24"/>
                <w:szCs w:val="24"/>
              </w:rPr>
              <w:t>Hiệp hội các nhà thầu xây dựng Việt Nam</w:t>
            </w:r>
          </w:p>
        </w:tc>
        <w:tc>
          <w:tcPr>
            <w:tcW w:w="10064" w:type="dxa"/>
            <w:vAlign w:val="center"/>
          </w:tcPr>
          <w:p w14:paraId="0BC16DC0" w14:textId="3549F214" w:rsidR="00FC15FF" w:rsidRPr="006B2F3C" w:rsidRDefault="00FC15FF" w:rsidP="006377B8">
            <w:pPr>
              <w:ind w:firstLine="0"/>
              <w:rPr>
                <w:rFonts w:cs="Times New Roman"/>
                <w:bCs/>
                <w:sz w:val="24"/>
                <w:szCs w:val="24"/>
                <w:lang w:val="vi-VN"/>
              </w:rPr>
            </w:pPr>
            <w:r>
              <w:rPr>
                <w:rFonts w:cs="Times New Roman"/>
                <w:bCs/>
                <w:sz w:val="24"/>
                <w:szCs w:val="24"/>
              </w:rPr>
              <w:t xml:space="preserve">(1) </w:t>
            </w:r>
            <w:r w:rsidR="00D16822">
              <w:rPr>
                <w:rFonts w:cs="Times New Roman"/>
                <w:bCs/>
                <w:sz w:val="24"/>
                <w:szCs w:val="24"/>
                <w:lang w:val="vi-VN"/>
              </w:rPr>
              <w:t>Nghiên cứu quy định</w:t>
            </w:r>
            <w:r w:rsidR="006B2F3C" w:rsidRPr="00570553">
              <w:rPr>
                <w:rFonts w:cs="Times New Roman"/>
                <w:bCs/>
                <w:sz w:val="24"/>
                <w:szCs w:val="24"/>
              </w:rPr>
              <w:t xml:space="preserve"> rõ cơ quan điều phối công tác thanh tra, kiểm tra </w:t>
            </w:r>
            <w:r w:rsidR="006B2F3C">
              <w:rPr>
                <w:rFonts w:cs="Times New Roman"/>
                <w:bCs/>
                <w:sz w:val="24"/>
                <w:szCs w:val="24"/>
                <w:lang w:val="vi-VN"/>
              </w:rPr>
              <w:t xml:space="preserve">để tránh </w:t>
            </w:r>
            <w:r w:rsidR="006B2F3C" w:rsidRPr="00570553">
              <w:rPr>
                <w:rFonts w:cs="Times New Roman"/>
                <w:bCs/>
                <w:sz w:val="24"/>
                <w:szCs w:val="24"/>
              </w:rPr>
              <w:t>xảy ra tình trạng kiểm tra chồng chéo ở doanh nghiệp</w:t>
            </w:r>
            <w:r w:rsidR="006B2F3C">
              <w:rPr>
                <w:rFonts w:cs="Times New Roman"/>
                <w:bCs/>
                <w:sz w:val="24"/>
                <w:szCs w:val="24"/>
                <w:lang w:val="vi-VN"/>
              </w:rPr>
              <w:t xml:space="preserve"> theo </w:t>
            </w:r>
            <w:r w:rsidRPr="00570553">
              <w:rPr>
                <w:rFonts w:cs="Times New Roman"/>
                <w:bCs/>
                <w:sz w:val="24"/>
                <w:szCs w:val="24"/>
              </w:rPr>
              <w:t>Nghị quyết 68 đã nêu</w:t>
            </w:r>
            <w:r w:rsidR="006B2F3C">
              <w:rPr>
                <w:rFonts w:cs="Times New Roman"/>
                <w:bCs/>
                <w:sz w:val="24"/>
                <w:szCs w:val="24"/>
                <w:lang w:val="vi-VN"/>
              </w:rPr>
              <w:t>.</w:t>
            </w:r>
          </w:p>
        </w:tc>
        <w:tc>
          <w:tcPr>
            <w:tcW w:w="2552" w:type="dxa"/>
            <w:vAlign w:val="center"/>
          </w:tcPr>
          <w:p w14:paraId="169C04AB" w14:textId="77777777" w:rsidR="00FC15FF" w:rsidRPr="000F6A86" w:rsidRDefault="00FC15FF" w:rsidP="004F10B5">
            <w:pPr>
              <w:ind w:firstLine="0"/>
              <w:jc w:val="center"/>
              <w:rPr>
                <w:rFonts w:cs="Times New Roman"/>
                <w:sz w:val="24"/>
                <w:szCs w:val="24"/>
              </w:rPr>
            </w:pPr>
            <w:r>
              <w:rPr>
                <w:rFonts w:cs="Times New Roman"/>
                <w:sz w:val="24"/>
                <w:szCs w:val="24"/>
              </w:rPr>
              <w:t>Thanh tra Chính phủ</w:t>
            </w:r>
          </w:p>
        </w:tc>
      </w:tr>
      <w:tr w:rsidR="00FC15FF" w:rsidRPr="000F6A86" w14:paraId="66BC18F2" w14:textId="77777777" w:rsidTr="004F10B5">
        <w:tc>
          <w:tcPr>
            <w:tcW w:w="746" w:type="dxa"/>
            <w:vMerge/>
            <w:vAlign w:val="center"/>
          </w:tcPr>
          <w:p w14:paraId="1E503209" w14:textId="77777777" w:rsidR="00FC15FF" w:rsidRPr="000F6A86" w:rsidRDefault="00FC15FF" w:rsidP="004F10B5">
            <w:pPr>
              <w:ind w:firstLine="0"/>
              <w:jc w:val="center"/>
              <w:rPr>
                <w:rFonts w:cs="Times New Roman"/>
                <w:b/>
                <w:sz w:val="24"/>
                <w:szCs w:val="24"/>
              </w:rPr>
            </w:pPr>
          </w:p>
        </w:tc>
        <w:tc>
          <w:tcPr>
            <w:tcW w:w="1664" w:type="dxa"/>
            <w:vMerge/>
            <w:vAlign w:val="center"/>
          </w:tcPr>
          <w:p w14:paraId="059C4044" w14:textId="77777777" w:rsidR="00FC15FF" w:rsidRPr="000F6A86" w:rsidRDefault="00FC15FF" w:rsidP="004F10B5">
            <w:pPr>
              <w:ind w:firstLine="0"/>
              <w:jc w:val="center"/>
              <w:rPr>
                <w:rFonts w:cs="Times New Roman"/>
                <w:b/>
                <w:sz w:val="24"/>
                <w:szCs w:val="24"/>
              </w:rPr>
            </w:pPr>
          </w:p>
        </w:tc>
        <w:tc>
          <w:tcPr>
            <w:tcW w:w="10064" w:type="dxa"/>
            <w:vAlign w:val="center"/>
          </w:tcPr>
          <w:p w14:paraId="5A5613F4" w14:textId="6B5D58C9" w:rsidR="00FC15FF" w:rsidRPr="004637FD" w:rsidRDefault="00FC15FF" w:rsidP="007C3E71">
            <w:pPr>
              <w:ind w:firstLine="0"/>
              <w:rPr>
                <w:rFonts w:cs="Times New Roman"/>
                <w:sz w:val="24"/>
                <w:szCs w:val="24"/>
                <w:lang w:val="vi-VN"/>
              </w:rPr>
            </w:pPr>
            <w:r>
              <w:rPr>
                <w:rFonts w:cs="Times New Roman"/>
                <w:sz w:val="24"/>
                <w:szCs w:val="24"/>
              </w:rPr>
              <w:t>(</w:t>
            </w:r>
            <w:r w:rsidRPr="00570553">
              <w:rPr>
                <w:rFonts w:cs="Times New Roman"/>
                <w:sz w:val="24"/>
                <w:szCs w:val="24"/>
              </w:rPr>
              <w:t>2</w:t>
            </w:r>
            <w:r>
              <w:rPr>
                <w:rFonts w:cs="Times New Roman"/>
                <w:sz w:val="24"/>
                <w:szCs w:val="24"/>
              </w:rPr>
              <w:t xml:space="preserve">) </w:t>
            </w:r>
            <w:r w:rsidR="006377B8">
              <w:rPr>
                <w:rFonts w:cs="Times New Roman"/>
                <w:sz w:val="24"/>
                <w:szCs w:val="24"/>
                <w:lang w:val="vi-VN"/>
              </w:rPr>
              <w:t xml:space="preserve">Xem xét, tháo gỡ vướng mắc, bất cập </w:t>
            </w:r>
            <w:r w:rsidRPr="00570553">
              <w:rPr>
                <w:rFonts w:cs="Times New Roman"/>
                <w:sz w:val="24"/>
                <w:szCs w:val="24"/>
              </w:rPr>
              <w:t>Nghị định 103</w:t>
            </w:r>
            <w:r w:rsidR="00CE25B7">
              <w:rPr>
                <w:rFonts w:cs="Times New Roman"/>
                <w:sz w:val="24"/>
                <w:szCs w:val="24"/>
                <w:lang w:val="vi-VN"/>
              </w:rPr>
              <w:t>/2024</w:t>
            </w:r>
            <w:r w:rsidRPr="00570553">
              <w:rPr>
                <w:rFonts w:cs="Times New Roman"/>
                <w:sz w:val="24"/>
                <w:szCs w:val="24"/>
              </w:rPr>
              <w:t xml:space="preserve"> </w:t>
            </w:r>
            <w:r w:rsidR="00CE25B7">
              <w:rPr>
                <w:rFonts w:cs="Times New Roman"/>
                <w:sz w:val="24"/>
                <w:szCs w:val="24"/>
                <w:lang w:val="vi-VN"/>
              </w:rPr>
              <w:t xml:space="preserve">về </w:t>
            </w:r>
            <w:r w:rsidRPr="00570553">
              <w:rPr>
                <w:rFonts w:cs="Times New Roman"/>
                <w:sz w:val="24"/>
                <w:szCs w:val="24"/>
              </w:rPr>
              <w:t xml:space="preserve">hướng dẫn </w:t>
            </w:r>
            <w:r w:rsidR="00CE25B7">
              <w:rPr>
                <w:rFonts w:cs="Times New Roman"/>
                <w:sz w:val="24"/>
                <w:szCs w:val="24"/>
                <w:lang w:val="vi-VN"/>
              </w:rPr>
              <w:t xml:space="preserve">thu </w:t>
            </w:r>
            <w:r w:rsidRPr="00570553">
              <w:rPr>
                <w:rFonts w:cs="Times New Roman"/>
                <w:sz w:val="24"/>
                <w:szCs w:val="24"/>
              </w:rPr>
              <w:t xml:space="preserve">nộp tiền sử dụng đất </w:t>
            </w:r>
            <w:r w:rsidR="006377B8">
              <w:rPr>
                <w:rFonts w:cs="Times New Roman"/>
                <w:sz w:val="24"/>
                <w:szCs w:val="24"/>
                <w:lang w:val="vi-VN"/>
              </w:rPr>
              <w:t>(</w:t>
            </w:r>
            <w:r w:rsidR="00CE25B7">
              <w:rPr>
                <w:rFonts w:cs="Times New Roman"/>
                <w:sz w:val="24"/>
                <w:szCs w:val="24"/>
                <w:lang w:val="vi-VN"/>
              </w:rPr>
              <w:t>DN không được tham gia</w:t>
            </w:r>
            <w:r w:rsidR="006377B8">
              <w:rPr>
                <w:rFonts w:cs="Times New Roman"/>
                <w:sz w:val="24"/>
                <w:szCs w:val="24"/>
                <w:lang w:val="vi-VN"/>
              </w:rPr>
              <w:t xml:space="preserve"> định giá đất</w:t>
            </w:r>
            <w:r w:rsidR="00CE25B7">
              <w:rPr>
                <w:rFonts w:cs="Times New Roman"/>
                <w:sz w:val="24"/>
                <w:szCs w:val="24"/>
                <w:lang w:val="vi-VN"/>
              </w:rPr>
              <w:t xml:space="preserve"> nhưng khi định giá đất chậm thì DN phải nộp bổ sung</w:t>
            </w:r>
            <w:r w:rsidR="006377B8">
              <w:rPr>
                <w:rFonts w:cs="Times New Roman"/>
                <w:sz w:val="24"/>
                <w:szCs w:val="24"/>
                <w:lang w:val="vi-VN"/>
              </w:rPr>
              <w:t>,</w:t>
            </w:r>
            <w:r w:rsidR="00CE25B7">
              <w:rPr>
                <w:rFonts w:cs="Times New Roman"/>
                <w:sz w:val="24"/>
                <w:szCs w:val="24"/>
                <w:lang w:val="vi-VN"/>
              </w:rPr>
              <w:t xml:space="preserve"> </w:t>
            </w:r>
            <w:r w:rsidR="006377B8">
              <w:rPr>
                <w:rFonts w:cs="Times New Roman"/>
                <w:sz w:val="24"/>
                <w:szCs w:val="24"/>
                <w:lang w:val="vi-VN"/>
              </w:rPr>
              <w:t xml:space="preserve">như ở </w:t>
            </w:r>
            <w:r w:rsidR="00CE25B7">
              <w:rPr>
                <w:rFonts w:cs="Times New Roman"/>
                <w:sz w:val="24"/>
                <w:szCs w:val="24"/>
                <w:lang w:val="vi-VN"/>
              </w:rPr>
              <w:t xml:space="preserve">Phú Thọ chúng tôi phải nộp thêm 27 tỷ đồng). </w:t>
            </w:r>
          </w:p>
        </w:tc>
        <w:tc>
          <w:tcPr>
            <w:tcW w:w="2552" w:type="dxa"/>
            <w:vAlign w:val="center"/>
          </w:tcPr>
          <w:p w14:paraId="33484F15" w14:textId="0C2E2AFD" w:rsidR="00FC15FF" w:rsidRPr="00CE25B7" w:rsidRDefault="00FC15FF" w:rsidP="004F10B5">
            <w:pPr>
              <w:ind w:firstLine="0"/>
              <w:jc w:val="center"/>
              <w:rPr>
                <w:rFonts w:cs="Times New Roman"/>
                <w:sz w:val="24"/>
                <w:szCs w:val="24"/>
                <w:lang w:val="vi-VN"/>
              </w:rPr>
            </w:pPr>
            <w:r>
              <w:rPr>
                <w:rFonts w:cs="Times New Roman"/>
                <w:sz w:val="24"/>
                <w:szCs w:val="24"/>
              </w:rPr>
              <w:t xml:space="preserve">Bộ </w:t>
            </w:r>
            <w:r w:rsidR="00CE25B7">
              <w:rPr>
                <w:rFonts w:cs="Times New Roman"/>
                <w:sz w:val="24"/>
                <w:szCs w:val="24"/>
                <w:lang w:val="vi-VN"/>
              </w:rPr>
              <w:t>Tài chính</w:t>
            </w:r>
          </w:p>
        </w:tc>
      </w:tr>
      <w:tr w:rsidR="00FC15FF" w:rsidRPr="000F6A86" w14:paraId="28D813E6" w14:textId="77777777" w:rsidTr="004F10B5">
        <w:tc>
          <w:tcPr>
            <w:tcW w:w="746" w:type="dxa"/>
            <w:vMerge/>
            <w:vAlign w:val="center"/>
          </w:tcPr>
          <w:p w14:paraId="5915E496" w14:textId="77777777" w:rsidR="00FC15FF" w:rsidRPr="000F6A86" w:rsidRDefault="00FC15FF" w:rsidP="004F10B5">
            <w:pPr>
              <w:ind w:firstLine="0"/>
              <w:jc w:val="center"/>
              <w:rPr>
                <w:rFonts w:cs="Times New Roman"/>
                <w:b/>
                <w:sz w:val="24"/>
                <w:szCs w:val="24"/>
              </w:rPr>
            </w:pPr>
          </w:p>
        </w:tc>
        <w:tc>
          <w:tcPr>
            <w:tcW w:w="1664" w:type="dxa"/>
            <w:vMerge/>
            <w:vAlign w:val="center"/>
          </w:tcPr>
          <w:p w14:paraId="37EF452E" w14:textId="77777777" w:rsidR="00FC15FF" w:rsidRPr="000F6A86" w:rsidRDefault="00FC15FF" w:rsidP="004F10B5">
            <w:pPr>
              <w:ind w:firstLine="0"/>
              <w:jc w:val="center"/>
              <w:rPr>
                <w:rFonts w:cs="Times New Roman"/>
                <w:b/>
                <w:sz w:val="24"/>
                <w:szCs w:val="24"/>
              </w:rPr>
            </w:pPr>
          </w:p>
        </w:tc>
        <w:tc>
          <w:tcPr>
            <w:tcW w:w="10064" w:type="dxa"/>
            <w:vAlign w:val="center"/>
          </w:tcPr>
          <w:p w14:paraId="713DC4C2" w14:textId="0CAD6000" w:rsidR="004637FD" w:rsidRDefault="004637FD" w:rsidP="00B3474D">
            <w:pPr>
              <w:ind w:firstLine="0"/>
              <w:rPr>
                <w:rFonts w:cs="Times New Roman"/>
                <w:sz w:val="24"/>
                <w:szCs w:val="24"/>
              </w:rPr>
            </w:pPr>
            <w:r>
              <w:rPr>
                <w:rFonts w:cs="Times New Roman"/>
                <w:sz w:val="24"/>
                <w:szCs w:val="24"/>
                <w:lang w:val="vi-VN"/>
              </w:rPr>
              <w:t>(3) G</w:t>
            </w:r>
            <w:r w:rsidRPr="00570553">
              <w:rPr>
                <w:rFonts w:cs="Times New Roman"/>
                <w:sz w:val="24"/>
                <w:szCs w:val="24"/>
              </w:rPr>
              <w:t>iảm bớt các thủ tục pháp lý trong các bước đầu tư, kinh doanh</w:t>
            </w:r>
            <w:r>
              <w:rPr>
                <w:rFonts w:cs="Times New Roman"/>
                <w:sz w:val="24"/>
                <w:szCs w:val="24"/>
                <w:lang w:val="vi-VN"/>
              </w:rPr>
              <w:t>,</w:t>
            </w:r>
            <w:r w:rsidRPr="00570553">
              <w:rPr>
                <w:rFonts w:cs="Times New Roman"/>
                <w:sz w:val="24"/>
                <w:szCs w:val="24"/>
              </w:rPr>
              <w:t xml:space="preserve"> tối giản đối với quy trình đầu tư </w:t>
            </w:r>
            <w:r>
              <w:rPr>
                <w:rFonts w:cs="Times New Roman"/>
                <w:sz w:val="24"/>
                <w:szCs w:val="24"/>
                <w:lang w:val="vi-VN"/>
              </w:rPr>
              <w:t xml:space="preserve">trong lĩnh vực </w:t>
            </w:r>
            <w:r w:rsidRPr="00570553">
              <w:rPr>
                <w:rFonts w:cs="Times New Roman"/>
                <w:sz w:val="24"/>
                <w:szCs w:val="24"/>
              </w:rPr>
              <w:t>bất động sản</w:t>
            </w:r>
          </w:p>
        </w:tc>
        <w:tc>
          <w:tcPr>
            <w:tcW w:w="2552" w:type="dxa"/>
            <w:vAlign w:val="center"/>
          </w:tcPr>
          <w:p w14:paraId="69B23884" w14:textId="252F0F88" w:rsidR="00FC15FF" w:rsidRPr="000F6A86" w:rsidRDefault="004637FD" w:rsidP="004F10B5">
            <w:pPr>
              <w:ind w:firstLine="0"/>
              <w:jc w:val="center"/>
              <w:rPr>
                <w:rFonts w:cs="Times New Roman"/>
                <w:sz w:val="24"/>
                <w:szCs w:val="24"/>
              </w:rPr>
            </w:pPr>
            <w:r>
              <w:rPr>
                <w:rFonts w:cs="Times New Roman"/>
                <w:sz w:val="24"/>
                <w:szCs w:val="24"/>
              </w:rPr>
              <w:t>Bộ Xây dựng</w:t>
            </w:r>
          </w:p>
        </w:tc>
      </w:tr>
      <w:tr w:rsidR="00FC15FF" w:rsidRPr="000F6A86" w14:paraId="3458CBB9" w14:textId="77777777" w:rsidTr="004F10B5">
        <w:tc>
          <w:tcPr>
            <w:tcW w:w="746" w:type="dxa"/>
            <w:vMerge/>
            <w:vAlign w:val="center"/>
          </w:tcPr>
          <w:p w14:paraId="0D97241A" w14:textId="77777777" w:rsidR="00FC15FF" w:rsidRPr="000F6A86" w:rsidRDefault="00FC15FF" w:rsidP="004F10B5">
            <w:pPr>
              <w:ind w:firstLine="0"/>
              <w:jc w:val="center"/>
              <w:rPr>
                <w:rFonts w:cs="Times New Roman"/>
                <w:b/>
                <w:sz w:val="24"/>
                <w:szCs w:val="24"/>
              </w:rPr>
            </w:pPr>
          </w:p>
        </w:tc>
        <w:tc>
          <w:tcPr>
            <w:tcW w:w="1664" w:type="dxa"/>
            <w:vMerge/>
            <w:vAlign w:val="center"/>
          </w:tcPr>
          <w:p w14:paraId="7A50AC18" w14:textId="77777777" w:rsidR="00FC15FF" w:rsidRPr="000F6A86" w:rsidRDefault="00FC15FF" w:rsidP="004F10B5">
            <w:pPr>
              <w:ind w:firstLine="0"/>
              <w:jc w:val="center"/>
              <w:rPr>
                <w:rFonts w:cs="Times New Roman"/>
                <w:b/>
                <w:sz w:val="24"/>
                <w:szCs w:val="24"/>
              </w:rPr>
            </w:pPr>
          </w:p>
        </w:tc>
        <w:tc>
          <w:tcPr>
            <w:tcW w:w="10064" w:type="dxa"/>
            <w:vAlign w:val="center"/>
          </w:tcPr>
          <w:p w14:paraId="51E40173" w14:textId="79AFF4EC" w:rsidR="00FC15FF" w:rsidRPr="000F6A86" w:rsidRDefault="00FC15FF" w:rsidP="003F10F5">
            <w:pPr>
              <w:ind w:firstLine="0"/>
              <w:rPr>
                <w:rFonts w:cs="Times New Roman"/>
                <w:sz w:val="24"/>
                <w:szCs w:val="24"/>
              </w:rPr>
            </w:pPr>
            <w:r>
              <w:rPr>
                <w:rFonts w:cs="Times New Roman"/>
                <w:sz w:val="24"/>
                <w:szCs w:val="24"/>
              </w:rPr>
              <w:t>(</w:t>
            </w:r>
            <w:r w:rsidR="00B3474D">
              <w:rPr>
                <w:rFonts w:cs="Times New Roman"/>
                <w:sz w:val="24"/>
                <w:szCs w:val="24"/>
                <w:lang w:val="vi-VN"/>
              </w:rPr>
              <w:t>4</w:t>
            </w:r>
            <w:r>
              <w:rPr>
                <w:rFonts w:cs="Times New Roman"/>
                <w:sz w:val="24"/>
                <w:szCs w:val="24"/>
              </w:rPr>
              <w:t>)</w:t>
            </w:r>
            <w:r w:rsidR="006B2F3C">
              <w:rPr>
                <w:rFonts w:cs="Times New Roman"/>
                <w:sz w:val="24"/>
                <w:szCs w:val="24"/>
                <w:lang w:val="vi-VN"/>
              </w:rPr>
              <w:t xml:space="preserve"> Nghiên cứu</w:t>
            </w:r>
            <w:r w:rsidRPr="00DD319D">
              <w:rPr>
                <w:rFonts w:cs="Times New Roman"/>
                <w:sz w:val="24"/>
                <w:szCs w:val="24"/>
              </w:rPr>
              <w:t xml:space="preserve"> thực hiện cơ chế đặt hàng hoặc chỉ định thầu có điều kiện để nhà thầu có đủ thời gian chuẩn bị lực lượng và xe máy thiết bị cũng như công nghệ </w:t>
            </w:r>
          </w:p>
        </w:tc>
        <w:tc>
          <w:tcPr>
            <w:tcW w:w="2552" w:type="dxa"/>
            <w:vAlign w:val="center"/>
          </w:tcPr>
          <w:p w14:paraId="331869DA" w14:textId="77777777" w:rsidR="00FC15FF" w:rsidRPr="000F6A86" w:rsidRDefault="00FC15FF" w:rsidP="004F10B5">
            <w:pPr>
              <w:ind w:firstLine="0"/>
              <w:jc w:val="center"/>
              <w:rPr>
                <w:rFonts w:cs="Times New Roman"/>
                <w:sz w:val="24"/>
                <w:szCs w:val="24"/>
              </w:rPr>
            </w:pPr>
            <w:r>
              <w:rPr>
                <w:rFonts w:cs="Times New Roman"/>
                <w:sz w:val="24"/>
                <w:szCs w:val="24"/>
              </w:rPr>
              <w:t>Bộ Xây dựng</w:t>
            </w:r>
          </w:p>
        </w:tc>
      </w:tr>
      <w:tr w:rsidR="002C0798" w:rsidRPr="008630D7" w14:paraId="56C87584" w14:textId="77777777" w:rsidTr="004F10B5">
        <w:tc>
          <w:tcPr>
            <w:tcW w:w="746" w:type="dxa"/>
            <w:vMerge w:val="restart"/>
            <w:vAlign w:val="center"/>
          </w:tcPr>
          <w:p w14:paraId="61D0E8FF" w14:textId="491EF886" w:rsidR="002C0798" w:rsidRPr="006D6418" w:rsidRDefault="002C0798" w:rsidP="004F10B5">
            <w:pPr>
              <w:pStyle w:val="oancuaDanhsach"/>
              <w:numPr>
                <w:ilvl w:val="0"/>
                <w:numId w:val="6"/>
              </w:numPr>
              <w:jc w:val="center"/>
              <w:rPr>
                <w:rFonts w:cs="Times New Roman"/>
                <w:b/>
                <w:sz w:val="24"/>
                <w:szCs w:val="24"/>
                <w:lang w:val="vi-VN"/>
              </w:rPr>
            </w:pPr>
          </w:p>
        </w:tc>
        <w:tc>
          <w:tcPr>
            <w:tcW w:w="1664" w:type="dxa"/>
            <w:vMerge w:val="restart"/>
            <w:vAlign w:val="center"/>
          </w:tcPr>
          <w:p w14:paraId="6542498F" w14:textId="77777777" w:rsidR="002C0798" w:rsidRDefault="002C0798" w:rsidP="004F10B5">
            <w:pPr>
              <w:ind w:firstLine="0"/>
              <w:jc w:val="center"/>
              <w:rPr>
                <w:rFonts w:cs="Times New Roman"/>
                <w:b/>
                <w:sz w:val="24"/>
                <w:szCs w:val="24"/>
                <w:lang w:val="de-DE"/>
              </w:rPr>
            </w:pPr>
            <w:r w:rsidRPr="00AB58C1">
              <w:rPr>
                <w:rFonts w:cs="Times New Roman"/>
                <w:b/>
                <w:sz w:val="24"/>
                <w:szCs w:val="24"/>
                <w:lang w:val="de-DE"/>
              </w:rPr>
              <w:t>Hiệp hội Thương mại Giống cây trồng Việt Nam</w:t>
            </w:r>
          </w:p>
          <w:p w14:paraId="26875E8C" w14:textId="69F48940" w:rsidR="00B91D9D" w:rsidRPr="00ED0AC8" w:rsidRDefault="00B91D9D" w:rsidP="004F10B5">
            <w:pPr>
              <w:ind w:firstLine="0"/>
              <w:jc w:val="center"/>
              <w:rPr>
                <w:rFonts w:cs="Times New Roman"/>
                <w:b/>
                <w:sz w:val="24"/>
                <w:szCs w:val="24"/>
                <w:lang w:val="de-DE"/>
              </w:rPr>
            </w:pPr>
          </w:p>
        </w:tc>
        <w:tc>
          <w:tcPr>
            <w:tcW w:w="10064" w:type="dxa"/>
            <w:vAlign w:val="center"/>
          </w:tcPr>
          <w:p w14:paraId="61CA5CD0" w14:textId="003DB061" w:rsidR="002C0798" w:rsidRPr="00ED0AC8" w:rsidRDefault="002C0798" w:rsidP="002C0798">
            <w:pPr>
              <w:pStyle w:val="ThngthngWeb"/>
              <w:contextualSpacing/>
              <w:jc w:val="both"/>
              <w:rPr>
                <w:lang w:val="de-DE"/>
              </w:rPr>
            </w:pPr>
            <w:r>
              <w:rPr>
                <w:lang w:val="de-DE"/>
              </w:rPr>
              <w:t>(</w:t>
            </w:r>
            <w:r>
              <w:rPr>
                <w:lang w:val="vi-VN"/>
              </w:rPr>
              <w:t>1</w:t>
            </w:r>
            <w:r>
              <w:rPr>
                <w:lang w:val="de-DE"/>
              </w:rPr>
              <w:t>)</w:t>
            </w:r>
            <w:r w:rsidRPr="00700A59">
              <w:rPr>
                <w:lang w:val="de-DE"/>
              </w:rPr>
              <w:t xml:space="preserve"> </w:t>
            </w:r>
            <w:r>
              <w:rPr>
                <w:lang w:val="vi-VN"/>
              </w:rPr>
              <w:t>Nghiên cứu rà soát sửa đổi L</w:t>
            </w:r>
            <w:r w:rsidRPr="00700A59">
              <w:rPr>
                <w:lang w:val="de-DE"/>
              </w:rPr>
              <w:t xml:space="preserve">uật </w:t>
            </w:r>
            <w:r>
              <w:rPr>
                <w:lang w:val="vi-VN"/>
              </w:rPr>
              <w:t>T</w:t>
            </w:r>
            <w:r w:rsidRPr="00700A59">
              <w:rPr>
                <w:lang w:val="de-DE"/>
              </w:rPr>
              <w:t xml:space="preserve">rồng trọt </w:t>
            </w:r>
            <w:r>
              <w:rPr>
                <w:lang w:val="vi-VN"/>
              </w:rPr>
              <w:t xml:space="preserve">để </w:t>
            </w:r>
            <w:r w:rsidRPr="00700A59">
              <w:rPr>
                <w:lang w:val="de-DE"/>
              </w:rPr>
              <w:t>thống nhất v</w:t>
            </w:r>
            <w:r>
              <w:rPr>
                <w:lang w:val="vi-VN"/>
              </w:rPr>
              <w:t>ớ</w:t>
            </w:r>
            <w:r w:rsidRPr="00700A59">
              <w:rPr>
                <w:lang w:val="de-DE"/>
              </w:rPr>
              <w:t>i các luật khác</w:t>
            </w:r>
            <w:r>
              <w:rPr>
                <w:lang w:val="vi-VN"/>
              </w:rPr>
              <w:t xml:space="preserve">; </w:t>
            </w:r>
            <w:r w:rsidRPr="00700A59">
              <w:rPr>
                <w:lang w:val="de-DE"/>
              </w:rPr>
              <w:t>bỏ công nhận lại giống cấy trồng</w:t>
            </w:r>
            <w:r>
              <w:rPr>
                <w:lang w:val="vi-VN"/>
              </w:rPr>
              <w:t>;</w:t>
            </w:r>
            <w:r w:rsidRPr="00700A59">
              <w:rPr>
                <w:lang w:val="de-DE"/>
              </w:rPr>
              <w:t xml:space="preserve"> đơn giản hóa, rút ngắn quy trình công nhận giống cây trồng mới.</w:t>
            </w:r>
          </w:p>
        </w:tc>
        <w:tc>
          <w:tcPr>
            <w:tcW w:w="2552" w:type="dxa"/>
            <w:vAlign w:val="center"/>
          </w:tcPr>
          <w:p w14:paraId="2B577FA4" w14:textId="740977ED" w:rsidR="002C0798" w:rsidRPr="002C0798" w:rsidRDefault="002C0798" w:rsidP="004F10B5">
            <w:pPr>
              <w:ind w:firstLine="0"/>
              <w:jc w:val="center"/>
              <w:rPr>
                <w:rFonts w:cs="Times New Roman"/>
                <w:sz w:val="24"/>
                <w:szCs w:val="24"/>
                <w:lang w:val="vi-VN"/>
              </w:rPr>
            </w:pPr>
            <w:r>
              <w:rPr>
                <w:rFonts w:cs="Times New Roman"/>
                <w:sz w:val="24"/>
                <w:szCs w:val="24"/>
                <w:lang w:val="de-DE"/>
              </w:rPr>
              <w:t>Bộ N</w:t>
            </w:r>
            <w:r>
              <w:rPr>
                <w:rFonts w:cs="Times New Roman"/>
                <w:sz w:val="24"/>
                <w:szCs w:val="24"/>
                <w:lang w:val="vi-VN"/>
              </w:rPr>
              <w:t>ông nghiệp và Môi trường</w:t>
            </w:r>
          </w:p>
        </w:tc>
      </w:tr>
      <w:tr w:rsidR="002C0798" w:rsidRPr="008630D7" w14:paraId="4B6A68A7" w14:textId="77777777" w:rsidTr="004F10B5">
        <w:tc>
          <w:tcPr>
            <w:tcW w:w="746" w:type="dxa"/>
            <w:vMerge/>
            <w:vAlign w:val="center"/>
          </w:tcPr>
          <w:p w14:paraId="635138F8" w14:textId="77777777" w:rsidR="002C0798" w:rsidRPr="00ED0AC8" w:rsidRDefault="002C0798" w:rsidP="004F10B5">
            <w:pPr>
              <w:ind w:firstLine="0"/>
              <w:jc w:val="center"/>
              <w:rPr>
                <w:rFonts w:cs="Times New Roman"/>
                <w:b/>
                <w:sz w:val="24"/>
                <w:szCs w:val="24"/>
                <w:lang w:val="de-DE"/>
              </w:rPr>
            </w:pPr>
          </w:p>
        </w:tc>
        <w:tc>
          <w:tcPr>
            <w:tcW w:w="1664" w:type="dxa"/>
            <w:vMerge/>
            <w:vAlign w:val="center"/>
          </w:tcPr>
          <w:p w14:paraId="3E037123" w14:textId="77777777" w:rsidR="002C0798" w:rsidRPr="00ED0AC8" w:rsidRDefault="002C0798" w:rsidP="004F10B5">
            <w:pPr>
              <w:ind w:firstLine="0"/>
              <w:jc w:val="center"/>
              <w:rPr>
                <w:rFonts w:cs="Times New Roman"/>
                <w:b/>
                <w:sz w:val="24"/>
                <w:szCs w:val="24"/>
                <w:lang w:val="de-DE"/>
              </w:rPr>
            </w:pPr>
          </w:p>
        </w:tc>
        <w:tc>
          <w:tcPr>
            <w:tcW w:w="10064" w:type="dxa"/>
            <w:vAlign w:val="center"/>
          </w:tcPr>
          <w:p w14:paraId="25182CE6" w14:textId="24E97FA5" w:rsidR="002C0798" w:rsidRPr="00ED0AC8" w:rsidRDefault="002C0798" w:rsidP="002C0798">
            <w:pPr>
              <w:pStyle w:val="ThngthngWeb"/>
              <w:spacing w:before="0" w:beforeAutospacing="0" w:after="0" w:afterAutospacing="0"/>
              <w:jc w:val="both"/>
              <w:rPr>
                <w:lang w:val="de-DE"/>
              </w:rPr>
            </w:pPr>
            <w:r>
              <w:rPr>
                <w:lang w:val="vi-VN"/>
              </w:rPr>
              <w:t>(2) Nghiên cứu xem xét miễn t</w:t>
            </w:r>
            <w:r w:rsidRPr="00700A59">
              <w:rPr>
                <w:lang w:val="de-DE"/>
              </w:rPr>
              <w:t xml:space="preserve">huế Nhập khẩu thiết bị chế biến nông sản, </w:t>
            </w:r>
            <w:r>
              <w:rPr>
                <w:lang w:val="vi-VN"/>
              </w:rPr>
              <w:t>t</w:t>
            </w:r>
            <w:r w:rsidRPr="00700A59">
              <w:rPr>
                <w:lang w:val="de-DE"/>
              </w:rPr>
              <w:t>huế nhập khẩu thiết bị chế biến hạt giống</w:t>
            </w:r>
            <w:r>
              <w:rPr>
                <w:lang w:val="vi-VN"/>
              </w:rPr>
              <w:t>)</w:t>
            </w:r>
            <w:r w:rsidRPr="00700A59">
              <w:rPr>
                <w:lang w:val="de-DE"/>
              </w:rPr>
              <w:t>.</w:t>
            </w:r>
          </w:p>
        </w:tc>
        <w:tc>
          <w:tcPr>
            <w:tcW w:w="2552" w:type="dxa"/>
            <w:vAlign w:val="center"/>
          </w:tcPr>
          <w:p w14:paraId="2B7F3D96" w14:textId="0C4CE742" w:rsidR="002C0798" w:rsidRPr="001A3172" w:rsidRDefault="002C0798" w:rsidP="004F10B5">
            <w:pPr>
              <w:ind w:firstLine="0"/>
              <w:jc w:val="center"/>
              <w:rPr>
                <w:rFonts w:cs="Times New Roman"/>
                <w:sz w:val="24"/>
                <w:szCs w:val="24"/>
                <w:lang w:val="vi-VN"/>
              </w:rPr>
            </w:pPr>
            <w:r>
              <w:rPr>
                <w:rFonts w:cs="Times New Roman"/>
                <w:sz w:val="24"/>
                <w:szCs w:val="24"/>
                <w:lang w:val="vi-VN"/>
              </w:rPr>
              <w:t>Bộ Tài chính</w:t>
            </w:r>
          </w:p>
        </w:tc>
      </w:tr>
      <w:tr w:rsidR="002C0798" w:rsidRPr="000F6A86" w14:paraId="28CDBD44" w14:textId="77777777" w:rsidTr="004F10B5">
        <w:tc>
          <w:tcPr>
            <w:tcW w:w="746" w:type="dxa"/>
            <w:vAlign w:val="center"/>
          </w:tcPr>
          <w:p w14:paraId="1227CB27" w14:textId="29E1F653" w:rsidR="002C0798" w:rsidRPr="006D6418" w:rsidRDefault="002C0798" w:rsidP="004F10B5">
            <w:pPr>
              <w:pStyle w:val="oancuaDanhsach"/>
              <w:numPr>
                <w:ilvl w:val="0"/>
                <w:numId w:val="6"/>
              </w:numPr>
              <w:jc w:val="center"/>
              <w:rPr>
                <w:rFonts w:cs="Times New Roman"/>
                <w:b/>
                <w:sz w:val="24"/>
                <w:szCs w:val="24"/>
                <w:lang w:val="vi-VN"/>
              </w:rPr>
            </w:pPr>
          </w:p>
        </w:tc>
        <w:tc>
          <w:tcPr>
            <w:tcW w:w="1664" w:type="dxa"/>
            <w:vAlign w:val="center"/>
          </w:tcPr>
          <w:p w14:paraId="1BA94660" w14:textId="615CAC00" w:rsidR="002C0798" w:rsidRPr="00D00B0C" w:rsidRDefault="002C0798" w:rsidP="004F10B5">
            <w:pPr>
              <w:ind w:firstLine="0"/>
              <w:jc w:val="center"/>
              <w:rPr>
                <w:rFonts w:cs="Times New Roman"/>
                <w:b/>
                <w:sz w:val="24"/>
                <w:szCs w:val="24"/>
                <w:lang w:val="vi-VN"/>
              </w:rPr>
            </w:pPr>
            <w:r>
              <w:rPr>
                <w:rFonts w:cs="Times New Roman"/>
                <w:b/>
                <w:sz w:val="24"/>
                <w:szCs w:val="24"/>
                <w:lang w:val="vi-VN"/>
              </w:rPr>
              <w:t>Chuyên gia kinh tế trưởng BIDV Cấn Văn Lực</w:t>
            </w:r>
          </w:p>
        </w:tc>
        <w:tc>
          <w:tcPr>
            <w:tcW w:w="10064" w:type="dxa"/>
            <w:vAlign w:val="center"/>
          </w:tcPr>
          <w:p w14:paraId="7F8B7276" w14:textId="1FD78FD9" w:rsidR="002C0798" w:rsidRDefault="002C0798" w:rsidP="002C0798">
            <w:pPr>
              <w:ind w:firstLine="0"/>
              <w:rPr>
                <w:rFonts w:cs="Times New Roman"/>
                <w:sz w:val="24"/>
                <w:szCs w:val="24"/>
                <w:lang w:val="vi-VN"/>
              </w:rPr>
            </w:pPr>
            <w:r>
              <w:rPr>
                <w:rFonts w:cs="Times New Roman"/>
                <w:sz w:val="24"/>
                <w:szCs w:val="24"/>
                <w:lang w:val="vi-VN"/>
              </w:rPr>
              <w:t xml:space="preserve">(1) Phát triển thị trường tài chính cân bằng hơn, nhất là thị trường trái phiếu DN, thị trường chứng khoán, nâng hạng thị trường chứng khoán trong năm 2025 theo đúng lộ trình Thủ tướng CP đã yêu cầu. Thành lập Trung tâm tài chính quốc tế tại TP Hồ Chí Minh và Đà Nẵng với cách làm và mô hình phù hợp. </w:t>
            </w:r>
          </w:p>
          <w:p w14:paraId="1C5691A2" w14:textId="2BB63DE4" w:rsidR="002C0798" w:rsidRDefault="002C0798" w:rsidP="002C0798">
            <w:pPr>
              <w:ind w:firstLine="0"/>
              <w:rPr>
                <w:rFonts w:cs="Times New Roman"/>
                <w:sz w:val="24"/>
                <w:szCs w:val="24"/>
                <w:lang w:val="vi-VN"/>
              </w:rPr>
            </w:pPr>
            <w:r>
              <w:rPr>
                <w:rFonts w:cs="Times New Roman"/>
                <w:sz w:val="24"/>
                <w:szCs w:val="24"/>
                <w:lang w:val="vi-VN"/>
              </w:rPr>
              <w:t xml:space="preserve">(2) Đề nghị thành lập Quỹ bảo lãnh tín dụng ở Trung ương và khởi tạo lại 28 Quỹ bảo lãnh tín dụng DNNVV ở địa phương và sớm cho thành lập Quỹ hỗ trợ chuyển đổi xanh để có hỗ trợ 2% lãi suất khi DN chuyển đổi xanh. </w:t>
            </w:r>
          </w:p>
          <w:p w14:paraId="5E65C580" w14:textId="2A69F016" w:rsidR="002C0798" w:rsidRPr="00B91D9D" w:rsidRDefault="002C0798" w:rsidP="002C0798">
            <w:pPr>
              <w:ind w:firstLine="0"/>
              <w:rPr>
                <w:rFonts w:cs="Times New Roman"/>
                <w:spacing w:val="-6"/>
                <w:sz w:val="24"/>
                <w:szCs w:val="24"/>
                <w:lang w:val="vi-VN"/>
              </w:rPr>
            </w:pPr>
            <w:r w:rsidRPr="00B91D9D">
              <w:rPr>
                <w:rFonts w:cs="Times New Roman"/>
                <w:spacing w:val="-6"/>
                <w:sz w:val="24"/>
                <w:szCs w:val="24"/>
                <w:lang w:val="vi-VN"/>
              </w:rPr>
              <w:t>(3) Đẩy mạnh hơn các Quỹ đầu tư mạo hiểm là kênh dẫn vốn chính cho phát triển KHCN và chuyển đổi số.</w:t>
            </w:r>
          </w:p>
          <w:p w14:paraId="451B8486" w14:textId="77777777" w:rsidR="002C0798" w:rsidRDefault="002C0798" w:rsidP="002C0798">
            <w:pPr>
              <w:ind w:firstLine="0"/>
              <w:rPr>
                <w:rFonts w:cs="Times New Roman"/>
                <w:sz w:val="24"/>
                <w:szCs w:val="24"/>
                <w:lang w:val="vi-VN"/>
              </w:rPr>
            </w:pPr>
            <w:r>
              <w:rPr>
                <w:rFonts w:cs="Times New Roman"/>
                <w:sz w:val="24"/>
                <w:szCs w:val="24"/>
                <w:lang w:val="vi-VN"/>
              </w:rPr>
              <w:t>(4) Đặt hàng DN tư nhân lớn làm các dự án, chương trình trọng điểm quốc gia với điều kiện hỗ trợ DN dân tộc trên cơ sở đóng góp của doanh nghiệp (không phải theo quy mô).</w:t>
            </w:r>
          </w:p>
          <w:p w14:paraId="765D5001" w14:textId="5674FE8B" w:rsidR="002C0798" w:rsidRDefault="002C0798" w:rsidP="002C0798">
            <w:pPr>
              <w:ind w:firstLine="0"/>
              <w:rPr>
                <w:rFonts w:cs="Times New Roman"/>
                <w:sz w:val="24"/>
                <w:szCs w:val="24"/>
                <w:lang w:val="vi-VN"/>
              </w:rPr>
            </w:pPr>
            <w:r>
              <w:rPr>
                <w:rFonts w:cs="Times New Roman"/>
                <w:sz w:val="24"/>
                <w:szCs w:val="24"/>
                <w:lang w:val="vi-VN"/>
              </w:rPr>
              <w:t xml:space="preserve">(5) </w:t>
            </w:r>
            <w:r w:rsidRPr="002C0798">
              <w:rPr>
                <w:rFonts w:cs="Times New Roman"/>
                <w:sz w:val="24"/>
                <w:szCs w:val="24"/>
              </w:rPr>
              <w:t>T</w:t>
            </w:r>
            <w:r w:rsidRPr="002C0798">
              <w:rPr>
                <w:rFonts w:cs="Times New Roman"/>
                <w:sz w:val="24"/>
                <w:szCs w:val="24"/>
                <w:lang w:val="vi-VN"/>
              </w:rPr>
              <w:t>hay đổi cách thức xúc tiến thương mại, hỗ trợ DN Việt Nam đầu tư ra nước ngoài (Go Global</w:t>
            </w:r>
            <w:r>
              <w:rPr>
                <w:rFonts w:cs="Times New Roman"/>
                <w:sz w:val="24"/>
                <w:szCs w:val="24"/>
                <w:lang w:val="vi-VN"/>
              </w:rPr>
              <w:t>).</w:t>
            </w:r>
          </w:p>
          <w:p w14:paraId="47FD94FC" w14:textId="47C16AF9" w:rsidR="002C0798" w:rsidRPr="00D00B0C" w:rsidRDefault="002C0798" w:rsidP="002C0798">
            <w:pPr>
              <w:ind w:firstLine="0"/>
              <w:rPr>
                <w:rFonts w:cs="Times New Roman"/>
                <w:sz w:val="24"/>
                <w:szCs w:val="24"/>
                <w:lang w:val="vi-VN"/>
              </w:rPr>
            </w:pPr>
            <w:r>
              <w:rPr>
                <w:rFonts w:cs="Times New Roman"/>
                <w:sz w:val="24"/>
                <w:szCs w:val="24"/>
                <w:lang w:val="vi-VN"/>
              </w:rPr>
              <w:t>(6) Hoàn thiện hệ thống</w:t>
            </w:r>
            <w:r w:rsidR="006C656F">
              <w:rPr>
                <w:rFonts w:cs="Times New Roman"/>
                <w:sz w:val="24"/>
                <w:szCs w:val="24"/>
                <w:lang w:val="vi-VN"/>
              </w:rPr>
              <w:t xml:space="preserve"> để</w:t>
            </w:r>
            <w:r>
              <w:rPr>
                <w:rFonts w:cs="Times New Roman"/>
                <w:sz w:val="24"/>
                <w:szCs w:val="24"/>
              </w:rPr>
              <w:t xml:space="preserve"> thống nhất</w:t>
            </w:r>
            <w:r>
              <w:rPr>
                <w:rFonts w:cs="Times New Roman"/>
                <w:sz w:val="24"/>
                <w:szCs w:val="24"/>
                <w:lang w:val="vi-VN"/>
              </w:rPr>
              <w:t xml:space="preserve"> về chỉ tiêu, thống kê, dữ liệu </w:t>
            </w:r>
            <w:r>
              <w:rPr>
                <w:rFonts w:cs="Times New Roman"/>
                <w:sz w:val="24"/>
                <w:szCs w:val="24"/>
              </w:rPr>
              <w:t xml:space="preserve">để </w:t>
            </w:r>
            <w:r w:rsidR="006C656F">
              <w:rPr>
                <w:rFonts w:cs="Times New Roman"/>
                <w:sz w:val="24"/>
                <w:szCs w:val="24"/>
                <w:lang w:val="vi-VN"/>
              </w:rPr>
              <w:t xml:space="preserve">phục vụ </w:t>
            </w:r>
            <w:r>
              <w:rPr>
                <w:rFonts w:cs="Times New Roman"/>
                <w:sz w:val="24"/>
                <w:szCs w:val="24"/>
                <w:lang w:val="vi-VN"/>
              </w:rPr>
              <w:t>nền kinh tế số.</w:t>
            </w:r>
          </w:p>
        </w:tc>
        <w:tc>
          <w:tcPr>
            <w:tcW w:w="2552" w:type="dxa"/>
            <w:vAlign w:val="center"/>
          </w:tcPr>
          <w:p w14:paraId="664965A8" w14:textId="2770CACC" w:rsidR="002C0798" w:rsidRDefault="002C0798" w:rsidP="004F10B5">
            <w:pPr>
              <w:ind w:firstLine="0"/>
              <w:jc w:val="center"/>
              <w:rPr>
                <w:rFonts w:cs="Times New Roman"/>
                <w:sz w:val="24"/>
                <w:szCs w:val="24"/>
              </w:rPr>
            </w:pPr>
            <w:r>
              <w:rPr>
                <w:rFonts w:cs="Times New Roman"/>
                <w:sz w:val="24"/>
                <w:szCs w:val="24"/>
                <w:lang w:val="vi-VN"/>
              </w:rPr>
              <w:t>Bộ Tài chính</w:t>
            </w:r>
          </w:p>
        </w:tc>
      </w:tr>
      <w:tr w:rsidR="002C0798" w:rsidRPr="000F6A86" w14:paraId="770480E8" w14:textId="77777777" w:rsidTr="004F10B5">
        <w:tc>
          <w:tcPr>
            <w:tcW w:w="746" w:type="dxa"/>
            <w:vAlign w:val="center"/>
          </w:tcPr>
          <w:p w14:paraId="2CEEAC48" w14:textId="77777777" w:rsidR="002C0798" w:rsidRPr="006D6418" w:rsidRDefault="002C0798" w:rsidP="004F10B5">
            <w:pPr>
              <w:pStyle w:val="oancuaDanhsach"/>
              <w:numPr>
                <w:ilvl w:val="0"/>
                <w:numId w:val="6"/>
              </w:numPr>
              <w:jc w:val="center"/>
              <w:rPr>
                <w:rFonts w:cs="Times New Roman"/>
                <w:b/>
                <w:sz w:val="24"/>
                <w:szCs w:val="24"/>
                <w:lang w:val="vi-VN"/>
              </w:rPr>
            </w:pPr>
          </w:p>
        </w:tc>
        <w:tc>
          <w:tcPr>
            <w:tcW w:w="1664" w:type="dxa"/>
            <w:vAlign w:val="center"/>
          </w:tcPr>
          <w:p w14:paraId="5B54132E" w14:textId="227DB08D" w:rsidR="002C0798" w:rsidRDefault="002C0798" w:rsidP="004F10B5">
            <w:pPr>
              <w:ind w:firstLine="0"/>
              <w:jc w:val="center"/>
              <w:rPr>
                <w:rFonts w:cs="Times New Roman"/>
                <w:b/>
                <w:sz w:val="24"/>
                <w:szCs w:val="24"/>
                <w:lang w:val="vi-VN"/>
              </w:rPr>
            </w:pPr>
            <w:r>
              <w:rPr>
                <w:rFonts w:cs="Times New Roman"/>
                <w:b/>
                <w:sz w:val="24"/>
                <w:szCs w:val="24"/>
                <w:lang w:val="vi-VN"/>
              </w:rPr>
              <w:t>Tập đoàn Hòa Phát</w:t>
            </w:r>
          </w:p>
        </w:tc>
        <w:tc>
          <w:tcPr>
            <w:tcW w:w="10064" w:type="dxa"/>
            <w:vAlign w:val="center"/>
          </w:tcPr>
          <w:p w14:paraId="4370C16C" w14:textId="14B17F52" w:rsidR="002C0798" w:rsidRDefault="002C0798" w:rsidP="002C0798">
            <w:pPr>
              <w:ind w:firstLine="0"/>
              <w:rPr>
                <w:rFonts w:cs="Times New Roman"/>
                <w:sz w:val="24"/>
                <w:szCs w:val="24"/>
                <w:lang w:val="vi-VN"/>
              </w:rPr>
            </w:pPr>
            <w:r>
              <w:rPr>
                <w:rFonts w:cs="Times New Roman"/>
                <w:sz w:val="24"/>
                <w:szCs w:val="24"/>
              </w:rPr>
              <w:t>Nghiên cứu q</w:t>
            </w:r>
            <w:r>
              <w:rPr>
                <w:rFonts w:cs="Times New Roman"/>
                <w:sz w:val="24"/>
                <w:szCs w:val="24"/>
                <w:lang w:val="vi-VN"/>
              </w:rPr>
              <w:t xml:space="preserve">uy định </w:t>
            </w:r>
            <w:r>
              <w:rPr>
                <w:rFonts w:cs="Times New Roman"/>
                <w:sz w:val="24"/>
                <w:szCs w:val="24"/>
              </w:rPr>
              <w:t xml:space="preserve">bắt buộc </w:t>
            </w:r>
            <w:r>
              <w:rPr>
                <w:rFonts w:cs="Times New Roman"/>
                <w:sz w:val="24"/>
                <w:szCs w:val="24"/>
                <w:lang w:val="vi-VN"/>
              </w:rPr>
              <w:t>tỷ lệ 70% sản xuất là hàng hóa trong nước đối với các dự án đầu tư công (không phải là ưu tiên)</w:t>
            </w:r>
          </w:p>
        </w:tc>
        <w:tc>
          <w:tcPr>
            <w:tcW w:w="2552" w:type="dxa"/>
            <w:vAlign w:val="center"/>
          </w:tcPr>
          <w:p w14:paraId="57B933C9" w14:textId="7D757C83" w:rsidR="002C0798" w:rsidRDefault="002C0798" w:rsidP="004F10B5">
            <w:pPr>
              <w:ind w:firstLine="0"/>
              <w:jc w:val="center"/>
              <w:rPr>
                <w:rFonts w:cs="Times New Roman"/>
                <w:sz w:val="24"/>
                <w:szCs w:val="24"/>
                <w:lang w:val="vi-VN"/>
              </w:rPr>
            </w:pPr>
            <w:r>
              <w:rPr>
                <w:rFonts w:cs="Times New Roman"/>
                <w:sz w:val="24"/>
                <w:szCs w:val="24"/>
                <w:lang w:val="vi-VN"/>
              </w:rPr>
              <w:t>Bộ Tài chính</w:t>
            </w:r>
          </w:p>
        </w:tc>
      </w:tr>
      <w:tr w:rsidR="00D16822" w:rsidRPr="000F6A86" w14:paraId="77AE1777" w14:textId="77777777" w:rsidTr="004F10B5">
        <w:tc>
          <w:tcPr>
            <w:tcW w:w="746" w:type="dxa"/>
            <w:vMerge w:val="restart"/>
            <w:vAlign w:val="center"/>
          </w:tcPr>
          <w:p w14:paraId="066EFB64" w14:textId="77777777" w:rsidR="00D16822" w:rsidRPr="006D6418" w:rsidRDefault="00D16822" w:rsidP="00D16822">
            <w:pPr>
              <w:pStyle w:val="oancuaDanhsach"/>
              <w:numPr>
                <w:ilvl w:val="0"/>
                <w:numId w:val="6"/>
              </w:numPr>
              <w:jc w:val="center"/>
              <w:rPr>
                <w:rFonts w:cs="Times New Roman"/>
                <w:b/>
                <w:sz w:val="24"/>
                <w:szCs w:val="24"/>
                <w:lang w:val="vi-VN"/>
              </w:rPr>
            </w:pPr>
          </w:p>
        </w:tc>
        <w:tc>
          <w:tcPr>
            <w:tcW w:w="1664" w:type="dxa"/>
            <w:vMerge w:val="restart"/>
            <w:vAlign w:val="center"/>
          </w:tcPr>
          <w:p w14:paraId="6AAEE565" w14:textId="065D34A2" w:rsidR="00D16822" w:rsidRDefault="00D16822" w:rsidP="00D16822">
            <w:pPr>
              <w:ind w:firstLine="0"/>
              <w:jc w:val="center"/>
              <w:rPr>
                <w:rFonts w:cs="Times New Roman"/>
                <w:b/>
                <w:sz w:val="24"/>
                <w:szCs w:val="24"/>
                <w:lang w:val="vi-VN"/>
              </w:rPr>
            </w:pPr>
            <w:r>
              <w:rPr>
                <w:rFonts w:cs="Times New Roman"/>
                <w:b/>
                <w:sz w:val="24"/>
                <w:szCs w:val="24"/>
                <w:lang w:val="vi-VN"/>
              </w:rPr>
              <w:t>Liên minh Hợp tác xã</w:t>
            </w:r>
          </w:p>
        </w:tc>
        <w:tc>
          <w:tcPr>
            <w:tcW w:w="10064" w:type="dxa"/>
            <w:vAlign w:val="center"/>
          </w:tcPr>
          <w:p w14:paraId="52A34B20" w14:textId="1A5B92EB" w:rsidR="00D16822" w:rsidRDefault="00D16822" w:rsidP="00D16822">
            <w:pPr>
              <w:ind w:firstLine="0"/>
              <w:rPr>
                <w:rFonts w:cs="Times New Roman"/>
                <w:sz w:val="24"/>
                <w:szCs w:val="24"/>
                <w:lang w:val="vi-VN"/>
              </w:rPr>
            </w:pPr>
            <w:r>
              <w:rPr>
                <w:rFonts w:cs="Times New Roman"/>
                <w:sz w:val="24"/>
                <w:szCs w:val="24"/>
                <w:lang w:val="vi-VN"/>
              </w:rPr>
              <w:t>(1) Xây dựng cơ chế tín dụng đặc thù cho hợp tác xã có đối tác chiến lược là DN tư nhân</w:t>
            </w:r>
          </w:p>
        </w:tc>
        <w:tc>
          <w:tcPr>
            <w:tcW w:w="2552" w:type="dxa"/>
            <w:vAlign w:val="center"/>
          </w:tcPr>
          <w:p w14:paraId="5D85F8FE" w14:textId="50F182FC" w:rsidR="00D16822" w:rsidRDefault="00D16822" w:rsidP="00D16822">
            <w:pPr>
              <w:ind w:firstLine="0"/>
              <w:jc w:val="center"/>
              <w:rPr>
                <w:rFonts w:cs="Times New Roman"/>
                <w:sz w:val="24"/>
                <w:szCs w:val="24"/>
                <w:lang w:val="vi-VN"/>
              </w:rPr>
            </w:pPr>
            <w:r>
              <w:rPr>
                <w:rFonts w:cs="Times New Roman"/>
                <w:sz w:val="24"/>
                <w:szCs w:val="24"/>
                <w:lang w:val="vi-VN"/>
              </w:rPr>
              <w:t>NHNN VN</w:t>
            </w:r>
          </w:p>
        </w:tc>
      </w:tr>
      <w:tr w:rsidR="00D16822" w:rsidRPr="000F6A86" w14:paraId="62EA809C" w14:textId="77777777" w:rsidTr="004F10B5">
        <w:tc>
          <w:tcPr>
            <w:tcW w:w="746" w:type="dxa"/>
            <w:vMerge/>
            <w:vAlign w:val="center"/>
          </w:tcPr>
          <w:p w14:paraId="3F357FB0" w14:textId="77777777" w:rsidR="00D16822" w:rsidRPr="006D6418" w:rsidRDefault="00D16822" w:rsidP="00D16822">
            <w:pPr>
              <w:pStyle w:val="oancuaDanhsach"/>
              <w:numPr>
                <w:ilvl w:val="0"/>
                <w:numId w:val="6"/>
              </w:numPr>
              <w:jc w:val="center"/>
              <w:rPr>
                <w:rFonts w:cs="Times New Roman"/>
                <w:b/>
                <w:sz w:val="24"/>
                <w:szCs w:val="24"/>
                <w:lang w:val="vi-VN"/>
              </w:rPr>
            </w:pPr>
          </w:p>
        </w:tc>
        <w:tc>
          <w:tcPr>
            <w:tcW w:w="1664" w:type="dxa"/>
            <w:vMerge/>
            <w:vAlign w:val="center"/>
          </w:tcPr>
          <w:p w14:paraId="02706ADE" w14:textId="77777777" w:rsidR="00D16822" w:rsidRDefault="00D16822" w:rsidP="00D16822">
            <w:pPr>
              <w:ind w:firstLine="0"/>
              <w:jc w:val="center"/>
              <w:rPr>
                <w:rFonts w:cs="Times New Roman"/>
                <w:b/>
                <w:sz w:val="24"/>
                <w:szCs w:val="24"/>
                <w:lang w:val="vi-VN"/>
              </w:rPr>
            </w:pPr>
          </w:p>
        </w:tc>
        <w:tc>
          <w:tcPr>
            <w:tcW w:w="10064" w:type="dxa"/>
            <w:vAlign w:val="center"/>
          </w:tcPr>
          <w:p w14:paraId="2DC077A7" w14:textId="66D143AD" w:rsidR="00D16822" w:rsidRDefault="00D16822" w:rsidP="00D16822">
            <w:pPr>
              <w:ind w:firstLine="0"/>
              <w:rPr>
                <w:rFonts w:cs="Times New Roman"/>
                <w:sz w:val="24"/>
                <w:szCs w:val="24"/>
                <w:lang w:val="vi-VN"/>
              </w:rPr>
            </w:pPr>
            <w:r>
              <w:rPr>
                <w:rFonts w:cs="Times New Roman"/>
                <w:sz w:val="24"/>
                <w:szCs w:val="24"/>
                <w:lang w:val="vi-VN"/>
              </w:rPr>
              <w:t>(2) Hỗ trợ số hóa và chuyển đổi xanh cho hợp tác xã thông qua mô hình liên kết đầu tư tập trung</w:t>
            </w:r>
            <w:r w:rsidR="006C656F">
              <w:rPr>
                <w:rFonts w:cs="Times New Roman"/>
                <w:sz w:val="24"/>
                <w:szCs w:val="24"/>
                <w:lang w:val="vi-VN"/>
              </w:rPr>
              <w:t>; thí điểm mô hình hợp tác xã kiểu mới theo chuẩn ngành</w:t>
            </w:r>
            <w:r w:rsidR="006C656F">
              <w:rPr>
                <w:rFonts w:cs="Times New Roman"/>
                <w:sz w:val="24"/>
                <w:szCs w:val="24"/>
              </w:rPr>
              <w:t>, trong đó có việc</w:t>
            </w:r>
            <w:r w:rsidR="006C656F">
              <w:rPr>
                <w:rFonts w:cs="Times New Roman"/>
                <w:sz w:val="24"/>
                <w:szCs w:val="24"/>
                <w:lang w:val="vi-VN"/>
              </w:rPr>
              <w:t xml:space="preserve"> thành lập Liên đoàn HTX lúa gạo đồng bằng sông Cửu Long</w:t>
            </w:r>
          </w:p>
        </w:tc>
        <w:tc>
          <w:tcPr>
            <w:tcW w:w="2552" w:type="dxa"/>
            <w:vAlign w:val="center"/>
          </w:tcPr>
          <w:p w14:paraId="4BBB1391" w14:textId="58E17414" w:rsidR="00D16822" w:rsidRDefault="00D16822" w:rsidP="00D16822">
            <w:pPr>
              <w:ind w:firstLine="0"/>
              <w:jc w:val="center"/>
              <w:rPr>
                <w:rFonts w:cs="Times New Roman"/>
                <w:sz w:val="24"/>
                <w:szCs w:val="24"/>
                <w:lang w:val="vi-VN"/>
              </w:rPr>
            </w:pPr>
            <w:r>
              <w:rPr>
                <w:rFonts w:cs="Times New Roman"/>
                <w:sz w:val="24"/>
                <w:szCs w:val="24"/>
                <w:lang w:val="vi-VN"/>
              </w:rPr>
              <w:t xml:space="preserve">Bộ Tài chính </w:t>
            </w:r>
          </w:p>
        </w:tc>
      </w:tr>
      <w:tr w:rsidR="00D16822" w:rsidRPr="000F6A86" w14:paraId="71B75586" w14:textId="77777777" w:rsidTr="004F10B5">
        <w:tc>
          <w:tcPr>
            <w:tcW w:w="746" w:type="dxa"/>
            <w:vMerge w:val="restart"/>
            <w:vAlign w:val="center"/>
          </w:tcPr>
          <w:p w14:paraId="64AC8B0F" w14:textId="6A522922" w:rsidR="00D16822" w:rsidRPr="006D6418" w:rsidRDefault="00D16822" w:rsidP="00D16822">
            <w:pPr>
              <w:pStyle w:val="oancuaDanhsach"/>
              <w:numPr>
                <w:ilvl w:val="0"/>
                <w:numId w:val="6"/>
              </w:numPr>
              <w:jc w:val="center"/>
              <w:rPr>
                <w:rFonts w:cs="Times New Roman"/>
                <w:b/>
                <w:sz w:val="24"/>
                <w:szCs w:val="24"/>
                <w:lang w:val="vi-VN"/>
              </w:rPr>
            </w:pPr>
          </w:p>
        </w:tc>
        <w:tc>
          <w:tcPr>
            <w:tcW w:w="1664" w:type="dxa"/>
            <w:vMerge w:val="restart"/>
            <w:vAlign w:val="center"/>
          </w:tcPr>
          <w:p w14:paraId="4A5F9F1B" w14:textId="77777777" w:rsidR="00D16822" w:rsidRPr="002E2D63" w:rsidRDefault="00D16822" w:rsidP="00D16822">
            <w:pPr>
              <w:ind w:firstLine="0"/>
              <w:jc w:val="center"/>
              <w:rPr>
                <w:rFonts w:cs="Times New Roman"/>
                <w:b/>
                <w:sz w:val="24"/>
                <w:szCs w:val="24"/>
              </w:rPr>
            </w:pPr>
            <w:r w:rsidRPr="00570553">
              <w:rPr>
                <w:rFonts w:cs="Times New Roman"/>
                <w:b/>
                <w:sz w:val="24"/>
                <w:szCs w:val="24"/>
              </w:rPr>
              <w:t>Hiệp hội Bệnh viện tư nhân Việt Nam</w:t>
            </w:r>
          </w:p>
        </w:tc>
        <w:tc>
          <w:tcPr>
            <w:tcW w:w="10064" w:type="dxa"/>
            <w:vAlign w:val="center"/>
          </w:tcPr>
          <w:p w14:paraId="22238780" w14:textId="255E1C0E" w:rsidR="00D16822" w:rsidRPr="000F6A86" w:rsidRDefault="00D16822" w:rsidP="00D16822">
            <w:pPr>
              <w:ind w:firstLine="0"/>
              <w:rPr>
                <w:rFonts w:cs="Times New Roman"/>
                <w:sz w:val="24"/>
                <w:szCs w:val="24"/>
              </w:rPr>
            </w:pPr>
            <w:r>
              <w:rPr>
                <w:rFonts w:cs="Times New Roman"/>
                <w:sz w:val="24"/>
                <w:szCs w:val="24"/>
              </w:rPr>
              <w:t>(</w:t>
            </w:r>
            <w:r w:rsidRPr="00570553">
              <w:rPr>
                <w:rFonts w:cs="Times New Roman"/>
                <w:sz w:val="24"/>
                <w:szCs w:val="24"/>
              </w:rPr>
              <w:t>1</w:t>
            </w:r>
            <w:r>
              <w:rPr>
                <w:rFonts w:cs="Times New Roman"/>
                <w:sz w:val="24"/>
                <w:szCs w:val="24"/>
              </w:rPr>
              <w:t>)</w:t>
            </w:r>
            <w:r w:rsidRPr="00570553">
              <w:rPr>
                <w:rFonts w:cs="Times New Roman"/>
                <w:sz w:val="24"/>
                <w:szCs w:val="24"/>
              </w:rPr>
              <w:t xml:space="preserve"> </w:t>
            </w:r>
            <w:r>
              <w:rPr>
                <w:rFonts w:cs="Times New Roman"/>
                <w:sz w:val="24"/>
                <w:szCs w:val="24"/>
                <w:lang w:val="vi-VN"/>
              </w:rPr>
              <w:t xml:space="preserve">Nghiên cứu </w:t>
            </w:r>
            <w:r w:rsidRPr="00570553">
              <w:rPr>
                <w:rFonts w:cs="Times New Roman"/>
                <w:sz w:val="24"/>
                <w:szCs w:val="24"/>
              </w:rPr>
              <w:t>cơ chế đánh giá, xếp loại, nâng cao nhận thức, năng lực, trách nhiệm thực thi công vụ của đội ngũ cán bộ địa phương</w:t>
            </w:r>
          </w:p>
        </w:tc>
        <w:tc>
          <w:tcPr>
            <w:tcW w:w="2552" w:type="dxa"/>
            <w:vAlign w:val="center"/>
          </w:tcPr>
          <w:p w14:paraId="4811F7B1" w14:textId="77777777" w:rsidR="00D16822" w:rsidRPr="000F6A86" w:rsidRDefault="00D16822" w:rsidP="00D16822">
            <w:pPr>
              <w:ind w:firstLine="0"/>
              <w:jc w:val="center"/>
              <w:rPr>
                <w:rFonts w:cs="Times New Roman"/>
                <w:sz w:val="24"/>
                <w:szCs w:val="24"/>
              </w:rPr>
            </w:pPr>
            <w:r>
              <w:rPr>
                <w:rFonts w:cs="Times New Roman"/>
                <w:sz w:val="24"/>
                <w:szCs w:val="24"/>
              </w:rPr>
              <w:t>Bộ Nội vụ</w:t>
            </w:r>
          </w:p>
        </w:tc>
      </w:tr>
      <w:tr w:rsidR="00D16822" w:rsidRPr="000F6A86" w14:paraId="2BC3DCF5" w14:textId="77777777" w:rsidTr="004F10B5">
        <w:tc>
          <w:tcPr>
            <w:tcW w:w="746" w:type="dxa"/>
            <w:vMerge/>
            <w:vAlign w:val="center"/>
          </w:tcPr>
          <w:p w14:paraId="4863F225" w14:textId="77777777" w:rsidR="00D16822" w:rsidRPr="000F6A86" w:rsidRDefault="00D16822" w:rsidP="00D16822">
            <w:pPr>
              <w:ind w:firstLine="0"/>
              <w:jc w:val="center"/>
              <w:rPr>
                <w:rFonts w:cs="Times New Roman"/>
                <w:b/>
                <w:sz w:val="24"/>
                <w:szCs w:val="24"/>
              </w:rPr>
            </w:pPr>
          </w:p>
        </w:tc>
        <w:tc>
          <w:tcPr>
            <w:tcW w:w="1664" w:type="dxa"/>
            <w:vMerge/>
            <w:vAlign w:val="center"/>
          </w:tcPr>
          <w:p w14:paraId="3D4D60AA" w14:textId="77777777" w:rsidR="00D16822" w:rsidRPr="000F6A86" w:rsidRDefault="00D16822" w:rsidP="00D16822">
            <w:pPr>
              <w:ind w:firstLine="0"/>
              <w:jc w:val="center"/>
              <w:rPr>
                <w:rFonts w:cs="Times New Roman"/>
                <w:b/>
                <w:sz w:val="24"/>
                <w:szCs w:val="24"/>
              </w:rPr>
            </w:pPr>
          </w:p>
        </w:tc>
        <w:tc>
          <w:tcPr>
            <w:tcW w:w="10064" w:type="dxa"/>
            <w:vAlign w:val="center"/>
          </w:tcPr>
          <w:p w14:paraId="0997EB0B" w14:textId="67DDDDC2" w:rsidR="00D16822" w:rsidRPr="000F6A86" w:rsidRDefault="00D16822" w:rsidP="00D16822">
            <w:pPr>
              <w:ind w:firstLine="0"/>
              <w:rPr>
                <w:rFonts w:cs="Times New Roman"/>
                <w:sz w:val="24"/>
                <w:szCs w:val="24"/>
              </w:rPr>
            </w:pPr>
            <w:r>
              <w:rPr>
                <w:rFonts w:cs="Times New Roman"/>
                <w:sz w:val="24"/>
                <w:szCs w:val="24"/>
              </w:rPr>
              <w:t>(</w:t>
            </w:r>
            <w:r>
              <w:rPr>
                <w:rFonts w:cs="Times New Roman"/>
                <w:sz w:val="24"/>
                <w:szCs w:val="24"/>
                <w:lang w:val="vi-VN"/>
              </w:rPr>
              <w:t>2</w:t>
            </w:r>
            <w:r>
              <w:rPr>
                <w:rFonts w:cs="Times New Roman"/>
                <w:sz w:val="24"/>
                <w:szCs w:val="24"/>
              </w:rPr>
              <w:t xml:space="preserve">) </w:t>
            </w:r>
            <w:r>
              <w:rPr>
                <w:rFonts w:cs="Times New Roman"/>
                <w:sz w:val="24"/>
                <w:szCs w:val="24"/>
                <w:lang w:val="vi-VN"/>
              </w:rPr>
              <w:t>Nghiên cứu</w:t>
            </w:r>
            <w:r w:rsidRPr="00570553">
              <w:rPr>
                <w:rFonts w:cs="Times New Roman"/>
                <w:sz w:val="24"/>
                <w:szCs w:val="24"/>
              </w:rPr>
              <w:t xml:space="preserve"> ban hành Nghị định, chính sách riêng về cơ chế đất đai trong đầu tư y tế xã hội hóa, đảm bảo tính thống nhất, công khai, minh bạch, không phân biệt công </w:t>
            </w:r>
            <w:r w:rsidR="006C656F">
              <w:rPr>
                <w:rFonts w:cs="Times New Roman"/>
                <w:sz w:val="24"/>
                <w:szCs w:val="24"/>
              </w:rPr>
              <w:t>–</w:t>
            </w:r>
            <w:r w:rsidRPr="00570553">
              <w:rPr>
                <w:rFonts w:cs="Times New Roman"/>
                <w:sz w:val="24"/>
                <w:szCs w:val="24"/>
              </w:rPr>
              <w:t xml:space="preserve"> tư</w:t>
            </w:r>
            <w:r w:rsidR="006C656F">
              <w:rPr>
                <w:rFonts w:cs="Times New Roman"/>
                <w:sz w:val="24"/>
                <w:szCs w:val="24"/>
                <w:lang w:val="vi-VN"/>
              </w:rPr>
              <w:t>.</w:t>
            </w:r>
            <w:r w:rsidRPr="00570553">
              <w:rPr>
                <w:rFonts w:cs="Times New Roman"/>
                <w:sz w:val="24"/>
                <w:szCs w:val="24"/>
              </w:rPr>
              <w:t xml:space="preserve"> </w:t>
            </w:r>
          </w:p>
        </w:tc>
        <w:tc>
          <w:tcPr>
            <w:tcW w:w="2552" w:type="dxa"/>
            <w:vAlign w:val="center"/>
          </w:tcPr>
          <w:p w14:paraId="2420B70D" w14:textId="524401DE" w:rsidR="00D16822" w:rsidRPr="002C0798" w:rsidRDefault="00D16822" w:rsidP="00D16822">
            <w:pPr>
              <w:ind w:firstLine="0"/>
              <w:jc w:val="center"/>
              <w:rPr>
                <w:rFonts w:cs="Times New Roman"/>
                <w:sz w:val="24"/>
                <w:szCs w:val="24"/>
                <w:lang w:val="vi-VN"/>
              </w:rPr>
            </w:pPr>
            <w:r>
              <w:rPr>
                <w:rFonts w:cs="Times New Roman"/>
                <w:sz w:val="24"/>
                <w:szCs w:val="24"/>
              </w:rPr>
              <w:t xml:space="preserve">Bộ </w:t>
            </w:r>
            <w:r>
              <w:rPr>
                <w:rFonts w:cs="Times New Roman"/>
                <w:sz w:val="24"/>
                <w:szCs w:val="24"/>
                <w:lang w:val="vi-VN"/>
              </w:rPr>
              <w:t>NN&amp;MT</w:t>
            </w:r>
          </w:p>
        </w:tc>
      </w:tr>
      <w:tr w:rsidR="00D16822" w:rsidRPr="000F6A86" w14:paraId="2AB73C41" w14:textId="77777777" w:rsidTr="004F10B5">
        <w:tc>
          <w:tcPr>
            <w:tcW w:w="746" w:type="dxa"/>
            <w:vMerge/>
            <w:vAlign w:val="center"/>
          </w:tcPr>
          <w:p w14:paraId="14006A1D" w14:textId="77777777" w:rsidR="00D16822" w:rsidRPr="000F6A86" w:rsidRDefault="00D16822" w:rsidP="00D16822">
            <w:pPr>
              <w:ind w:firstLine="0"/>
              <w:jc w:val="center"/>
              <w:rPr>
                <w:rFonts w:cs="Times New Roman"/>
                <w:b/>
                <w:sz w:val="24"/>
                <w:szCs w:val="24"/>
              </w:rPr>
            </w:pPr>
          </w:p>
        </w:tc>
        <w:tc>
          <w:tcPr>
            <w:tcW w:w="1664" w:type="dxa"/>
            <w:vMerge/>
            <w:vAlign w:val="center"/>
          </w:tcPr>
          <w:p w14:paraId="6EF39C78" w14:textId="77777777" w:rsidR="00D16822" w:rsidRPr="000F6A86" w:rsidRDefault="00D16822" w:rsidP="00D16822">
            <w:pPr>
              <w:ind w:firstLine="0"/>
              <w:jc w:val="center"/>
              <w:rPr>
                <w:rFonts w:cs="Times New Roman"/>
                <w:b/>
                <w:sz w:val="24"/>
                <w:szCs w:val="24"/>
              </w:rPr>
            </w:pPr>
          </w:p>
        </w:tc>
        <w:tc>
          <w:tcPr>
            <w:tcW w:w="10064" w:type="dxa"/>
            <w:vAlign w:val="center"/>
          </w:tcPr>
          <w:p w14:paraId="12C6A1CE" w14:textId="21568143" w:rsidR="00D16822" w:rsidRPr="000F6A86" w:rsidRDefault="00D16822" w:rsidP="00D16822">
            <w:pPr>
              <w:ind w:firstLine="0"/>
              <w:rPr>
                <w:rFonts w:cs="Times New Roman"/>
                <w:sz w:val="24"/>
                <w:szCs w:val="24"/>
              </w:rPr>
            </w:pPr>
            <w:r>
              <w:rPr>
                <w:rFonts w:cs="Times New Roman"/>
                <w:sz w:val="24"/>
                <w:szCs w:val="24"/>
              </w:rPr>
              <w:t>(</w:t>
            </w:r>
            <w:r>
              <w:rPr>
                <w:rFonts w:cs="Times New Roman"/>
                <w:sz w:val="24"/>
                <w:szCs w:val="24"/>
                <w:lang w:val="vi-VN"/>
              </w:rPr>
              <w:t>3</w:t>
            </w:r>
            <w:r>
              <w:rPr>
                <w:rFonts w:cs="Times New Roman"/>
                <w:sz w:val="24"/>
                <w:szCs w:val="24"/>
              </w:rPr>
              <w:t xml:space="preserve">) </w:t>
            </w:r>
            <w:r>
              <w:rPr>
                <w:rFonts w:cs="Times New Roman"/>
                <w:sz w:val="24"/>
                <w:szCs w:val="24"/>
                <w:lang w:val="vi-VN"/>
              </w:rPr>
              <w:t xml:space="preserve">Nghiên cứu </w:t>
            </w:r>
            <w:r>
              <w:rPr>
                <w:rFonts w:cs="Times New Roman"/>
                <w:sz w:val="24"/>
                <w:szCs w:val="24"/>
              </w:rPr>
              <w:t xml:space="preserve">có </w:t>
            </w:r>
            <w:r w:rsidRPr="00570553">
              <w:rPr>
                <w:rFonts w:cs="Times New Roman"/>
                <w:sz w:val="24"/>
                <w:szCs w:val="24"/>
              </w:rPr>
              <w:t>chính sách khuyến khích đầu tư tư nhân trong lĩnh vực y tế (trong đó quy định rõ ưu đãi tín dụng, đất đai, thuế</w:t>
            </w:r>
            <w:r>
              <w:rPr>
                <w:rFonts w:cs="Times New Roman"/>
                <w:sz w:val="24"/>
                <w:szCs w:val="24"/>
                <w:lang w:val="vi-VN"/>
              </w:rPr>
              <w:t xml:space="preserve"> </w:t>
            </w:r>
            <w:r w:rsidRPr="00570553">
              <w:rPr>
                <w:rFonts w:cs="Times New Roman"/>
                <w:sz w:val="24"/>
                <w:szCs w:val="24"/>
              </w:rPr>
              <w:t>và tiếp cận dịch vụ công)</w:t>
            </w:r>
            <w:r>
              <w:rPr>
                <w:rFonts w:cs="Times New Roman"/>
                <w:sz w:val="24"/>
                <w:szCs w:val="24"/>
                <w:lang w:val="vi-VN"/>
              </w:rPr>
              <w:t xml:space="preserve">; </w:t>
            </w:r>
            <w:r w:rsidRPr="00570553">
              <w:rPr>
                <w:rFonts w:cs="Times New Roman"/>
                <w:sz w:val="24"/>
                <w:szCs w:val="24"/>
              </w:rPr>
              <w:t>bổ sung danh mục lĩnh vực “ưu tiên đầu tư đặc biệt” đối với các dự án bệnh viện chất lượng cao và cơ sở y tế vùng khó khăn</w:t>
            </w:r>
            <w:r>
              <w:rPr>
                <w:rFonts w:cs="Times New Roman"/>
                <w:sz w:val="24"/>
                <w:szCs w:val="24"/>
                <w:lang w:val="vi-VN"/>
              </w:rPr>
              <w:t xml:space="preserve"> và</w:t>
            </w:r>
            <w:r w:rsidRPr="00570553">
              <w:rPr>
                <w:rFonts w:cs="Times New Roman"/>
                <w:sz w:val="24"/>
                <w:szCs w:val="24"/>
              </w:rPr>
              <w:t xml:space="preserve"> có chính sách miễn, giảm thuế thu nhập doanh nghiệp, thuế sử dụng đất, tiền thuê đất đối với doanh nghiệp khi đầu tư ở khu vực này.</w:t>
            </w:r>
          </w:p>
        </w:tc>
        <w:tc>
          <w:tcPr>
            <w:tcW w:w="2552" w:type="dxa"/>
            <w:vAlign w:val="center"/>
          </w:tcPr>
          <w:p w14:paraId="5BEC5A04" w14:textId="77777777" w:rsidR="00D16822" w:rsidRDefault="00D16822" w:rsidP="00D16822">
            <w:pPr>
              <w:ind w:firstLine="0"/>
              <w:jc w:val="center"/>
              <w:rPr>
                <w:rFonts w:cs="Times New Roman"/>
                <w:sz w:val="24"/>
                <w:szCs w:val="24"/>
              </w:rPr>
            </w:pPr>
            <w:r>
              <w:rPr>
                <w:rFonts w:cs="Times New Roman"/>
                <w:sz w:val="24"/>
                <w:szCs w:val="24"/>
              </w:rPr>
              <w:t>Bộ Y tế</w:t>
            </w:r>
          </w:p>
          <w:p w14:paraId="693A1933" w14:textId="0A864406" w:rsidR="00D16822" w:rsidRPr="000F6A86" w:rsidRDefault="00D16822" w:rsidP="00D16822">
            <w:pPr>
              <w:ind w:firstLine="0"/>
              <w:jc w:val="center"/>
              <w:rPr>
                <w:rFonts w:cs="Times New Roman"/>
                <w:sz w:val="24"/>
                <w:szCs w:val="24"/>
              </w:rPr>
            </w:pPr>
            <w:r>
              <w:rPr>
                <w:rFonts w:cs="Times New Roman"/>
                <w:sz w:val="24"/>
                <w:szCs w:val="24"/>
              </w:rPr>
              <w:t>Bộ Tài chính</w:t>
            </w:r>
          </w:p>
        </w:tc>
      </w:tr>
      <w:tr w:rsidR="00D16822" w:rsidRPr="000F6A86" w14:paraId="7396A5F4" w14:textId="77777777" w:rsidTr="004F10B5">
        <w:tc>
          <w:tcPr>
            <w:tcW w:w="746" w:type="dxa"/>
            <w:vMerge/>
            <w:vAlign w:val="center"/>
          </w:tcPr>
          <w:p w14:paraId="528F6300" w14:textId="77777777" w:rsidR="00D16822" w:rsidRPr="000F6A86" w:rsidRDefault="00D16822" w:rsidP="00D16822">
            <w:pPr>
              <w:ind w:firstLine="0"/>
              <w:jc w:val="center"/>
              <w:rPr>
                <w:rFonts w:cs="Times New Roman"/>
                <w:b/>
                <w:sz w:val="24"/>
                <w:szCs w:val="24"/>
              </w:rPr>
            </w:pPr>
          </w:p>
        </w:tc>
        <w:tc>
          <w:tcPr>
            <w:tcW w:w="1664" w:type="dxa"/>
            <w:vMerge/>
            <w:vAlign w:val="center"/>
          </w:tcPr>
          <w:p w14:paraId="61D5EB96" w14:textId="77777777" w:rsidR="00D16822" w:rsidRPr="000F6A86" w:rsidRDefault="00D16822" w:rsidP="00D16822">
            <w:pPr>
              <w:ind w:firstLine="0"/>
              <w:jc w:val="center"/>
              <w:rPr>
                <w:rFonts w:cs="Times New Roman"/>
                <w:b/>
                <w:sz w:val="24"/>
                <w:szCs w:val="24"/>
              </w:rPr>
            </w:pPr>
          </w:p>
        </w:tc>
        <w:tc>
          <w:tcPr>
            <w:tcW w:w="10064" w:type="dxa"/>
            <w:vAlign w:val="center"/>
          </w:tcPr>
          <w:p w14:paraId="66BBCB9B" w14:textId="23454F8F" w:rsidR="00D16822" w:rsidRPr="002C0798" w:rsidRDefault="00D16822" w:rsidP="00D16822">
            <w:pPr>
              <w:ind w:firstLine="0"/>
              <w:rPr>
                <w:rFonts w:cs="Times New Roman"/>
                <w:sz w:val="24"/>
                <w:szCs w:val="24"/>
                <w:lang w:val="vi-VN"/>
              </w:rPr>
            </w:pPr>
            <w:r>
              <w:rPr>
                <w:rFonts w:cs="Times New Roman"/>
                <w:sz w:val="24"/>
                <w:szCs w:val="24"/>
              </w:rPr>
              <w:t>(</w:t>
            </w:r>
            <w:r>
              <w:rPr>
                <w:rFonts w:cs="Times New Roman"/>
                <w:sz w:val="24"/>
                <w:szCs w:val="24"/>
                <w:lang w:val="vi-VN"/>
              </w:rPr>
              <w:t>4</w:t>
            </w:r>
            <w:r>
              <w:rPr>
                <w:rFonts w:cs="Times New Roman"/>
                <w:sz w:val="24"/>
                <w:szCs w:val="24"/>
              </w:rPr>
              <w:t xml:space="preserve">) Nghiên cứu </w:t>
            </w:r>
            <w:r w:rsidRPr="00570553">
              <w:rPr>
                <w:rFonts w:cs="Times New Roman"/>
                <w:sz w:val="24"/>
                <w:szCs w:val="24"/>
              </w:rPr>
              <w:t>công bố công khai danh mục quỹ đất dành cho dịch vụ y tế trên Cổng thông tin điện tử địa phương</w:t>
            </w:r>
            <w:r>
              <w:rPr>
                <w:rFonts w:cs="Times New Roman"/>
                <w:sz w:val="24"/>
                <w:szCs w:val="24"/>
                <w:lang w:val="vi-VN"/>
              </w:rPr>
              <w:t>.</w:t>
            </w:r>
          </w:p>
        </w:tc>
        <w:tc>
          <w:tcPr>
            <w:tcW w:w="2552" w:type="dxa"/>
            <w:vAlign w:val="center"/>
          </w:tcPr>
          <w:p w14:paraId="4D7EEBA6" w14:textId="065EC57C" w:rsidR="00D16822" w:rsidRPr="00D92B7D" w:rsidRDefault="00D16822" w:rsidP="00D16822">
            <w:pPr>
              <w:ind w:firstLine="0"/>
              <w:jc w:val="center"/>
              <w:rPr>
                <w:rFonts w:cs="Times New Roman"/>
                <w:sz w:val="24"/>
                <w:szCs w:val="24"/>
                <w:lang w:val="vi-VN"/>
              </w:rPr>
            </w:pPr>
            <w:r>
              <w:rPr>
                <w:rFonts w:cs="Times New Roman"/>
                <w:sz w:val="24"/>
                <w:szCs w:val="24"/>
                <w:lang w:val="vi-VN"/>
              </w:rPr>
              <w:t>UBND các tỉnh, thành phố trực thuộc TW</w:t>
            </w:r>
          </w:p>
        </w:tc>
      </w:tr>
      <w:tr w:rsidR="00D16822" w:rsidRPr="000F6A86" w14:paraId="4608B8AD" w14:textId="77777777" w:rsidTr="004F10B5">
        <w:tc>
          <w:tcPr>
            <w:tcW w:w="746" w:type="dxa"/>
            <w:vMerge/>
            <w:vAlign w:val="center"/>
          </w:tcPr>
          <w:p w14:paraId="75697DA5" w14:textId="77777777" w:rsidR="00D16822" w:rsidRPr="000F6A86" w:rsidRDefault="00D16822" w:rsidP="00D16822">
            <w:pPr>
              <w:ind w:firstLine="0"/>
              <w:jc w:val="center"/>
              <w:rPr>
                <w:rFonts w:cs="Times New Roman"/>
                <w:b/>
                <w:sz w:val="24"/>
                <w:szCs w:val="24"/>
              </w:rPr>
            </w:pPr>
          </w:p>
        </w:tc>
        <w:tc>
          <w:tcPr>
            <w:tcW w:w="1664" w:type="dxa"/>
            <w:vMerge/>
            <w:vAlign w:val="center"/>
          </w:tcPr>
          <w:p w14:paraId="6B061475" w14:textId="77777777" w:rsidR="00D16822" w:rsidRPr="000F6A86" w:rsidRDefault="00D16822" w:rsidP="00D16822">
            <w:pPr>
              <w:ind w:firstLine="0"/>
              <w:jc w:val="center"/>
              <w:rPr>
                <w:rFonts w:cs="Times New Roman"/>
                <w:b/>
                <w:sz w:val="24"/>
                <w:szCs w:val="24"/>
              </w:rPr>
            </w:pPr>
          </w:p>
        </w:tc>
        <w:tc>
          <w:tcPr>
            <w:tcW w:w="10064" w:type="dxa"/>
            <w:vAlign w:val="center"/>
          </w:tcPr>
          <w:p w14:paraId="634BAD89" w14:textId="5EF48E96" w:rsidR="00D16822" w:rsidRPr="000F6A86" w:rsidRDefault="00D16822" w:rsidP="00D16822">
            <w:pPr>
              <w:ind w:firstLine="0"/>
              <w:rPr>
                <w:rFonts w:cs="Times New Roman"/>
                <w:sz w:val="24"/>
                <w:szCs w:val="24"/>
              </w:rPr>
            </w:pPr>
            <w:r>
              <w:rPr>
                <w:rFonts w:cs="Times New Roman"/>
                <w:sz w:val="24"/>
                <w:szCs w:val="24"/>
              </w:rPr>
              <w:t>(</w:t>
            </w:r>
            <w:r>
              <w:rPr>
                <w:rFonts w:cs="Times New Roman"/>
                <w:sz w:val="24"/>
                <w:szCs w:val="24"/>
                <w:lang w:val="vi-VN"/>
              </w:rPr>
              <w:t>5</w:t>
            </w:r>
            <w:r>
              <w:rPr>
                <w:rFonts w:cs="Times New Roman"/>
                <w:sz w:val="24"/>
                <w:szCs w:val="24"/>
              </w:rPr>
              <w:t xml:space="preserve">) </w:t>
            </w:r>
            <w:r>
              <w:rPr>
                <w:rFonts w:cs="Times New Roman"/>
                <w:sz w:val="24"/>
                <w:szCs w:val="24"/>
                <w:lang w:val="vi-VN"/>
              </w:rPr>
              <w:t>H</w:t>
            </w:r>
            <w:r w:rsidRPr="00570553">
              <w:rPr>
                <w:rFonts w:cs="Times New Roman"/>
                <w:sz w:val="24"/>
                <w:szCs w:val="24"/>
              </w:rPr>
              <w:t>ướng dẫn rà soát, đánh giá và chuyển đổi mục đích sử dụng các trụ sở dôi dư, xây dựng cơ chế cho thuê hoặc nhượng lại cho khu vực</w:t>
            </w:r>
            <w:r>
              <w:rPr>
                <w:rFonts w:cs="Times New Roman"/>
                <w:sz w:val="24"/>
                <w:szCs w:val="24"/>
                <w:lang w:val="vi-VN"/>
              </w:rPr>
              <w:t xml:space="preserve"> </w:t>
            </w:r>
            <w:r w:rsidRPr="00570553">
              <w:rPr>
                <w:rFonts w:cs="Times New Roman"/>
                <w:sz w:val="24"/>
                <w:szCs w:val="24"/>
              </w:rPr>
              <w:t>tư nhân đầu tư phát triển cơ sở y tế, giáo dục, văn hóa, môi trường, hạn chế lãng phí tài sản công.</w:t>
            </w:r>
          </w:p>
        </w:tc>
        <w:tc>
          <w:tcPr>
            <w:tcW w:w="2552" w:type="dxa"/>
            <w:vAlign w:val="center"/>
          </w:tcPr>
          <w:p w14:paraId="694D434C" w14:textId="77777777" w:rsidR="00D16822" w:rsidRPr="000F6A86" w:rsidRDefault="00D16822" w:rsidP="00D16822">
            <w:pPr>
              <w:ind w:firstLine="0"/>
              <w:jc w:val="center"/>
              <w:rPr>
                <w:rFonts w:cs="Times New Roman"/>
                <w:sz w:val="24"/>
                <w:szCs w:val="24"/>
              </w:rPr>
            </w:pPr>
            <w:r>
              <w:rPr>
                <w:rFonts w:cs="Times New Roman"/>
                <w:sz w:val="24"/>
                <w:szCs w:val="24"/>
              </w:rPr>
              <w:t>Bộ Tài chính</w:t>
            </w:r>
          </w:p>
        </w:tc>
      </w:tr>
      <w:tr w:rsidR="00D16822" w:rsidRPr="00DB7882" w14:paraId="50EF0C87" w14:textId="77777777" w:rsidTr="00074964">
        <w:trPr>
          <w:trHeight w:val="568"/>
        </w:trPr>
        <w:tc>
          <w:tcPr>
            <w:tcW w:w="746" w:type="dxa"/>
            <w:vAlign w:val="center"/>
          </w:tcPr>
          <w:p w14:paraId="59735869" w14:textId="5A418513" w:rsidR="00D16822" w:rsidRPr="00DB7882" w:rsidRDefault="00D16822" w:rsidP="00D16822">
            <w:pPr>
              <w:ind w:firstLine="0"/>
              <w:jc w:val="center"/>
              <w:rPr>
                <w:rFonts w:cs="Times New Roman"/>
                <w:b/>
                <w:sz w:val="24"/>
                <w:szCs w:val="24"/>
                <w:lang w:val="vi-VN"/>
              </w:rPr>
            </w:pPr>
            <w:r w:rsidRPr="00DB7882">
              <w:rPr>
                <w:rFonts w:cs="Times New Roman"/>
                <w:b/>
                <w:sz w:val="24"/>
                <w:szCs w:val="24"/>
                <w:lang w:val="vi-VN"/>
              </w:rPr>
              <w:lastRenderedPageBreak/>
              <w:t>II</w:t>
            </w:r>
          </w:p>
        </w:tc>
        <w:tc>
          <w:tcPr>
            <w:tcW w:w="14280" w:type="dxa"/>
            <w:gridSpan w:val="3"/>
            <w:vAlign w:val="center"/>
          </w:tcPr>
          <w:p w14:paraId="4B1071EA" w14:textId="553636A3" w:rsidR="00D16822" w:rsidRPr="00DB7882" w:rsidRDefault="00D16822" w:rsidP="00D16822">
            <w:pPr>
              <w:ind w:firstLine="0"/>
              <w:jc w:val="center"/>
              <w:rPr>
                <w:rFonts w:cs="Times New Roman"/>
                <w:sz w:val="24"/>
                <w:szCs w:val="24"/>
              </w:rPr>
            </w:pPr>
            <w:r w:rsidRPr="00DB7882">
              <w:rPr>
                <w:rFonts w:cs="Times New Roman"/>
                <w:b/>
                <w:sz w:val="24"/>
                <w:szCs w:val="24"/>
                <w:lang w:val="vi-VN"/>
              </w:rPr>
              <w:t>CÁC KIẾN NGHỊ CỦA DOANH NGHIỆP, HIỆP HỘI DOANH NGHIỆP GỬI VĂN BẢN QUA THƯ ĐIỆN TỬ</w:t>
            </w:r>
          </w:p>
        </w:tc>
      </w:tr>
      <w:tr w:rsidR="00D16822" w:rsidRPr="000F6A86" w14:paraId="184C44C2" w14:textId="77777777" w:rsidTr="004F10B5">
        <w:trPr>
          <w:trHeight w:val="1086"/>
        </w:trPr>
        <w:tc>
          <w:tcPr>
            <w:tcW w:w="746" w:type="dxa"/>
            <w:vAlign w:val="center"/>
          </w:tcPr>
          <w:p w14:paraId="4EEAA3D4" w14:textId="6AC76A78" w:rsidR="00D16822" w:rsidRPr="006D6418" w:rsidRDefault="00D16822" w:rsidP="00D16822">
            <w:pPr>
              <w:pStyle w:val="oancuaDanhsach"/>
              <w:numPr>
                <w:ilvl w:val="0"/>
                <w:numId w:val="6"/>
              </w:numPr>
              <w:jc w:val="center"/>
              <w:rPr>
                <w:rFonts w:cs="Times New Roman"/>
                <w:b/>
                <w:sz w:val="24"/>
                <w:szCs w:val="24"/>
                <w:lang w:val="vi-VN"/>
              </w:rPr>
            </w:pPr>
          </w:p>
        </w:tc>
        <w:tc>
          <w:tcPr>
            <w:tcW w:w="1664" w:type="dxa"/>
            <w:vAlign w:val="center"/>
          </w:tcPr>
          <w:p w14:paraId="67C9BFD5" w14:textId="6E5D969D" w:rsidR="00D16822" w:rsidRPr="000F6A86" w:rsidRDefault="00D16822" w:rsidP="00D16822">
            <w:pPr>
              <w:ind w:firstLine="0"/>
              <w:jc w:val="center"/>
              <w:rPr>
                <w:rFonts w:cs="Times New Roman"/>
                <w:sz w:val="24"/>
                <w:szCs w:val="24"/>
              </w:rPr>
            </w:pPr>
            <w:r>
              <w:rPr>
                <w:rFonts w:cs="Times New Roman"/>
                <w:b/>
                <w:sz w:val="24"/>
                <w:szCs w:val="24"/>
              </w:rPr>
              <w:t xml:space="preserve">Hiệp hội Công nghiệp hỗ trợ </w:t>
            </w:r>
            <w:r w:rsidR="006C656F">
              <w:rPr>
                <w:rFonts w:cs="Times New Roman"/>
                <w:b/>
                <w:sz w:val="24"/>
                <w:szCs w:val="24"/>
                <w:lang w:val="vi-VN"/>
              </w:rPr>
              <w:t xml:space="preserve">              </w:t>
            </w:r>
            <w:r>
              <w:rPr>
                <w:rFonts w:cs="Times New Roman"/>
                <w:b/>
                <w:sz w:val="24"/>
                <w:szCs w:val="24"/>
              </w:rPr>
              <w:t>Việt Nam (VASI)</w:t>
            </w:r>
          </w:p>
        </w:tc>
        <w:tc>
          <w:tcPr>
            <w:tcW w:w="10064" w:type="dxa"/>
            <w:vAlign w:val="center"/>
          </w:tcPr>
          <w:p w14:paraId="1ED59E0A" w14:textId="30DEE1A1" w:rsidR="00D16822" w:rsidRPr="000F6A86" w:rsidRDefault="006C656F" w:rsidP="00D16822">
            <w:pPr>
              <w:ind w:firstLine="0"/>
              <w:rPr>
                <w:rFonts w:cs="Times New Roman"/>
                <w:sz w:val="24"/>
                <w:szCs w:val="24"/>
              </w:rPr>
            </w:pPr>
            <w:r>
              <w:rPr>
                <w:rFonts w:cs="Times New Roman"/>
                <w:bCs/>
                <w:sz w:val="24"/>
                <w:szCs w:val="24"/>
                <w:lang w:val="vi-VN"/>
              </w:rPr>
              <w:t xml:space="preserve">Nghiên cứu quy định </w:t>
            </w:r>
            <w:r w:rsidR="00D16822" w:rsidRPr="007F05B2">
              <w:rPr>
                <w:rFonts w:cs="Times New Roman"/>
                <w:bCs/>
                <w:sz w:val="24"/>
                <w:szCs w:val="24"/>
                <w:lang w:val="en-GB"/>
              </w:rPr>
              <w:t>cơ quan giám sát thực thi chính sách</w:t>
            </w:r>
            <w:r w:rsidR="00D16822" w:rsidRPr="007F05B2">
              <w:rPr>
                <w:rFonts w:cs="Times New Roman"/>
                <w:bCs/>
                <w:sz w:val="24"/>
                <w:szCs w:val="24"/>
                <w:lang w:val="vi-VN"/>
              </w:rPr>
              <w:t xml:space="preserve"> đối với việc công nhận </w:t>
            </w:r>
            <w:r>
              <w:rPr>
                <w:rFonts w:cs="Times New Roman"/>
                <w:bCs/>
                <w:sz w:val="24"/>
                <w:szCs w:val="24"/>
                <w:lang w:val="vi-VN"/>
              </w:rPr>
              <w:t>D</w:t>
            </w:r>
            <w:r w:rsidR="00D16822" w:rsidRPr="007F05B2">
              <w:rPr>
                <w:rFonts w:cs="Times New Roman"/>
                <w:sz w:val="24"/>
                <w:szCs w:val="24"/>
                <w:lang w:val="en-GB"/>
              </w:rPr>
              <w:t xml:space="preserve">oanh nghiệp </w:t>
            </w:r>
            <w:r>
              <w:rPr>
                <w:rFonts w:cs="Times New Roman"/>
                <w:sz w:val="24"/>
                <w:szCs w:val="24"/>
                <w:lang w:val="vi-VN"/>
              </w:rPr>
              <w:t>c</w:t>
            </w:r>
            <w:r w:rsidR="00D16822">
              <w:rPr>
                <w:rFonts w:cs="Times New Roman"/>
                <w:sz w:val="24"/>
                <w:szCs w:val="24"/>
                <w:lang w:val="en-GB"/>
              </w:rPr>
              <w:t xml:space="preserve">ông nghiệp </w:t>
            </w:r>
            <w:r>
              <w:rPr>
                <w:rFonts w:cs="Times New Roman"/>
                <w:sz w:val="24"/>
                <w:szCs w:val="24"/>
                <w:lang w:val="vi-VN"/>
              </w:rPr>
              <w:t>h</w:t>
            </w:r>
            <w:r w:rsidR="00D16822">
              <w:rPr>
                <w:rFonts w:cs="Times New Roman"/>
                <w:sz w:val="24"/>
                <w:szCs w:val="24"/>
                <w:lang w:val="en-GB"/>
              </w:rPr>
              <w:t>ỗ trợ</w:t>
            </w:r>
          </w:p>
        </w:tc>
        <w:tc>
          <w:tcPr>
            <w:tcW w:w="2552" w:type="dxa"/>
            <w:vAlign w:val="center"/>
          </w:tcPr>
          <w:p w14:paraId="041CA793" w14:textId="0AF7EDDC" w:rsidR="00D16822" w:rsidRPr="000F6A86" w:rsidRDefault="00D16822" w:rsidP="00D16822">
            <w:pPr>
              <w:ind w:firstLine="0"/>
              <w:jc w:val="center"/>
              <w:rPr>
                <w:rFonts w:cs="Times New Roman"/>
                <w:sz w:val="24"/>
                <w:szCs w:val="24"/>
              </w:rPr>
            </w:pPr>
            <w:r>
              <w:rPr>
                <w:rFonts w:cs="Times New Roman"/>
                <w:sz w:val="24"/>
                <w:szCs w:val="24"/>
              </w:rPr>
              <w:t>Bộ Công Thương</w:t>
            </w:r>
          </w:p>
        </w:tc>
      </w:tr>
      <w:tr w:rsidR="00D16822" w:rsidRPr="000F6A86" w14:paraId="35B67981" w14:textId="77777777" w:rsidTr="006C656F">
        <w:trPr>
          <w:trHeight w:val="755"/>
        </w:trPr>
        <w:tc>
          <w:tcPr>
            <w:tcW w:w="746" w:type="dxa"/>
            <w:vAlign w:val="center"/>
          </w:tcPr>
          <w:p w14:paraId="7F6A5064" w14:textId="1F79EBEB" w:rsidR="00D16822" w:rsidRPr="006D6418" w:rsidRDefault="00D16822" w:rsidP="00D16822">
            <w:pPr>
              <w:pStyle w:val="oancuaDanhsach"/>
              <w:numPr>
                <w:ilvl w:val="0"/>
                <w:numId w:val="6"/>
              </w:numPr>
              <w:jc w:val="center"/>
              <w:rPr>
                <w:rFonts w:cs="Times New Roman"/>
                <w:b/>
                <w:sz w:val="24"/>
                <w:szCs w:val="24"/>
              </w:rPr>
            </w:pPr>
          </w:p>
        </w:tc>
        <w:tc>
          <w:tcPr>
            <w:tcW w:w="1664" w:type="dxa"/>
            <w:vAlign w:val="center"/>
          </w:tcPr>
          <w:p w14:paraId="2C9B0BA2" w14:textId="7C17ED6F" w:rsidR="00D16822" w:rsidRPr="000F6A86" w:rsidRDefault="00D16822" w:rsidP="00D16822">
            <w:pPr>
              <w:ind w:firstLine="0"/>
              <w:jc w:val="center"/>
              <w:rPr>
                <w:rFonts w:cs="Times New Roman"/>
                <w:b/>
                <w:sz w:val="24"/>
                <w:szCs w:val="24"/>
              </w:rPr>
            </w:pPr>
            <w:r>
              <w:rPr>
                <w:rFonts w:cs="Times New Roman"/>
                <w:b/>
                <w:sz w:val="24"/>
                <w:szCs w:val="24"/>
                <w:lang w:val="vi-VN"/>
              </w:rPr>
              <w:t xml:space="preserve">CTCP </w:t>
            </w:r>
            <w:r w:rsidR="006C656F">
              <w:rPr>
                <w:rFonts w:cs="Times New Roman"/>
                <w:b/>
                <w:sz w:val="24"/>
                <w:szCs w:val="24"/>
                <w:lang w:val="vi-VN"/>
              </w:rPr>
              <w:t xml:space="preserve">          </w:t>
            </w:r>
            <w:r>
              <w:rPr>
                <w:rFonts w:cs="Times New Roman"/>
                <w:b/>
                <w:sz w:val="24"/>
                <w:szCs w:val="24"/>
                <w:lang w:val="vi-VN"/>
              </w:rPr>
              <w:t>T</w:t>
            </w:r>
            <w:r w:rsidRPr="00B1623A">
              <w:rPr>
                <w:rFonts w:cs="Times New Roman"/>
                <w:b/>
                <w:sz w:val="24"/>
                <w:szCs w:val="24"/>
              </w:rPr>
              <w:t xml:space="preserve">hiết bị </w:t>
            </w:r>
            <w:r w:rsidR="006C656F">
              <w:rPr>
                <w:rFonts w:cs="Times New Roman"/>
                <w:b/>
                <w:sz w:val="24"/>
                <w:szCs w:val="24"/>
                <w:lang w:val="vi-VN"/>
              </w:rPr>
              <w:t>&amp; G</w:t>
            </w:r>
            <w:r w:rsidRPr="00B1623A">
              <w:rPr>
                <w:rFonts w:cs="Times New Roman"/>
                <w:b/>
                <w:sz w:val="24"/>
                <w:szCs w:val="24"/>
              </w:rPr>
              <w:t>iải pháp cơ khí Automech</w:t>
            </w:r>
          </w:p>
        </w:tc>
        <w:tc>
          <w:tcPr>
            <w:tcW w:w="10064" w:type="dxa"/>
            <w:vAlign w:val="center"/>
          </w:tcPr>
          <w:p w14:paraId="531A10B4" w14:textId="7F33DBA3" w:rsidR="00D16822" w:rsidRPr="000F6A86" w:rsidRDefault="00D16822" w:rsidP="00D16822">
            <w:pPr>
              <w:ind w:firstLine="0"/>
              <w:rPr>
                <w:rFonts w:cs="Times New Roman"/>
                <w:sz w:val="24"/>
                <w:szCs w:val="24"/>
              </w:rPr>
            </w:pPr>
            <w:r>
              <w:rPr>
                <w:rFonts w:cs="Times New Roman"/>
                <w:sz w:val="24"/>
                <w:szCs w:val="24"/>
                <w:lang w:val="vi-VN"/>
              </w:rPr>
              <w:t>Nghiên cứu c</w:t>
            </w:r>
            <w:r w:rsidRPr="00B1623A">
              <w:rPr>
                <w:rFonts w:cs="Times New Roman"/>
                <w:sz w:val="24"/>
                <w:szCs w:val="24"/>
              </w:rPr>
              <w:t>hính sách ưu đãi hơn</w:t>
            </w:r>
            <w:r>
              <w:rPr>
                <w:rFonts w:cs="Times New Roman"/>
                <w:sz w:val="24"/>
                <w:szCs w:val="24"/>
                <w:lang w:val="vi-VN"/>
              </w:rPr>
              <w:t xml:space="preserve"> về </w:t>
            </w:r>
            <w:r w:rsidRPr="00B1623A">
              <w:rPr>
                <w:rFonts w:cs="Times New Roman"/>
                <w:sz w:val="24"/>
                <w:szCs w:val="24"/>
              </w:rPr>
              <w:t xml:space="preserve">hạ tầng, hỗ trợ </w:t>
            </w:r>
            <w:r>
              <w:rPr>
                <w:rFonts w:cs="Times New Roman"/>
                <w:sz w:val="24"/>
                <w:szCs w:val="24"/>
                <w:lang w:val="vi-VN"/>
              </w:rPr>
              <w:t xml:space="preserve">vốn </w:t>
            </w:r>
            <w:r w:rsidRPr="00B1623A">
              <w:rPr>
                <w:rFonts w:cs="Times New Roman"/>
                <w:sz w:val="24"/>
                <w:szCs w:val="24"/>
              </w:rPr>
              <w:t>cho doanh nghiệp đầu tàu</w:t>
            </w:r>
            <w:r>
              <w:rPr>
                <w:rFonts w:cs="Times New Roman"/>
                <w:sz w:val="24"/>
                <w:szCs w:val="24"/>
                <w:lang w:val="vi-VN"/>
              </w:rPr>
              <w:t xml:space="preserve">, doanh nghiệp </w:t>
            </w:r>
            <w:r w:rsidRPr="00B1623A">
              <w:rPr>
                <w:rFonts w:cs="Times New Roman"/>
                <w:sz w:val="24"/>
                <w:szCs w:val="24"/>
              </w:rPr>
              <w:t>nghiên cứu chế tạo và sản xuất robot trong sản xuất công nghiệp và máy tự động.</w:t>
            </w:r>
          </w:p>
        </w:tc>
        <w:tc>
          <w:tcPr>
            <w:tcW w:w="2552" w:type="dxa"/>
            <w:vAlign w:val="center"/>
          </w:tcPr>
          <w:p w14:paraId="48516A32" w14:textId="77777777" w:rsidR="00D16822" w:rsidRPr="000F6A86" w:rsidRDefault="00D16822" w:rsidP="00D16822">
            <w:pPr>
              <w:ind w:firstLine="0"/>
              <w:jc w:val="center"/>
              <w:rPr>
                <w:rFonts w:cs="Times New Roman"/>
                <w:sz w:val="24"/>
                <w:szCs w:val="24"/>
              </w:rPr>
            </w:pPr>
            <w:r w:rsidRPr="000F6A86">
              <w:rPr>
                <w:rFonts w:cs="Times New Roman"/>
                <w:sz w:val="24"/>
                <w:szCs w:val="24"/>
              </w:rPr>
              <w:t>Bộ Tài chính</w:t>
            </w:r>
          </w:p>
          <w:p w14:paraId="29FFB4D7" w14:textId="0E28A512" w:rsidR="00D16822" w:rsidRPr="000F6A86" w:rsidRDefault="00D16822" w:rsidP="00D16822">
            <w:pPr>
              <w:ind w:firstLine="0"/>
              <w:jc w:val="center"/>
              <w:rPr>
                <w:rFonts w:cs="Times New Roman"/>
                <w:sz w:val="24"/>
                <w:szCs w:val="24"/>
              </w:rPr>
            </w:pPr>
          </w:p>
        </w:tc>
      </w:tr>
      <w:tr w:rsidR="00D16822" w:rsidRPr="000F6A86" w14:paraId="6FE67C17" w14:textId="77777777" w:rsidTr="004F10B5">
        <w:tc>
          <w:tcPr>
            <w:tcW w:w="746" w:type="dxa"/>
            <w:vMerge w:val="restart"/>
            <w:vAlign w:val="center"/>
          </w:tcPr>
          <w:p w14:paraId="3705A148" w14:textId="5EF660B1" w:rsidR="00D16822" w:rsidRPr="005C2ACD" w:rsidRDefault="00D16822" w:rsidP="00D16822">
            <w:pPr>
              <w:pStyle w:val="oancuaDanhsach"/>
              <w:numPr>
                <w:ilvl w:val="0"/>
                <w:numId w:val="6"/>
              </w:numPr>
              <w:jc w:val="center"/>
              <w:rPr>
                <w:rFonts w:cs="Times New Roman"/>
                <w:b/>
                <w:sz w:val="24"/>
                <w:szCs w:val="24"/>
              </w:rPr>
            </w:pPr>
          </w:p>
        </w:tc>
        <w:tc>
          <w:tcPr>
            <w:tcW w:w="1664" w:type="dxa"/>
            <w:vMerge w:val="restart"/>
            <w:vAlign w:val="center"/>
          </w:tcPr>
          <w:p w14:paraId="6FFE7FE6" w14:textId="0ADDCA05" w:rsidR="00D16822" w:rsidRPr="000F6A86" w:rsidRDefault="00D16822" w:rsidP="00D16822">
            <w:pPr>
              <w:ind w:firstLine="0"/>
              <w:jc w:val="center"/>
              <w:rPr>
                <w:rFonts w:cs="Times New Roman"/>
                <w:sz w:val="24"/>
                <w:szCs w:val="24"/>
              </w:rPr>
            </w:pPr>
            <w:r>
              <w:rPr>
                <w:rFonts w:cs="Times New Roman"/>
                <w:b/>
                <w:sz w:val="24"/>
                <w:szCs w:val="24"/>
                <w:lang w:val="vi-VN"/>
              </w:rPr>
              <w:t xml:space="preserve">CTCP </w:t>
            </w:r>
            <w:r w:rsidR="006C656F">
              <w:rPr>
                <w:rFonts w:cs="Times New Roman"/>
                <w:b/>
                <w:sz w:val="24"/>
                <w:szCs w:val="24"/>
                <w:lang w:val="vi-VN"/>
              </w:rPr>
              <w:t xml:space="preserve">          </w:t>
            </w:r>
            <w:r w:rsidRPr="00B1623A">
              <w:rPr>
                <w:rFonts w:cs="Times New Roman"/>
                <w:b/>
                <w:sz w:val="24"/>
                <w:szCs w:val="24"/>
              </w:rPr>
              <w:t>Công nghệ Thông minh MiSmart</w:t>
            </w:r>
          </w:p>
        </w:tc>
        <w:tc>
          <w:tcPr>
            <w:tcW w:w="10064" w:type="dxa"/>
            <w:vAlign w:val="center"/>
          </w:tcPr>
          <w:p w14:paraId="117D9B0F" w14:textId="5251CCCA" w:rsidR="00D16822" w:rsidRPr="000F6A86" w:rsidRDefault="00D16822" w:rsidP="00D16822">
            <w:pPr>
              <w:ind w:firstLine="0"/>
              <w:rPr>
                <w:rFonts w:cs="Times New Roman"/>
                <w:sz w:val="24"/>
                <w:szCs w:val="24"/>
              </w:rPr>
            </w:pPr>
            <w:r>
              <w:rPr>
                <w:rFonts w:cs="Times New Roman"/>
                <w:sz w:val="24"/>
                <w:szCs w:val="24"/>
                <w:lang w:val="vi-VN"/>
              </w:rPr>
              <w:t>(1) Nghiên cứu c</w:t>
            </w:r>
            <w:r w:rsidRPr="00B1623A">
              <w:rPr>
                <w:rFonts w:cs="Times New Roman"/>
                <w:sz w:val="24"/>
                <w:szCs w:val="24"/>
              </w:rPr>
              <w:t>ơ chế thử nghiệm linh hoạt (sandbox) cho UAV trong nông nghiệp, vận tải, đô thị</w:t>
            </w:r>
          </w:p>
        </w:tc>
        <w:tc>
          <w:tcPr>
            <w:tcW w:w="2552" w:type="dxa"/>
            <w:vAlign w:val="center"/>
          </w:tcPr>
          <w:p w14:paraId="2A7577B9" w14:textId="77777777" w:rsidR="00D16822" w:rsidRDefault="00D16822" w:rsidP="00D16822">
            <w:pPr>
              <w:ind w:firstLine="0"/>
              <w:jc w:val="center"/>
              <w:rPr>
                <w:rFonts w:cs="Times New Roman"/>
                <w:sz w:val="24"/>
                <w:szCs w:val="24"/>
                <w:lang w:val="vi-VN"/>
              </w:rPr>
            </w:pPr>
            <w:r>
              <w:rPr>
                <w:rFonts w:cs="Times New Roman"/>
                <w:sz w:val="24"/>
                <w:szCs w:val="24"/>
              </w:rPr>
              <w:t>Bộ</w:t>
            </w:r>
            <w:r>
              <w:rPr>
                <w:rFonts w:cs="Times New Roman"/>
                <w:sz w:val="24"/>
                <w:szCs w:val="24"/>
                <w:lang w:val="vi-VN"/>
              </w:rPr>
              <w:t xml:space="preserve"> NN&amp;MT </w:t>
            </w:r>
          </w:p>
          <w:p w14:paraId="508E21A4" w14:textId="77777777" w:rsidR="00D16822" w:rsidRDefault="00D16822" w:rsidP="00D16822">
            <w:pPr>
              <w:ind w:firstLine="0"/>
              <w:jc w:val="center"/>
              <w:rPr>
                <w:rFonts w:cs="Times New Roman"/>
                <w:sz w:val="24"/>
                <w:szCs w:val="24"/>
                <w:lang w:val="vi-VN"/>
              </w:rPr>
            </w:pPr>
            <w:r>
              <w:rPr>
                <w:rFonts w:cs="Times New Roman"/>
                <w:sz w:val="24"/>
                <w:szCs w:val="24"/>
              </w:rPr>
              <w:t xml:space="preserve">Bộ </w:t>
            </w:r>
            <w:r>
              <w:rPr>
                <w:rFonts w:cs="Times New Roman"/>
                <w:sz w:val="24"/>
                <w:szCs w:val="24"/>
                <w:lang w:val="vi-VN"/>
              </w:rPr>
              <w:t>Xây dựng</w:t>
            </w:r>
          </w:p>
          <w:p w14:paraId="1AB255B5" w14:textId="5AB7E59B" w:rsidR="00356278" w:rsidRPr="00356278" w:rsidRDefault="00356278" w:rsidP="00D16822">
            <w:pPr>
              <w:ind w:firstLine="0"/>
              <w:jc w:val="center"/>
              <w:rPr>
                <w:rFonts w:cs="Times New Roman"/>
                <w:sz w:val="24"/>
                <w:szCs w:val="24"/>
                <w:lang w:val="vi-VN"/>
              </w:rPr>
            </w:pPr>
            <w:r>
              <w:rPr>
                <w:rFonts w:cs="Times New Roman"/>
                <w:sz w:val="24"/>
                <w:szCs w:val="24"/>
                <w:lang w:val="vi-VN"/>
              </w:rPr>
              <w:t>Bộ Quốc phòng</w:t>
            </w:r>
          </w:p>
        </w:tc>
      </w:tr>
      <w:tr w:rsidR="00D16822" w:rsidRPr="000F6A86" w14:paraId="471F333A" w14:textId="77777777" w:rsidTr="004F10B5">
        <w:tc>
          <w:tcPr>
            <w:tcW w:w="746" w:type="dxa"/>
            <w:vMerge/>
            <w:vAlign w:val="center"/>
          </w:tcPr>
          <w:p w14:paraId="27BE2F78" w14:textId="77777777" w:rsidR="00D16822" w:rsidRPr="000F6A86" w:rsidRDefault="00D16822" w:rsidP="00D16822">
            <w:pPr>
              <w:ind w:firstLine="0"/>
              <w:jc w:val="center"/>
              <w:rPr>
                <w:rFonts w:cs="Times New Roman"/>
                <w:b/>
                <w:sz w:val="24"/>
                <w:szCs w:val="24"/>
              </w:rPr>
            </w:pPr>
          </w:p>
        </w:tc>
        <w:tc>
          <w:tcPr>
            <w:tcW w:w="1664" w:type="dxa"/>
            <w:vMerge/>
            <w:vAlign w:val="center"/>
          </w:tcPr>
          <w:p w14:paraId="462FD553" w14:textId="77777777" w:rsidR="00D16822" w:rsidRPr="00B1623A" w:rsidRDefault="00D16822" w:rsidP="00D16822">
            <w:pPr>
              <w:ind w:firstLine="0"/>
              <w:jc w:val="center"/>
              <w:rPr>
                <w:rFonts w:cs="Times New Roman"/>
                <w:b/>
                <w:sz w:val="24"/>
                <w:szCs w:val="24"/>
              </w:rPr>
            </w:pPr>
          </w:p>
        </w:tc>
        <w:tc>
          <w:tcPr>
            <w:tcW w:w="10064" w:type="dxa"/>
            <w:vAlign w:val="center"/>
          </w:tcPr>
          <w:p w14:paraId="3417BCFA" w14:textId="11046609" w:rsidR="00D16822" w:rsidRPr="000F6A86" w:rsidRDefault="00D16822" w:rsidP="00D16822">
            <w:pPr>
              <w:ind w:firstLine="0"/>
              <w:rPr>
                <w:rFonts w:cs="Times New Roman"/>
                <w:sz w:val="24"/>
                <w:szCs w:val="24"/>
              </w:rPr>
            </w:pPr>
            <w:r>
              <w:rPr>
                <w:rFonts w:cs="Times New Roman"/>
                <w:sz w:val="24"/>
                <w:szCs w:val="24"/>
              </w:rPr>
              <w:t>(2)</w:t>
            </w:r>
            <w:r w:rsidRPr="00B1623A">
              <w:rPr>
                <w:rFonts w:cs="Times New Roman"/>
                <w:sz w:val="24"/>
                <w:szCs w:val="24"/>
              </w:rPr>
              <w:t xml:space="preserve"> Ưu đãi thuế, tín dụng và tiếp cận vốn R&amp;D cho doanh nghiệp công nghệ nội địa</w:t>
            </w:r>
          </w:p>
        </w:tc>
        <w:tc>
          <w:tcPr>
            <w:tcW w:w="2552" w:type="dxa"/>
            <w:vAlign w:val="center"/>
          </w:tcPr>
          <w:p w14:paraId="561DFAC1" w14:textId="799BC99A" w:rsidR="00D16822" w:rsidRDefault="00D16822" w:rsidP="00D16822">
            <w:pPr>
              <w:ind w:firstLine="0"/>
              <w:jc w:val="center"/>
              <w:rPr>
                <w:rFonts w:cs="Times New Roman"/>
                <w:sz w:val="24"/>
                <w:szCs w:val="24"/>
              </w:rPr>
            </w:pPr>
            <w:r>
              <w:rPr>
                <w:rFonts w:cs="Times New Roman"/>
                <w:sz w:val="24"/>
                <w:szCs w:val="24"/>
              </w:rPr>
              <w:t xml:space="preserve">Bộ Tài chính </w:t>
            </w:r>
          </w:p>
          <w:p w14:paraId="0DB984E9" w14:textId="2A4591D4" w:rsidR="00D16822" w:rsidRPr="000F6A86" w:rsidRDefault="00D16822" w:rsidP="00D16822">
            <w:pPr>
              <w:ind w:firstLine="0"/>
              <w:jc w:val="center"/>
              <w:rPr>
                <w:rFonts w:cs="Times New Roman"/>
                <w:sz w:val="24"/>
                <w:szCs w:val="24"/>
              </w:rPr>
            </w:pPr>
            <w:r>
              <w:rPr>
                <w:rFonts w:cs="Times New Roman"/>
                <w:sz w:val="24"/>
                <w:szCs w:val="24"/>
              </w:rPr>
              <w:t>N</w:t>
            </w:r>
            <w:r>
              <w:rPr>
                <w:rFonts w:cs="Times New Roman"/>
                <w:sz w:val="24"/>
                <w:szCs w:val="24"/>
                <w:lang w:val="vi-VN"/>
              </w:rPr>
              <w:t xml:space="preserve">HNN VN </w:t>
            </w:r>
          </w:p>
        </w:tc>
      </w:tr>
      <w:tr w:rsidR="00D16822" w:rsidRPr="000F6A86" w14:paraId="2460CE68" w14:textId="77777777" w:rsidTr="004F10B5">
        <w:tc>
          <w:tcPr>
            <w:tcW w:w="746" w:type="dxa"/>
            <w:vAlign w:val="center"/>
          </w:tcPr>
          <w:p w14:paraId="504F41D1" w14:textId="2CE85CEB" w:rsidR="00D16822" w:rsidRPr="005C2ACD" w:rsidRDefault="00D16822" w:rsidP="00D16822">
            <w:pPr>
              <w:pStyle w:val="oancuaDanhsach"/>
              <w:numPr>
                <w:ilvl w:val="0"/>
                <w:numId w:val="6"/>
              </w:numPr>
              <w:jc w:val="center"/>
              <w:rPr>
                <w:rFonts w:cs="Times New Roman"/>
                <w:b/>
                <w:sz w:val="24"/>
                <w:szCs w:val="24"/>
              </w:rPr>
            </w:pPr>
          </w:p>
        </w:tc>
        <w:tc>
          <w:tcPr>
            <w:tcW w:w="1664" w:type="dxa"/>
            <w:vAlign w:val="center"/>
          </w:tcPr>
          <w:p w14:paraId="0B9CD787" w14:textId="3DEBF2A4" w:rsidR="00D16822" w:rsidRPr="000F6A86" w:rsidRDefault="00D16822" w:rsidP="00D16822">
            <w:pPr>
              <w:ind w:firstLine="0"/>
              <w:jc w:val="center"/>
              <w:rPr>
                <w:rFonts w:cs="Times New Roman"/>
                <w:sz w:val="24"/>
                <w:szCs w:val="24"/>
              </w:rPr>
            </w:pPr>
            <w:r>
              <w:rPr>
                <w:rFonts w:cs="Times New Roman"/>
                <w:b/>
                <w:sz w:val="24"/>
                <w:szCs w:val="24"/>
              </w:rPr>
              <w:t>Hội Tự động hóa Việt Nam</w:t>
            </w:r>
          </w:p>
        </w:tc>
        <w:tc>
          <w:tcPr>
            <w:tcW w:w="10064" w:type="dxa"/>
            <w:vAlign w:val="center"/>
          </w:tcPr>
          <w:p w14:paraId="42DE717B" w14:textId="3AB186F5" w:rsidR="00D16822" w:rsidRDefault="00D16822" w:rsidP="00D16822">
            <w:pPr>
              <w:pStyle w:val="oancuaDanhsach"/>
              <w:tabs>
                <w:tab w:val="left" w:pos="376"/>
              </w:tabs>
              <w:ind w:left="0" w:firstLine="0"/>
              <w:contextualSpacing w:val="0"/>
              <w:rPr>
                <w:rFonts w:cs="Times New Roman"/>
                <w:sz w:val="24"/>
                <w:szCs w:val="24"/>
                <w:lang w:val="vi-VN"/>
              </w:rPr>
            </w:pPr>
            <w:r w:rsidRPr="00B1623A">
              <w:rPr>
                <w:rFonts w:cs="Times New Roman"/>
                <w:sz w:val="24"/>
                <w:szCs w:val="24"/>
              </w:rPr>
              <w:t>Bộ T</w:t>
            </w:r>
            <w:r>
              <w:rPr>
                <w:rFonts w:cs="Times New Roman"/>
                <w:sz w:val="24"/>
                <w:szCs w:val="24"/>
                <w:lang w:val="vi-VN"/>
              </w:rPr>
              <w:t>ài chính</w:t>
            </w:r>
            <w:r w:rsidRPr="00B1623A">
              <w:rPr>
                <w:rFonts w:cs="Times New Roman"/>
                <w:sz w:val="24"/>
                <w:szCs w:val="24"/>
              </w:rPr>
              <w:t xml:space="preserve"> </w:t>
            </w:r>
            <w:r>
              <w:rPr>
                <w:rFonts w:cs="Times New Roman"/>
                <w:sz w:val="24"/>
                <w:szCs w:val="24"/>
                <w:lang w:val="vi-VN"/>
              </w:rPr>
              <w:t>nghiên cứu:</w:t>
            </w:r>
          </w:p>
          <w:p w14:paraId="3ED55697" w14:textId="7519A51D" w:rsidR="00D16822" w:rsidRDefault="00D16822" w:rsidP="00D16822">
            <w:pPr>
              <w:pStyle w:val="oancuaDanhsach"/>
              <w:tabs>
                <w:tab w:val="left" w:pos="376"/>
              </w:tabs>
              <w:ind w:left="0" w:firstLine="0"/>
              <w:contextualSpacing w:val="0"/>
              <w:rPr>
                <w:rFonts w:cs="Times New Roman"/>
                <w:sz w:val="24"/>
                <w:szCs w:val="24"/>
              </w:rPr>
            </w:pPr>
            <w:r>
              <w:rPr>
                <w:rFonts w:cs="Times New Roman"/>
                <w:sz w:val="24"/>
                <w:szCs w:val="24"/>
                <w:lang w:val="vi-VN"/>
              </w:rPr>
              <w:t>- Đ</w:t>
            </w:r>
            <w:r w:rsidRPr="00B1623A">
              <w:rPr>
                <w:rFonts w:cs="Times New Roman"/>
                <w:sz w:val="24"/>
                <w:szCs w:val="24"/>
              </w:rPr>
              <w:t xml:space="preserve">ề xuất với Quốc hội gia hạn thời gian áp dụng mức thuế VAT với một loạt mặt hàng thiết yếu phục vụ sản xuất, kinh doanh. </w:t>
            </w:r>
          </w:p>
          <w:p w14:paraId="1B051F66" w14:textId="7B774C10" w:rsidR="00D16822" w:rsidRPr="000F6A86" w:rsidRDefault="00D16822" w:rsidP="00D16822">
            <w:pPr>
              <w:pStyle w:val="oancuaDanhsach"/>
              <w:tabs>
                <w:tab w:val="left" w:pos="376"/>
              </w:tabs>
              <w:ind w:left="0" w:firstLine="0"/>
              <w:contextualSpacing w:val="0"/>
              <w:rPr>
                <w:rFonts w:cs="Times New Roman"/>
                <w:sz w:val="24"/>
                <w:szCs w:val="24"/>
              </w:rPr>
            </w:pPr>
            <w:r>
              <w:rPr>
                <w:rFonts w:cs="Times New Roman"/>
                <w:sz w:val="24"/>
                <w:szCs w:val="24"/>
                <w:lang w:val="vi-VN"/>
              </w:rPr>
              <w:t xml:space="preserve">- </w:t>
            </w:r>
            <w:r w:rsidRPr="00B1623A">
              <w:rPr>
                <w:rFonts w:cs="Times New Roman"/>
                <w:sz w:val="24"/>
                <w:szCs w:val="24"/>
              </w:rPr>
              <w:t>Hỗ trợ các doanh nghiệp SME được sử dụng miễn phí các nền tảng về khai thuế, nộp thuế</w:t>
            </w:r>
            <w:r>
              <w:rPr>
                <w:rFonts w:cs="Times New Roman"/>
                <w:sz w:val="24"/>
                <w:szCs w:val="24"/>
                <w:lang w:val="vi-VN"/>
              </w:rPr>
              <w:t>, hỗ trợ c</w:t>
            </w:r>
            <w:r w:rsidRPr="00B1623A">
              <w:rPr>
                <w:rFonts w:cs="Times New Roman"/>
                <w:sz w:val="24"/>
                <w:szCs w:val="24"/>
              </w:rPr>
              <w:t>ác nghiệp vụ về thuế như cảnh báo, hỗ trợ doanh nghiệp phải kịp thời, giảm việc truy thu, phạt chậm thuế, gây tổn thất cho doanh nghiệp.</w:t>
            </w:r>
          </w:p>
        </w:tc>
        <w:tc>
          <w:tcPr>
            <w:tcW w:w="2552" w:type="dxa"/>
            <w:vAlign w:val="center"/>
          </w:tcPr>
          <w:p w14:paraId="070FA712" w14:textId="77777777" w:rsidR="00D16822" w:rsidRPr="000F6A86" w:rsidRDefault="00D16822" w:rsidP="00D16822">
            <w:pPr>
              <w:ind w:firstLine="0"/>
              <w:jc w:val="center"/>
              <w:rPr>
                <w:rFonts w:cs="Times New Roman"/>
                <w:sz w:val="24"/>
                <w:szCs w:val="24"/>
              </w:rPr>
            </w:pPr>
            <w:r w:rsidRPr="000F6A86">
              <w:rPr>
                <w:rFonts w:cs="Times New Roman"/>
                <w:sz w:val="24"/>
                <w:szCs w:val="24"/>
              </w:rPr>
              <w:t>Bộ Tài chính</w:t>
            </w:r>
          </w:p>
          <w:p w14:paraId="2E925F3A" w14:textId="1FC84703" w:rsidR="00D16822" w:rsidRPr="000F6A86" w:rsidRDefault="00D16822" w:rsidP="00D16822">
            <w:pPr>
              <w:ind w:firstLine="0"/>
              <w:jc w:val="center"/>
              <w:rPr>
                <w:rFonts w:cs="Times New Roman"/>
                <w:sz w:val="24"/>
                <w:szCs w:val="24"/>
              </w:rPr>
            </w:pPr>
          </w:p>
        </w:tc>
      </w:tr>
      <w:tr w:rsidR="00D16822" w:rsidRPr="000F6A86" w14:paraId="28FF0CD2" w14:textId="77777777" w:rsidTr="004F10B5">
        <w:tc>
          <w:tcPr>
            <w:tcW w:w="746" w:type="dxa"/>
            <w:vMerge w:val="restart"/>
            <w:vAlign w:val="center"/>
          </w:tcPr>
          <w:p w14:paraId="7EA641CD" w14:textId="71E7D7FE" w:rsidR="00D16822" w:rsidRPr="005C2ACD" w:rsidRDefault="00D16822" w:rsidP="00D16822">
            <w:pPr>
              <w:pStyle w:val="oancuaDanhsach"/>
              <w:numPr>
                <w:ilvl w:val="0"/>
                <w:numId w:val="6"/>
              </w:numPr>
              <w:jc w:val="center"/>
              <w:rPr>
                <w:rFonts w:cs="Times New Roman"/>
                <w:b/>
                <w:sz w:val="24"/>
                <w:szCs w:val="24"/>
                <w:lang w:val="vi-VN"/>
              </w:rPr>
            </w:pPr>
          </w:p>
        </w:tc>
        <w:tc>
          <w:tcPr>
            <w:tcW w:w="1664" w:type="dxa"/>
            <w:vMerge w:val="restart"/>
            <w:vAlign w:val="center"/>
          </w:tcPr>
          <w:p w14:paraId="4B374B09" w14:textId="20BF6A0A" w:rsidR="00D16822" w:rsidRPr="00534D94" w:rsidRDefault="00D16822" w:rsidP="00D16822">
            <w:pPr>
              <w:ind w:firstLine="0"/>
              <w:jc w:val="center"/>
              <w:rPr>
                <w:rFonts w:cs="Times New Roman"/>
                <w:b/>
                <w:sz w:val="24"/>
                <w:szCs w:val="24"/>
              </w:rPr>
            </w:pPr>
            <w:r w:rsidRPr="00534D94">
              <w:rPr>
                <w:rFonts w:cs="Times New Roman"/>
                <w:b/>
                <w:sz w:val="24"/>
                <w:szCs w:val="24"/>
              </w:rPr>
              <w:t>Hiệp hội doanh nghiệp tỉnh Tuyên Quang</w:t>
            </w:r>
          </w:p>
        </w:tc>
        <w:tc>
          <w:tcPr>
            <w:tcW w:w="10064" w:type="dxa"/>
            <w:vAlign w:val="center"/>
          </w:tcPr>
          <w:p w14:paraId="234671F6" w14:textId="2D96D4DB" w:rsidR="00D16822" w:rsidRPr="005C2ACD" w:rsidRDefault="00D16822" w:rsidP="00D16822">
            <w:pPr>
              <w:pStyle w:val="ThngthngWeb"/>
              <w:spacing w:before="0" w:beforeAutospacing="0" w:after="0" w:afterAutospacing="0"/>
              <w:contextualSpacing/>
              <w:jc w:val="both"/>
              <w:rPr>
                <w:bCs/>
                <w:lang w:val="vi-VN"/>
              </w:rPr>
            </w:pPr>
            <w:r>
              <w:rPr>
                <w:bCs/>
                <w:lang w:val="en-US"/>
              </w:rPr>
              <w:t xml:space="preserve">(1) </w:t>
            </w:r>
            <w:r>
              <w:rPr>
                <w:bCs/>
                <w:lang w:val="vi-VN"/>
              </w:rPr>
              <w:t>Nghiên cứu, k</w:t>
            </w:r>
            <w:r w:rsidRPr="00534D94">
              <w:rPr>
                <w:bCs/>
                <w:lang w:val="en-US"/>
              </w:rPr>
              <w:t xml:space="preserve">iến nghị sửa đổi Bộ luật Hình sự </w:t>
            </w:r>
            <w:r>
              <w:rPr>
                <w:bCs/>
                <w:lang w:val="vi-VN"/>
              </w:rPr>
              <w:t>(</w:t>
            </w:r>
            <w:r w:rsidRPr="00534D94">
              <w:rPr>
                <w:bCs/>
                <w:lang w:val="en-US"/>
              </w:rPr>
              <w:t>Bổ sung khoản 3 Điều 8: Không coi là tội phạm nếu hành vi vi phạm đã được khắc phục, đạt thỏa thuận với bên bị hại và không còn gây nguy hiểm đáng kể cho xã hội</w:t>
            </w:r>
            <w:r>
              <w:rPr>
                <w:bCs/>
                <w:lang w:val="vi-VN"/>
              </w:rPr>
              <w:t xml:space="preserve">; </w:t>
            </w:r>
            <w:r w:rsidRPr="00534D94">
              <w:rPr>
                <w:bCs/>
                <w:lang w:val="en-US"/>
              </w:rPr>
              <w:t>Bổ sung điểm d khoản 2 Điều 29: Miễn trách nhiệm hình sự đối với người đã khắc phục hậu quả trong các vụ việc kinh tế, thương mại</w:t>
            </w:r>
            <w:r>
              <w:rPr>
                <w:bCs/>
                <w:lang w:val="vi-VN"/>
              </w:rPr>
              <w:t>)</w:t>
            </w:r>
          </w:p>
        </w:tc>
        <w:tc>
          <w:tcPr>
            <w:tcW w:w="2552" w:type="dxa"/>
            <w:vAlign w:val="center"/>
          </w:tcPr>
          <w:p w14:paraId="5CB9FD13" w14:textId="3B858CF6" w:rsidR="00D16822" w:rsidRPr="000F6A86" w:rsidRDefault="00D16822" w:rsidP="00D16822">
            <w:pPr>
              <w:ind w:firstLine="0"/>
              <w:jc w:val="center"/>
              <w:rPr>
                <w:rFonts w:cs="Times New Roman"/>
                <w:sz w:val="24"/>
                <w:szCs w:val="24"/>
              </w:rPr>
            </w:pPr>
            <w:r>
              <w:rPr>
                <w:rFonts w:cs="Times New Roman"/>
                <w:sz w:val="24"/>
                <w:szCs w:val="24"/>
              </w:rPr>
              <w:t>Bộ Công an</w:t>
            </w:r>
          </w:p>
        </w:tc>
      </w:tr>
      <w:tr w:rsidR="00D16822" w:rsidRPr="000F6A86" w14:paraId="269E6CEF" w14:textId="77777777" w:rsidTr="004F10B5">
        <w:tc>
          <w:tcPr>
            <w:tcW w:w="746" w:type="dxa"/>
            <w:vMerge/>
            <w:vAlign w:val="center"/>
          </w:tcPr>
          <w:p w14:paraId="5B9BA31D" w14:textId="77777777" w:rsidR="00D16822" w:rsidRPr="000F6A86" w:rsidRDefault="00D16822" w:rsidP="00D16822">
            <w:pPr>
              <w:ind w:firstLine="0"/>
              <w:jc w:val="center"/>
              <w:rPr>
                <w:rFonts w:cs="Times New Roman"/>
                <w:b/>
                <w:sz w:val="24"/>
                <w:szCs w:val="24"/>
              </w:rPr>
            </w:pPr>
          </w:p>
        </w:tc>
        <w:tc>
          <w:tcPr>
            <w:tcW w:w="1664" w:type="dxa"/>
            <w:vMerge/>
            <w:vAlign w:val="center"/>
          </w:tcPr>
          <w:p w14:paraId="7CCD6CAB" w14:textId="77777777" w:rsidR="00D16822" w:rsidRPr="000F6A86" w:rsidRDefault="00D16822" w:rsidP="00D16822">
            <w:pPr>
              <w:ind w:firstLine="0"/>
              <w:jc w:val="center"/>
              <w:rPr>
                <w:rFonts w:cs="Times New Roman"/>
                <w:b/>
                <w:sz w:val="24"/>
                <w:szCs w:val="24"/>
              </w:rPr>
            </w:pPr>
          </w:p>
        </w:tc>
        <w:tc>
          <w:tcPr>
            <w:tcW w:w="10064" w:type="dxa"/>
            <w:vAlign w:val="center"/>
          </w:tcPr>
          <w:p w14:paraId="6FCED3DB" w14:textId="1F0CD8F8" w:rsidR="00D16822" w:rsidRPr="006C656F" w:rsidRDefault="00D16822" w:rsidP="006C656F">
            <w:pPr>
              <w:pStyle w:val="ThngthngWeb"/>
              <w:spacing w:before="0" w:beforeAutospacing="0" w:after="0" w:afterAutospacing="0"/>
              <w:contextualSpacing/>
              <w:jc w:val="both"/>
              <w:rPr>
                <w:bCs/>
                <w:lang w:val="vi-VN"/>
              </w:rPr>
            </w:pPr>
            <w:r>
              <w:rPr>
                <w:bCs/>
                <w:lang w:val="en-US"/>
              </w:rPr>
              <w:t xml:space="preserve">(2) </w:t>
            </w:r>
            <w:r w:rsidR="006C656F">
              <w:rPr>
                <w:bCs/>
                <w:lang w:val="vi-VN"/>
              </w:rPr>
              <w:t xml:space="preserve">Nghiên cứu </w:t>
            </w:r>
            <w:r w:rsidRPr="00534D94">
              <w:rPr>
                <w:bCs/>
                <w:lang w:val="en-US"/>
              </w:rPr>
              <w:t>cắt giảm điều kiện kinh doanh phải xuất phát từ nhu cầu thực tế của doanh nghiệp không phải từ ý chí chủ quan của cơ quan quản lý</w:t>
            </w:r>
            <w:r w:rsidR="006C656F">
              <w:rPr>
                <w:bCs/>
                <w:lang w:val="vi-VN"/>
              </w:rPr>
              <w:t>; n</w:t>
            </w:r>
            <w:r>
              <w:rPr>
                <w:bCs/>
                <w:lang w:val="vi-VN"/>
              </w:rPr>
              <w:t xml:space="preserve">ghiên cứu </w:t>
            </w:r>
            <w:r w:rsidRPr="00534D94">
              <w:rPr>
                <w:bCs/>
                <w:lang w:val="en-US"/>
              </w:rPr>
              <w:t xml:space="preserve">giao quyền giám sát, phản biện chính sách cho các tổ chức đại diện cộng đồng doanh nghiệp </w:t>
            </w:r>
            <w:r w:rsidR="006C656F">
              <w:rPr>
                <w:bCs/>
                <w:lang w:val="vi-VN"/>
              </w:rPr>
              <w:t>=</w:t>
            </w:r>
          </w:p>
        </w:tc>
        <w:tc>
          <w:tcPr>
            <w:tcW w:w="2552" w:type="dxa"/>
            <w:vAlign w:val="center"/>
          </w:tcPr>
          <w:p w14:paraId="2BC6D337" w14:textId="60DD6DEE" w:rsidR="00D16822" w:rsidRPr="000F6A86" w:rsidRDefault="00D16822" w:rsidP="00D16822">
            <w:pPr>
              <w:ind w:firstLine="0"/>
              <w:jc w:val="center"/>
              <w:rPr>
                <w:rFonts w:cs="Times New Roman"/>
                <w:sz w:val="24"/>
                <w:szCs w:val="24"/>
              </w:rPr>
            </w:pPr>
            <w:r>
              <w:rPr>
                <w:rFonts w:cs="Times New Roman"/>
                <w:sz w:val="24"/>
                <w:szCs w:val="24"/>
              </w:rPr>
              <w:t>Bộ Tài chính</w:t>
            </w:r>
          </w:p>
        </w:tc>
      </w:tr>
      <w:tr w:rsidR="00D16822" w:rsidRPr="000F6A86" w14:paraId="420AB7B6" w14:textId="77777777" w:rsidTr="004F10B5">
        <w:tc>
          <w:tcPr>
            <w:tcW w:w="746" w:type="dxa"/>
            <w:vMerge/>
            <w:vAlign w:val="center"/>
          </w:tcPr>
          <w:p w14:paraId="26C5C240" w14:textId="77777777" w:rsidR="00D16822" w:rsidRPr="000F6A86" w:rsidRDefault="00D16822" w:rsidP="00D16822">
            <w:pPr>
              <w:ind w:firstLine="0"/>
              <w:jc w:val="center"/>
              <w:rPr>
                <w:rFonts w:cs="Times New Roman"/>
                <w:b/>
                <w:sz w:val="24"/>
                <w:szCs w:val="24"/>
              </w:rPr>
            </w:pPr>
          </w:p>
        </w:tc>
        <w:tc>
          <w:tcPr>
            <w:tcW w:w="1664" w:type="dxa"/>
            <w:vMerge/>
            <w:vAlign w:val="center"/>
          </w:tcPr>
          <w:p w14:paraId="0BB9D849" w14:textId="77777777" w:rsidR="00D16822" w:rsidRPr="000F6A86" w:rsidRDefault="00D16822" w:rsidP="00D16822">
            <w:pPr>
              <w:ind w:firstLine="0"/>
              <w:jc w:val="center"/>
              <w:rPr>
                <w:rFonts w:cs="Times New Roman"/>
                <w:b/>
                <w:sz w:val="24"/>
                <w:szCs w:val="24"/>
              </w:rPr>
            </w:pPr>
          </w:p>
        </w:tc>
        <w:tc>
          <w:tcPr>
            <w:tcW w:w="10064" w:type="dxa"/>
            <w:vAlign w:val="center"/>
          </w:tcPr>
          <w:p w14:paraId="741134F8" w14:textId="3689D5BA" w:rsidR="00D16822" w:rsidRPr="00534D94" w:rsidRDefault="00D16822" w:rsidP="00D16822">
            <w:pPr>
              <w:pStyle w:val="ThngthngWeb"/>
              <w:spacing w:before="0" w:beforeAutospacing="0" w:after="0" w:afterAutospacing="0"/>
              <w:contextualSpacing/>
              <w:jc w:val="both"/>
              <w:rPr>
                <w:lang w:val="en-US"/>
              </w:rPr>
            </w:pPr>
            <w:r>
              <w:rPr>
                <w:lang w:val="en-US"/>
              </w:rPr>
              <w:t xml:space="preserve">(3) </w:t>
            </w:r>
            <w:r>
              <w:rPr>
                <w:lang w:val="vi-VN"/>
              </w:rPr>
              <w:t xml:space="preserve">Nghiên cứu, </w:t>
            </w:r>
            <w:r w:rsidRPr="00534D94">
              <w:rPr>
                <w:lang w:val="en-US"/>
              </w:rPr>
              <w:t>sửa đổi Luật Đầu tư để bãi bỏ thủ tục chấp thuận và điều chỉnh chủ trương đầu tư đối với nhà đầu tư trong nước</w:t>
            </w:r>
            <w:r w:rsidR="006C656F">
              <w:rPr>
                <w:lang w:val="vi-VN"/>
              </w:rPr>
              <w:t xml:space="preserve"> (</w:t>
            </w:r>
            <w:r w:rsidRPr="00534D94">
              <w:rPr>
                <w:lang w:val="en-US"/>
              </w:rPr>
              <w:t>các luật chuyên ngành như Luật Đất đai, Xây dựng, Môi trường đã có quy định rõ ràng</w:t>
            </w:r>
            <w:r w:rsidR="006C656F">
              <w:rPr>
                <w:lang w:val="vi-VN"/>
              </w:rPr>
              <w:t xml:space="preserve">) để </w:t>
            </w:r>
            <w:r>
              <w:rPr>
                <w:lang w:val="vi-VN"/>
              </w:rPr>
              <w:t>g</w:t>
            </w:r>
            <w:r w:rsidRPr="00534D94">
              <w:rPr>
                <w:lang w:val="en-US"/>
              </w:rPr>
              <w:t>iảm 15–20% thời gian triển khai dự án</w:t>
            </w:r>
            <w:r w:rsidR="006C656F">
              <w:rPr>
                <w:lang w:val="vi-VN"/>
              </w:rPr>
              <w:t>,</w:t>
            </w:r>
            <w:r w:rsidRPr="00534D94">
              <w:rPr>
                <w:lang w:val="en-US"/>
              </w:rPr>
              <w:t xml:space="preserve"> </w:t>
            </w:r>
            <w:r>
              <w:rPr>
                <w:lang w:val="vi-VN"/>
              </w:rPr>
              <w:t>g</w:t>
            </w:r>
            <w:r w:rsidRPr="00534D94">
              <w:rPr>
                <w:lang w:val="en-US"/>
              </w:rPr>
              <w:t>iảm 5–7% thủ tục “giấy phép con”</w:t>
            </w:r>
            <w:r w:rsidR="006C656F">
              <w:rPr>
                <w:lang w:val="vi-VN"/>
              </w:rPr>
              <w:t>,</w:t>
            </w:r>
            <w:r w:rsidRPr="00534D94">
              <w:rPr>
                <w:lang w:val="en-US"/>
              </w:rPr>
              <w:t xml:space="preserve"> </w:t>
            </w:r>
            <w:r>
              <w:rPr>
                <w:lang w:val="vi-VN"/>
              </w:rPr>
              <w:t>g</w:t>
            </w:r>
            <w:r w:rsidRPr="00534D94">
              <w:rPr>
                <w:lang w:val="en-US"/>
              </w:rPr>
              <w:t xml:space="preserve">iảm </w:t>
            </w:r>
            <w:r w:rsidRPr="00534D94">
              <w:rPr>
                <w:lang w:val="en-US"/>
              </w:rPr>
              <w:lastRenderedPageBreak/>
              <w:t>5–10% gánh nặng hành chính</w:t>
            </w:r>
            <w:r w:rsidR="00074964">
              <w:rPr>
                <w:lang w:val="vi-VN"/>
              </w:rPr>
              <w:t xml:space="preserve">, </w:t>
            </w:r>
            <w:r w:rsidRPr="00534D94">
              <w:rPr>
                <w:lang w:val="en-US"/>
              </w:rPr>
              <w:t>góp phần giảm</w:t>
            </w:r>
            <w:r w:rsidR="00074964">
              <w:rPr>
                <w:lang w:val="vi-VN"/>
              </w:rPr>
              <w:t xml:space="preserve"> tổng cộng</w:t>
            </w:r>
            <w:r w:rsidRPr="00534D94">
              <w:rPr>
                <w:lang w:val="en-US"/>
              </w:rPr>
              <w:t xml:space="preserve"> 20–25% thủ tục hành chính.</w:t>
            </w:r>
          </w:p>
          <w:p w14:paraId="16726BA4" w14:textId="1EEC9C37" w:rsidR="00D16822" w:rsidRPr="00534D94" w:rsidRDefault="00D16822" w:rsidP="00D16822">
            <w:pPr>
              <w:pStyle w:val="ThngthngWeb"/>
              <w:spacing w:before="0" w:beforeAutospacing="0" w:after="0" w:afterAutospacing="0"/>
              <w:contextualSpacing/>
              <w:jc w:val="both"/>
              <w:rPr>
                <w:lang w:val="en-US"/>
              </w:rPr>
            </w:pPr>
            <w:r>
              <w:rPr>
                <w:lang w:val="vi-VN"/>
              </w:rPr>
              <w:t xml:space="preserve">(4) </w:t>
            </w:r>
            <w:r w:rsidRPr="00534D94">
              <w:rPr>
                <w:lang w:val="en-US"/>
              </w:rPr>
              <w:t>Chỉ áp dụng thủ tục chấp thuận chủ trương đầu tư đối với các dự án không thông qua thị trường như không thông qua đấu giá, đấu thầu hoặc có tác động lớn đến kinh tế – xã hội – cộng đồng, hoặc có sử dụng nguồn lực nhà nước</w:t>
            </w:r>
            <w:r>
              <w:rPr>
                <w:lang w:val="vi-VN"/>
              </w:rPr>
              <w:t xml:space="preserve"> theo các tiêu chí: </w:t>
            </w:r>
            <w:r w:rsidRPr="00534D94">
              <w:rPr>
                <w:lang w:val="en-US"/>
              </w:rPr>
              <w:t>Dự án có tổng mức đầu tư từ 1.000 tỷ đồng trở lên;</w:t>
            </w:r>
          </w:p>
          <w:p w14:paraId="73AB237C" w14:textId="41451FB2" w:rsidR="00D16822" w:rsidRPr="000F6A86" w:rsidRDefault="00D16822" w:rsidP="00D16822">
            <w:pPr>
              <w:pStyle w:val="ThngthngWeb"/>
              <w:spacing w:before="0" w:beforeAutospacing="0" w:after="0" w:afterAutospacing="0"/>
              <w:contextualSpacing/>
              <w:jc w:val="both"/>
              <w:rPr>
                <w:lang w:val="en-US"/>
              </w:rPr>
            </w:pPr>
            <w:r w:rsidRPr="00534D94">
              <w:rPr>
                <w:lang w:val="en-US"/>
              </w:rPr>
              <w:t>Dự án tạo việc làm cho 10.000 lao động trở lên; Dự án sử dụng đất đấu thầu, đấu giá hoặc nhận chuyển nhượng quyền sử dụng đất từ 100 ha trở lên.</w:t>
            </w:r>
          </w:p>
        </w:tc>
        <w:tc>
          <w:tcPr>
            <w:tcW w:w="2552" w:type="dxa"/>
            <w:vAlign w:val="center"/>
          </w:tcPr>
          <w:p w14:paraId="6C9B284D" w14:textId="2864651E" w:rsidR="00D16822" w:rsidRPr="000F6A86" w:rsidRDefault="00D16822" w:rsidP="00D16822">
            <w:pPr>
              <w:ind w:firstLine="0"/>
              <w:jc w:val="center"/>
              <w:rPr>
                <w:rFonts w:cs="Times New Roman"/>
                <w:sz w:val="24"/>
                <w:szCs w:val="24"/>
              </w:rPr>
            </w:pPr>
            <w:r>
              <w:rPr>
                <w:rFonts w:cs="Times New Roman"/>
                <w:sz w:val="24"/>
                <w:szCs w:val="24"/>
              </w:rPr>
              <w:lastRenderedPageBreak/>
              <w:t>Bộ Tài chính</w:t>
            </w:r>
          </w:p>
        </w:tc>
      </w:tr>
      <w:tr w:rsidR="00D16822" w:rsidRPr="000F6A86" w14:paraId="56581C3D" w14:textId="77777777" w:rsidTr="004F10B5">
        <w:tc>
          <w:tcPr>
            <w:tcW w:w="746" w:type="dxa"/>
            <w:vAlign w:val="center"/>
          </w:tcPr>
          <w:p w14:paraId="2EE55FD3" w14:textId="096BAFA3" w:rsidR="00D16822" w:rsidRPr="005C2ACD" w:rsidRDefault="00D16822" w:rsidP="00D16822">
            <w:pPr>
              <w:pStyle w:val="oancuaDanhsach"/>
              <w:numPr>
                <w:ilvl w:val="0"/>
                <w:numId w:val="6"/>
              </w:numPr>
              <w:jc w:val="center"/>
              <w:rPr>
                <w:rFonts w:cs="Times New Roman"/>
                <w:b/>
                <w:sz w:val="24"/>
                <w:szCs w:val="24"/>
                <w:lang w:val="vi-VN"/>
              </w:rPr>
            </w:pPr>
          </w:p>
        </w:tc>
        <w:tc>
          <w:tcPr>
            <w:tcW w:w="1664" w:type="dxa"/>
            <w:vAlign w:val="center"/>
          </w:tcPr>
          <w:p w14:paraId="3099DECC" w14:textId="17B89D8A" w:rsidR="00D16822" w:rsidRPr="000F6A86" w:rsidRDefault="00D16822" w:rsidP="00D16822">
            <w:pPr>
              <w:ind w:firstLine="0"/>
              <w:jc w:val="center"/>
              <w:rPr>
                <w:rFonts w:cs="Times New Roman"/>
                <w:b/>
                <w:sz w:val="24"/>
                <w:szCs w:val="24"/>
              </w:rPr>
            </w:pPr>
            <w:r>
              <w:rPr>
                <w:rFonts w:cs="Times New Roman"/>
                <w:b/>
                <w:sz w:val="24"/>
                <w:szCs w:val="24"/>
              </w:rPr>
              <w:t>Hội doanh nhân trẻ Ninh Thuận</w:t>
            </w:r>
          </w:p>
        </w:tc>
        <w:tc>
          <w:tcPr>
            <w:tcW w:w="10064" w:type="dxa"/>
            <w:vAlign w:val="center"/>
          </w:tcPr>
          <w:p w14:paraId="1A04F3FB" w14:textId="0078A69E" w:rsidR="00D16822" w:rsidRPr="008835D9" w:rsidRDefault="00D16822" w:rsidP="00D16822">
            <w:pPr>
              <w:pStyle w:val="ThngthngWeb"/>
              <w:spacing w:before="0" w:beforeAutospacing="0" w:after="0" w:afterAutospacing="0"/>
              <w:contextualSpacing/>
              <w:rPr>
                <w:lang w:val="en-US"/>
              </w:rPr>
            </w:pPr>
            <w:r>
              <w:rPr>
                <w:lang w:val="vi-VN"/>
              </w:rPr>
              <w:t xml:space="preserve">Nghiên cứu, </w:t>
            </w:r>
            <w:r w:rsidRPr="008835D9">
              <w:rPr>
                <w:lang w:val="en-US"/>
              </w:rPr>
              <w:t>xây dựng một nền tảng số đồng bộ cho toàn bộ các quy trình đầu tư - kinh doanh, đồng thời có cơ chế giám sát thực thi.</w:t>
            </w:r>
          </w:p>
        </w:tc>
        <w:tc>
          <w:tcPr>
            <w:tcW w:w="2552" w:type="dxa"/>
            <w:vAlign w:val="center"/>
          </w:tcPr>
          <w:p w14:paraId="4B109CAE" w14:textId="073A648A" w:rsidR="00D16822" w:rsidRPr="000F6A86" w:rsidRDefault="00D16822" w:rsidP="00D16822">
            <w:pPr>
              <w:ind w:firstLine="0"/>
              <w:jc w:val="center"/>
              <w:rPr>
                <w:rFonts w:cs="Times New Roman"/>
                <w:sz w:val="24"/>
                <w:szCs w:val="24"/>
              </w:rPr>
            </w:pPr>
            <w:r>
              <w:rPr>
                <w:rFonts w:cs="Times New Roman"/>
                <w:sz w:val="24"/>
                <w:szCs w:val="24"/>
              </w:rPr>
              <w:t>Bộ Tài chính</w:t>
            </w:r>
          </w:p>
        </w:tc>
      </w:tr>
      <w:tr w:rsidR="00D16822" w:rsidRPr="000F6A86" w14:paraId="5A6787C3" w14:textId="77777777" w:rsidTr="004F10B5">
        <w:trPr>
          <w:trHeight w:val="1104"/>
        </w:trPr>
        <w:tc>
          <w:tcPr>
            <w:tcW w:w="746" w:type="dxa"/>
            <w:vAlign w:val="center"/>
          </w:tcPr>
          <w:p w14:paraId="603A04F0" w14:textId="033DBAF6" w:rsidR="00D16822" w:rsidRPr="005C2ACD" w:rsidRDefault="00D16822" w:rsidP="00D16822">
            <w:pPr>
              <w:pStyle w:val="oancuaDanhsach"/>
              <w:numPr>
                <w:ilvl w:val="0"/>
                <w:numId w:val="6"/>
              </w:numPr>
              <w:jc w:val="center"/>
              <w:rPr>
                <w:rFonts w:cs="Times New Roman"/>
                <w:b/>
                <w:sz w:val="24"/>
                <w:szCs w:val="24"/>
                <w:lang w:val="vi-VN"/>
              </w:rPr>
            </w:pPr>
          </w:p>
        </w:tc>
        <w:tc>
          <w:tcPr>
            <w:tcW w:w="1664" w:type="dxa"/>
            <w:vAlign w:val="center"/>
          </w:tcPr>
          <w:p w14:paraId="2CDC585C" w14:textId="7FF24103" w:rsidR="00D16822" w:rsidRPr="000F6A86" w:rsidRDefault="00D16822" w:rsidP="00D16822">
            <w:pPr>
              <w:ind w:firstLine="0"/>
              <w:jc w:val="center"/>
              <w:rPr>
                <w:rFonts w:cs="Times New Roman"/>
                <w:sz w:val="24"/>
                <w:szCs w:val="24"/>
              </w:rPr>
            </w:pPr>
            <w:r w:rsidRPr="00534D94">
              <w:rPr>
                <w:rFonts w:cs="Times New Roman"/>
                <w:b/>
                <w:sz w:val="24"/>
                <w:szCs w:val="24"/>
              </w:rPr>
              <w:t>Trung tâm Beca</w:t>
            </w:r>
            <w:r>
              <w:rPr>
                <w:rFonts w:cs="Times New Roman"/>
                <w:b/>
                <w:sz w:val="24"/>
                <w:szCs w:val="24"/>
              </w:rPr>
              <w:t xml:space="preserve">, </w:t>
            </w:r>
            <w:r w:rsidRPr="00534D94">
              <w:rPr>
                <w:rFonts w:cs="Times New Roman"/>
                <w:b/>
                <w:sz w:val="24"/>
                <w:szCs w:val="24"/>
              </w:rPr>
              <w:t>Hiệp hội Doanh nghiệp tỉnh Bắc Giang</w:t>
            </w:r>
          </w:p>
        </w:tc>
        <w:tc>
          <w:tcPr>
            <w:tcW w:w="10064" w:type="dxa"/>
            <w:vAlign w:val="center"/>
          </w:tcPr>
          <w:p w14:paraId="1C368DDA" w14:textId="371169AB" w:rsidR="00D16822" w:rsidRPr="000F6A86" w:rsidRDefault="00D16822" w:rsidP="00D16822">
            <w:pPr>
              <w:ind w:firstLine="0"/>
              <w:rPr>
                <w:rFonts w:cs="Times New Roman"/>
                <w:sz w:val="24"/>
                <w:szCs w:val="24"/>
              </w:rPr>
            </w:pPr>
            <w:r>
              <w:rPr>
                <w:rFonts w:cs="Times New Roman"/>
                <w:sz w:val="24"/>
                <w:szCs w:val="24"/>
                <w:lang w:val="vi-VN"/>
              </w:rPr>
              <w:t xml:space="preserve">Nghiên cứu cho </w:t>
            </w:r>
            <w:r w:rsidRPr="00534D94">
              <w:rPr>
                <w:rFonts w:cs="Times New Roman"/>
                <w:sz w:val="24"/>
                <w:szCs w:val="24"/>
              </w:rPr>
              <w:t>các tổ chức tư nhân có năng lực triển khai thực tế như ABM Beca được tham gia chính thức vào chiến lược quốc gia về đào tạo, nâng cao năng lực AI và chuyển đổi số cho cộng đồng doanh nghiệp và đội ngũ cán bộ địa phương</w:t>
            </w:r>
          </w:p>
        </w:tc>
        <w:tc>
          <w:tcPr>
            <w:tcW w:w="2552" w:type="dxa"/>
            <w:vAlign w:val="center"/>
          </w:tcPr>
          <w:p w14:paraId="73ECA228" w14:textId="09A74C2B" w:rsidR="00D16822" w:rsidRPr="000643AE" w:rsidRDefault="00D16822" w:rsidP="00D16822">
            <w:pPr>
              <w:ind w:firstLine="0"/>
              <w:jc w:val="center"/>
              <w:rPr>
                <w:rFonts w:cs="Times New Roman"/>
                <w:sz w:val="24"/>
                <w:szCs w:val="24"/>
                <w:lang w:val="vi-VN"/>
              </w:rPr>
            </w:pPr>
            <w:r>
              <w:rPr>
                <w:rFonts w:cs="Times New Roman"/>
                <w:sz w:val="24"/>
                <w:szCs w:val="24"/>
              </w:rPr>
              <w:t xml:space="preserve">Bộ </w:t>
            </w:r>
            <w:r>
              <w:rPr>
                <w:rFonts w:cs="Times New Roman"/>
                <w:sz w:val="24"/>
                <w:szCs w:val="24"/>
                <w:lang w:val="vi-VN"/>
              </w:rPr>
              <w:t>KH&amp;CN</w:t>
            </w:r>
          </w:p>
        </w:tc>
      </w:tr>
      <w:tr w:rsidR="00D16822" w:rsidRPr="000F6A86" w14:paraId="7DE60AAD" w14:textId="77777777" w:rsidTr="004F10B5">
        <w:tc>
          <w:tcPr>
            <w:tcW w:w="746" w:type="dxa"/>
            <w:vMerge w:val="restart"/>
            <w:vAlign w:val="center"/>
          </w:tcPr>
          <w:p w14:paraId="20CB1A86" w14:textId="3DAD6F3E" w:rsidR="00D16822" w:rsidRPr="005C2ACD" w:rsidRDefault="00D16822" w:rsidP="00D16822">
            <w:pPr>
              <w:pStyle w:val="oancuaDanhsach"/>
              <w:numPr>
                <w:ilvl w:val="0"/>
                <w:numId w:val="6"/>
              </w:numPr>
              <w:jc w:val="center"/>
              <w:rPr>
                <w:rFonts w:cs="Times New Roman"/>
                <w:b/>
                <w:sz w:val="24"/>
                <w:szCs w:val="24"/>
                <w:lang w:val="vi-VN"/>
              </w:rPr>
            </w:pPr>
          </w:p>
        </w:tc>
        <w:tc>
          <w:tcPr>
            <w:tcW w:w="1664" w:type="dxa"/>
            <w:vMerge w:val="restart"/>
            <w:vAlign w:val="center"/>
          </w:tcPr>
          <w:p w14:paraId="2AC552E2" w14:textId="46EFFE0E" w:rsidR="00D16822" w:rsidRPr="008835D9" w:rsidRDefault="00D16822" w:rsidP="00D16822">
            <w:pPr>
              <w:ind w:firstLine="0"/>
              <w:jc w:val="center"/>
              <w:rPr>
                <w:rFonts w:cs="Times New Roman"/>
                <w:b/>
                <w:sz w:val="24"/>
                <w:szCs w:val="24"/>
              </w:rPr>
            </w:pPr>
            <w:r>
              <w:rPr>
                <w:rFonts w:cs="Times New Roman"/>
                <w:b/>
                <w:sz w:val="24"/>
                <w:szCs w:val="24"/>
                <w:lang w:val="vi-VN"/>
              </w:rPr>
              <w:t>CTCP</w:t>
            </w:r>
            <w:r>
              <w:rPr>
                <w:rFonts w:cs="Times New Roman"/>
                <w:b/>
                <w:sz w:val="24"/>
                <w:szCs w:val="24"/>
              </w:rPr>
              <w:t xml:space="preserve"> Tập đoàn Phú Mỹ</w:t>
            </w:r>
          </w:p>
        </w:tc>
        <w:tc>
          <w:tcPr>
            <w:tcW w:w="10064" w:type="dxa"/>
            <w:vAlign w:val="center"/>
          </w:tcPr>
          <w:p w14:paraId="0A1760FF" w14:textId="70060477" w:rsidR="00D16822" w:rsidRPr="000F6A86" w:rsidRDefault="00D16822" w:rsidP="00D16822">
            <w:pPr>
              <w:ind w:firstLine="0"/>
              <w:rPr>
                <w:rFonts w:cs="Times New Roman"/>
                <w:sz w:val="24"/>
                <w:szCs w:val="24"/>
              </w:rPr>
            </w:pPr>
            <w:r>
              <w:rPr>
                <w:rFonts w:cs="Times New Roman"/>
                <w:sz w:val="24"/>
                <w:szCs w:val="24"/>
              </w:rPr>
              <w:t>(</w:t>
            </w:r>
            <w:r w:rsidRPr="008835D9">
              <w:rPr>
                <w:rFonts w:cs="Times New Roman"/>
                <w:sz w:val="24"/>
                <w:szCs w:val="24"/>
              </w:rPr>
              <w:t>1</w:t>
            </w:r>
            <w:r>
              <w:rPr>
                <w:rFonts w:cs="Times New Roman"/>
                <w:sz w:val="24"/>
                <w:szCs w:val="24"/>
              </w:rPr>
              <w:t>)</w:t>
            </w:r>
            <w:r w:rsidRPr="008835D9">
              <w:rPr>
                <w:rFonts w:cs="Times New Roman"/>
                <w:sz w:val="24"/>
                <w:szCs w:val="24"/>
              </w:rPr>
              <w:t xml:space="preserve"> </w:t>
            </w:r>
            <w:r>
              <w:rPr>
                <w:rFonts w:cs="Times New Roman"/>
                <w:sz w:val="24"/>
                <w:szCs w:val="24"/>
                <w:lang w:val="vi-VN"/>
              </w:rPr>
              <w:t>Nghiên cứu, x</w:t>
            </w:r>
            <w:r w:rsidRPr="008835D9">
              <w:rPr>
                <w:rFonts w:cs="Times New Roman"/>
                <w:sz w:val="24"/>
                <w:szCs w:val="24"/>
              </w:rPr>
              <w:t>ây dựng “cơ chế liên thông một cửa” cấp quốc gia và địa phương trong triển khai khu công nghiệp. Đẩy nhanh phê duyệt các khu công nghiệp đã nằm trong quy hoạch quốc gia nhưng chưa được giao đất hoặc cấp phép đầu tư.</w:t>
            </w:r>
          </w:p>
        </w:tc>
        <w:tc>
          <w:tcPr>
            <w:tcW w:w="2552" w:type="dxa"/>
            <w:vAlign w:val="center"/>
          </w:tcPr>
          <w:p w14:paraId="3DF0D50D" w14:textId="29A17581" w:rsidR="00D16822" w:rsidRPr="000F6A86" w:rsidRDefault="00D16822" w:rsidP="00D16822">
            <w:pPr>
              <w:ind w:firstLine="0"/>
              <w:jc w:val="center"/>
              <w:rPr>
                <w:rFonts w:cs="Times New Roman"/>
                <w:sz w:val="24"/>
                <w:szCs w:val="24"/>
              </w:rPr>
            </w:pPr>
            <w:r>
              <w:rPr>
                <w:rFonts w:cs="Times New Roman"/>
                <w:sz w:val="24"/>
                <w:szCs w:val="24"/>
                <w:lang w:val="vi-VN"/>
              </w:rPr>
              <w:t>Bộ Tài chính</w:t>
            </w:r>
          </w:p>
        </w:tc>
      </w:tr>
      <w:tr w:rsidR="00D16822" w:rsidRPr="000F6A86" w14:paraId="4446FCB1" w14:textId="77777777" w:rsidTr="004F10B5">
        <w:tc>
          <w:tcPr>
            <w:tcW w:w="746" w:type="dxa"/>
            <w:vMerge/>
            <w:vAlign w:val="center"/>
          </w:tcPr>
          <w:p w14:paraId="06C3C446" w14:textId="77777777" w:rsidR="00D16822" w:rsidRPr="000F6A86" w:rsidRDefault="00D16822" w:rsidP="00D16822">
            <w:pPr>
              <w:ind w:firstLine="0"/>
              <w:jc w:val="center"/>
              <w:rPr>
                <w:rFonts w:cs="Times New Roman"/>
                <w:b/>
                <w:sz w:val="24"/>
                <w:szCs w:val="24"/>
              </w:rPr>
            </w:pPr>
          </w:p>
        </w:tc>
        <w:tc>
          <w:tcPr>
            <w:tcW w:w="1664" w:type="dxa"/>
            <w:vMerge/>
            <w:vAlign w:val="center"/>
          </w:tcPr>
          <w:p w14:paraId="1F4D6548" w14:textId="77777777" w:rsidR="00D16822" w:rsidRPr="000F6A86" w:rsidRDefault="00D16822" w:rsidP="00D16822">
            <w:pPr>
              <w:ind w:firstLine="0"/>
              <w:jc w:val="center"/>
              <w:rPr>
                <w:rFonts w:cs="Times New Roman"/>
                <w:b/>
                <w:sz w:val="24"/>
                <w:szCs w:val="24"/>
              </w:rPr>
            </w:pPr>
          </w:p>
        </w:tc>
        <w:tc>
          <w:tcPr>
            <w:tcW w:w="10064" w:type="dxa"/>
            <w:vAlign w:val="center"/>
          </w:tcPr>
          <w:p w14:paraId="227F8F68" w14:textId="679F5B78" w:rsidR="00D16822" w:rsidRPr="008835D9" w:rsidRDefault="00D16822" w:rsidP="00D16822">
            <w:pPr>
              <w:ind w:firstLine="0"/>
              <w:rPr>
                <w:rFonts w:cs="Times New Roman"/>
                <w:sz w:val="24"/>
                <w:szCs w:val="24"/>
              </w:rPr>
            </w:pPr>
            <w:r>
              <w:rPr>
                <w:rFonts w:cs="Times New Roman"/>
                <w:sz w:val="24"/>
                <w:szCs w:val="24"/>
              </w:rPr>
              <w:t>(</w:t>
            </w:r>
            <w:r>
              <w:rPr>
                <w:rFonts w:cs="Times New Roman"/>
                <w:sz w:val="24"/>
                <w:szCs w:val="24"/>
                <w:lang w:val="vi-VN"/>
              </w:rPr>
              <w:t>2</w:t>
            </w:r>
            <w:r>
              <w:rPr>
                <w:rFonts w:cs="Times New Roman"/>
                <w:sz w:val="24"/>
                <w:szCs w:val="24"/>
              </w:rPr>
              <w:t>)</w:t>
            </w:r>
            <w:r w:rsidRPr="008835D9">
              <w:rPr>
                <w:rFonts w:cs="Times New Roman"/>
                <w:sz w:val="24"/>
                <w:szCs w:val="24"/>
              </w:rPr>
              <w:t xml:space="preserve"> </w:t>
            </w:r>
            <w:r>
              <w:rPr>
                <w:rFonts w:cs="Times New Roman"/>
                <w:sz w:val="24"/>
                <w:szCs w:val="24"/>
                <w:lang w:val="vi-VN"/>
              </w:rPr>
              <w:t xml:space="preserve">Nghiên cứu, </w:t>
            </w:r>
            <w:r w:rsidRPr="008835D9">
              <w:rPr>
                <w:rFonts w:cs="Times New Roman"/>
                <w:sz w:val="24"/>
                <w:szCs w:val="24"/>
              </w:rPr>
              <w:t xml:space="preserve">ban hành gói tín dụng ưu đãi dài hạn cho các dự án khu công nghiệp thân thiện môi trường, có áp dụng mô hình tuần hoàn, sử dụng năng lượng tái tạo hoặc đạt chuẩn khu công nghiệp sinh thái. </w:t>
            </w:r>
          </w:p>
          <w:p w14:paraId="12AD573C" w14:textId="061BCA8A" w:rsidR="00D16822" w:rsidRPr="008835D9" w:rsidRDefault="00D16822" w:rsidP="00D16822">
            <w:pPr>
              <w:ind w:firstLine="0"/>
              <w:rPr>
                <w:rFonts w:cs="Times New Roman"/>
                <w:sz w:val="24"/>
                <w:szCs w:val="24"/>
              </w:rPr>
            </w:pPr>
            <w:r w:rsidRPr="008835D9">
              <w:rPr>
                <w:rFonts w:cs="Times New Roman"/>
                <w:sz w:val="24"/>
                <w:szCs w:val="24"/>
              </w:rPr>
              <w:t>-</w:t>
            </w:r>
            <w:r>
              <w:rPr>
                <w:rFonts w:cs="Times New Roman"/>
                <w:sz w:val="24"/>
                <w:szCs w:val="24"/>
              </w:rPr>
              <w:t xml:space="preserve"> </w:t>
            </w:r>
            <w:r w:rsidRPr="008835D9">
              <w:rPr>
                <w:rFonts w:cs="Times New Roman"/>
                <w:sz w:val="24"/>
                <w:szCs w:val="24"/>
              </w:rPr>
              <w:t xml:space="preserve">Cho phép khấu trừ thuế hoặc miễn, giảm thuế TNDN trong thời gian đầu tư đối với các hạng mục R&amp;D, chuyển đổi số, ứng dụng công nghệ môi trường. </w:t>
            </w:r>
          </w:p>
          <w:p w14:paraId="7733494E" w14:textId="722AB77E" w:rsidR="00D16822" w:rsidRPr="000F6A86" w:rsidRDefault="00D16822" w:rsidP="00D16822">
            <w:pPr>
              <w:ind w:firstLine="0"/>
              <w:rPr>
                <w:rFonts w:cs="Times New Roman"/>
                <w:sz w:val="24"/>
                <w:szCs w:val="24"/>
              </w:rPr>
            </w:pPr>
            <w:r w:rsidRPr="008835D9">
              <w:rPr>
                <w:rFonts w:cs="Times New Roman"/>
                <w:sz w:val="24"/>
                <w:szCs w:val="24"/>
              </w:rPr>
              <w:t>-</w:t>
            </w:r>
            <w:r>
              <w:rPr>
                <w:rFonts w:cs="Times New Roman"/>
                <w:sz w:val="24"/>
                <w:szCs w:val="24"/>
              </w:rPr>
              <w:t xml:space="preserve"> </w:t>
            </w:r>
            <w:r w:rsidRPr="008835D9">
              <w:rPr>
                <w:rFonts w:cs="Times New Roman"/>
                <w:sz w:val="24"/>
                <w:szCs w:val="24"/>
              </w:rPr>
              <w:t>Hỗ trợ doanh nghiệp tiếp cận các nguồn vốn vay ODA, vốn khí hậu và tài chính xanh thông qua Nhà nước bảo lãnh.</w:t>
            </w:r>
          </w:p>
        </w:tc>
        <w:tc>
          <w:tcPr>
            <w:tcW w:w="2552" w:type="dxa"/>
            <w:vAlign w:val="center"/>
          </w:tcPr>
          <w:p w14:paraId="151EE091" w14:textId="77777777" w:rsidR="00D16822" w:rsidRDefault="00D16822" w:rsidP="00D16822">
            <w:pPr>
              <w:ind w:firstLine="0"/>
              <w:jc w:val="center"/>
              <w:rPr>
                <w:rFonts w:cs="Times New Roman"/>
                <w:sz w:val="24"/>
                <w:szCs w:val="24"/>
                <w:lang w:val="vi-VN"/>
              </w:rPr>
            </w:pPr>
            <w:r>
              <w:rPr>
                <w:rFonts w:cs="Times New Roman"/>
                <w:sz w:val="24"/>
                <w:szCs w:val="24"/>
              </w:rPr>
              <w:t>Bộ Tài chính</w:t>
            </w:r>
            <w:r>
              <w:rPr>
                <w:rFonts w:cs="Times New Roman"/>
                <w:sz w:val="24"/>
                <w:szCs w:val="24"/>
                <w:lang w:val="vi-VN"/>
              </w:rPr>
              <w:t xml:space="preserve">, </w:t>
            </w:r>
          </w:p>
          <w:p w14:paraId="0590207D" w14:textId="11C84DCE" w:rsidR="00D16822" w:rsidRPr="002A0B45" w:rsidRDefault="00D16822" w:rsidP="00D16822">
            <w:pPr>
              <w:ind w:firstLine="0"/>
              <w:jc w:val="center"/>
              <w:rPr>
                <w:rFonts w:cs="Times New Roman"/>
                <w:sz w:val="24"/>
                <w:szCs w:val="24"/>
                <w:lang w:val="vi-VN"/>
              </w:rPr>
            </w:pPr>
            <w:r>
              <w:rPr>
                <w:rFonts w:cs="Times New Roman"/>
                <w:sz w:val="24"/>
                <w:szCs w:val="24"/>
                <w:lang w:val="vi-VN"/>
              </w:rPr>
              <w:t>NHNN VN</w:t>
            </w:r>
          </w:p>
        </w:tc>
      </w:tr>
      <w:tr w:rsidR="00D16822" w:rsidRPr="000F6A86" w14:paraId="460FBC9C" w14:textId="77777777" w:rsidTr="004F10B5">
        <w:tc>
          <w:tcPr>
            <w:tcW w:w="746" w:type="dxa"/>
            <w:vMerge/>
            <w:vAlign w:val="center"/>
          </w:tcPr>
          <w:p w14:paraId="7258E219" w14:textId="77777777" w:rsidR="00D16822" w:rsidRPr="000F6A86" w:rsidRDefault="00D16822" w:rsidP="00D16822">
            <w:pPr>
              <w:ind w:firstLine="0"/>
              <w:jc w:val="center"/>
              <w:rPr>
                <w:rFonts w:cs="Times New Roman"/>
                <w:b/>
                <w:sz w:val="24"/>
                <w:szCs w:val="24"/>
              </w:rPr>
            </w:pPr>
          </w:p>
        </w:tc>
        <w:tc>
          <w:tcPr>
            <w:tcW w:w="1664" w:type="dxa"/>
            <w:vMerge/>
            <w:vAlign w:val="center"/>
          </w:tcPr>
          <w:p w14:paraId="56E6C414" w14:textId="77777777" w:rsidR="00D16822" w:rsidRPr="000F6A86" w:rsidRDefault="00D16822" w:rsidP="00D16822">
            <w:pPr>
              <w:ind w:firstLine="0"/>
              <w:jc w:val="center"/>
              <w:rPr>
                <w:rFonts w:cs="Times New Roman"/>
                <w:b/>
                <w:sz w:val="24"/>
                <w:szCs w:val="24"/>
              </w:rPr>
            </w:pPr>
          </w:p>
        </w:tc>
        <w:tc>
          <w:tcPr>
            <w:tcW w:w="10064" w:type="dxa"/>
            <w:vAlign w:val="center"/>
          </w:tcPr>
          <w:p w14:paraId="6DFD1BCA" w14:textId="748376B8" w:rsidR="00D16822" w:rsidRPr="000F6A86" w:rsidRDefault="00D16822" w:rsidP="00D16822">
            <w:pPr>
              <w:ind w:firstLine="0"/>
              <w:rPr>
                <w:rFonts w:cs="Times New Roman"/>
                <w:sz w:val="24"/>
                <w:szCs w:val="24"/>
              </w:rPr>
            </w:pPr>
            <w:r>
              <w:rPr>
                <w:rFonts w:cs="Times New Roman"/>
                <w:sz w:val="24"/>
                <w:szCs w:val="24"/>
              </w:rPr>
              <w:t>(</w:t>
            </w:r>
            <w:r>
              <w:rPr>
                <w:rFonts w:cs="Times New Roman"/>
                <w:sz w:val="24"/>
                <w:szCs w:val="24"/>
                <w:lang w:val="vi-VN"/>
              </w:rPr>
              <w:t>3</w:t>
            </w:r>
            <w:r>
              <w:rPr>
                <w:rFonts w:cs="Times New Roman"/>
                <w:sz w:val="24"/>
                <w:szCs w:val="24"/>
              </w:rPr>
              <w:t xml:space="preserve">) </w:t>
            </w:r>
            <w:r w:rsidRPr="00625851">
              <w:rPr>
                <w:rFonts w:cs="Times New Roman"/>
                <w:sz w:val="24"/>
                <w:szCs w:val="24"/>
              </w:rPr>
              <w:t>Thiết lập cơ chế hợp tác ba bên: Chính phủ – Doanh nghiệp – Địa phương trong quản trị và vận hành khu công nghiệp</w:t>
            </w:r>
            <w:r>
              <w:rPr>
                <w:rFonts w:cs="Times New Roman"/>
                <w:sz w:val="24"/>
                <w:szCs w:val="24"/>
                <w:lang w:val="vi-VN"/>
              </w:rPr>
              <w:t xml:space="preserve">, cụ thể: </w:t>
            </w:r>
            <w:r w:rsidRPr="00625851">
              <w:rPr>
                <w:rFonts w:cs="Times New Roman"/>
                <w:sz w:val="24"/>
                <w:szCs w:val="24"/>
              </w:rPr>
              <w:t>Thiết lập mô hình đối tác công – tư (PPP) trong xây dựng hạ tầng xã hội xung quanh</w:t>
            </w:r>
            <w:r>
              <w:rPr>
                <w:rFonts w:cs="Times New Roman"/>
                <w:sz w:val="24"/>
                <w:szCs w:val="24"/>
                <w:lang w:val="vi-VN"/>
              </w:rPr>
              <w:t xml:space="preserve"> KCN, nghiên cứu</w:t>
            </w:r>
            <w:r w:rsidRPr="00625851">
              <w:rPr>
                <w:rFonts w:cs="Times New Roman"/>
                <w:sz w:val="24"/>
                <w:szCs w:val="24"/>
              </w:rPr>
              <w:t xml:space="preserve"> thành lập Tổ công tác chuyên trách hỗ trợ đầu tư KCN, có đầu mối xử lý nhanh các vướng mắc</w:t>
            </w:r>
            <w:r>
              <w:rPr>
                <w:rFonts w:cs="Times New Roman"/>
                <w:sz w:val="24"/>
                <w:szCs w:val="24"/>
                <w:lang w:val="vi-VN"/>
              </w:rPr>
              <w:t>; c</w:t>
            </w:r>
            <w:r w:rsidRPr="00625851">
              <w:rPr>
                <w:rFonts w:cs="Times New Roman"/>
                <w:sz w:val="24"/>
                <w:szCs w:val="24"/>
              </w:rPr>
              <w:t xml:space="preserve">ó cơ chế đối thoại thường kỳ 6 tháng/lần giữa lãnh đạo địa phương, đại diện Bộ ngành và các nhà đầu tư hạ tầng </w:t>
            </w:r>
            <w:r>
              <w:rPr>
                <w:rFonts w:cs="Times New Roman"/>
                <w:sz w:val="24"/>
                <w:szCs w:val="24"/>
                <w:lang w:val="vi-VN"/>
              </w:rPr>
              <w:t xml:space="preserve">KCN </w:t>
            </w:r>
            <w:r w:rsidRPr="00625851">
              <w:rPr>
                <w:rFonts w:cs="Times New Roman"/>
                <w:sz w:val="24"/>
                <w:szCs w:val="24"/>
              </w:rPr>
              <w:t>để tháo gỡ các vấn đề thực tiễn.</w:t>
            </w:r>
          </w:p>
        </w:tc>
        <w:tc>
          <w:tcPr>
            <w:tcW w:w="2552" w:type="dxa"/>
            <w:vAlign w:val="center"/>
          </w:tcPr>
          <w:p w14:paraId="221FFD22" w14:textId="039BF02B" w:rsidR="00D16822" w:rsidRPr="00DA0A24" w:rsidRDefault="00D16822" w:rsidP="00D16822">
            <w:pPr>
              <w:ind w:firstLine="0"/>
              <w:jc w:val="center"/>
              <w:rPr>
                <w:rFonts w:cs="Times New Roman"/>
                <w:sz w:val="24"/>
                <w:szCs w:val="24"/>
                <w:lang w:val="vi-VN"/>
              </w:rPr>
            </w:pPr>
            <w:r>
              <w:rPr>
                <w:rFonts w:cs="Times New Roman"/>
                <w:sz w:val="24"/>
                <w:szCs w:val="24"/>
              </w:rPr>
              <w:t xml:space="preserve">Bộ </w:t>
            </w:r>
            <w:r>
              <w:rPr>
                <w:rFonts w:cs="Times New Roman"/>
                <w:sz w:val="24"/>
                <w:szCs w:val="24"/>
                <w:lang w:val="vi-VN"/>
              </w:rPr>
              <w:t>Tài chính</w:t>
            </w:r>
          </w:p>
        </w:tc>
      </w:tr>
      <w:tr w:rsidR="00D16822" w:rsidRPr="000F6A86" w14:paraId="18832B94" w14:textId="77777777" w:rsidTr="004F10B5">
        <w:tc>
          <w:tcPr>
            <w:tcW w:w="746" w:type="dxa"/>
            <w:vMerge w:val="restart"/>
            <w:vAlign w:val="center"/>
          </w:tcPr>
          <w:p w14:paraId="791988C9" w14:textId="2D3102D3" w:rsidR="00D16822" w:rsidRPr="00E910EA" w:rsidRDefault="00D16822" w:rsidP="00D16822">
            <w:pPr>
              <w:pStyle w:val="oancuaDanhsach"/>
              <w:numPr>
                <w:ilvl w:val="0"/>
                <w:numId w:val="6"/>
              </w:numPr>
              <w:jc w:val="center"/>
              <w:rPr>
                <w:rFonts w:cs="Times New Roman"/>
                <w:b/>
                <w:sz w:val="24"/>
                <w:szCs w:val="24"/>
                <w:lang w:val="vi-VN"/>
              </w:rPr>
            </w:pPr>
          </w:p>
        </w:tc>
        <w:tc>
          <w:tcPr>
            <w:tcW w:w="1664" w:type="dxa"/>
            <w:vMerge w:val="restart"/>
            <w:vAlign w:val="center"/>
          </w:tcPr>
          <w:p w14:paraId="442CC5B7" w14:textId="52EFAC9F" w:rsidR="00D16822" w:rsidRPr="005D1B22" w:rsidRDefault="00D16822" w:rsidP="00D16822">
            <w:pPr>
              <w:ind w:firstLine="0"/>
              <w:jc w:val="center"/>
              <w:rPr>
                <w:rFonts w:cs="Times New Roman"/>
                <w:b/>
                <w:sz w:val="24"/>
                <w:szCs w:val="24"/>
              </w:rPr>
            </w:pPr>
            <w:r w:rsidRPr="005D1B22">
              <w:rPr>
                <w:rFonts w:cs="Times New Roman"/>
                <w:b/>
                <w:sz w:val="24"/>
                <w:szCs w:val="24"/>
              </w:rPr>
              <w:t>Hiệp hội doanh nghiệp tỉnh Lào Cai</w:t>
            </w:r>
          </w:p>
        </w:tc>
        <w:tc>
          <w:tcPr>
            <w:tcW w:w="10064" w:type="dxa"/>
            <w:vAlign w:val="center"/>
          </w:tcPr>
          <w:p w14:paraId="04A9E316" w14:textId="2E55D5B5" w:rsidR="00D16822" w:rsidRPr="000F6A86" w:rsidRDefault="00D16822" w:rsidP="00D16822">
            <w:pPr>
              <w:ind w:firstLine="0"/>
              <w:rPr>
                <w:rFonts w:cs="Times New Roman"/>
                <w:sz w:val="24"/>
                <w:szCs w:val="24"/>
              </w:rPr>
            </w:pPr>
            <w:r>
              <w:rPr>
                <w:rFonts w:cs="Times New Roman"/>
                <w:sz w:val="24"/>
                <w:szCs w:val="24"/>
              </w:rPr>
              <w:t>(</w:t>
            </w:r>
            <w:r w:rsidRPr="005D1B22">
              <w:rPr>
                <w:rFonts w:cs="Times New Roman"/>
                <w:sz w:val="24"/>
                <w:szCs w:val="24"/>
              </w:rPr>
              <w:t>1</w:t>
            </w:r>
            <w:r>
              <w:rPr>
                <w:rFonts w:cs="Times New Roman"/>
                <w:sz w:val="24"/>
                <w:szCs w:val="24"/>
              </w:rPr>
              <w:t xml:space="preserve">) Nghiên cứu </w:t>
            </w:r>
            <w:r w:rsidRPr="005D1B22">
              <w:rPr>
                <w:rFonts w:cs="Times New Roman"/>
                <w:sz w:val="24"/>
                <w:szCs w:val="24"/>
              </w:rPr>
              <w:t>giải pháp</w:t>
            </w:r>
            <w:r>
              <w:rPr>
                <w:rFonts w:cs="Times New Roman"/>
                <w:sz w:val="24"/>
                <w:szCs w:val="24"/>
              </w:rPr>
              <w:t xml:space="preserve"> về </w:t>
            </w:r>
            <w:r w:rsidRPr="005D1B22">
              <w:rPr>
                <w:rFonts w:cs="Times New Roman"/>
                <w:sz w:val="24"/>
                <w:szCs w:val="24"/>
              </w:rPr>
              <w:t>hỗ trợ cải cách thủ tục hành chính, hạn chế thanh tra kiểm tra và cung cấp miễn phí các nền tảng số, phần mềm kế toán và dịch vụ tư vấn pháp lý về quản trị doanh nghiệp, kế toán, thuế, nhân sự và pháp luật… để các hộ kinh doanh nhận chuyển đổi lên doanh nghiệp</w:t>
            </w:r>
          </w:p>
        </w:tc>
        <w:tc>
          <w:tcPr>
            <w:tcW w:w="2552" w:type="dxa"/>
            <w:vAlign w:val="center"/>
          </w:tcPr>
          <w:p w14:paraId="44831717" w14:textId="6FE8EAAB" w:rsidR="00D16822" w:rsidRPr="00E77FC7" w:rsidRDefault="00D16822" w:rsidP="00D16822">
            <w:pPr>
              <w:ind w:firstLine="0"/>
              <w:jc w:val="center"/>
              <w:rPr>
                <w:rFonts w:cs="Times New Roman"/>
                <w:sz w:val="24"/>
                <w:szCs w:val="24"/>
                <w:lang w:val="vi-VN"/>
              </w:rPr>
            </w:pPr>
            <w:r>
              <w:rPr>
                <w:rFonts w:cs="Times New Roman"/>
                <w:sz w:val="24"/>
                <w:szCs w:val="24"/>
                <w:lang w:val="vi-VN"/>
              </w:rPr>
              <w:t>Bộ Tài chính</w:t>
            </w:r>
          </w:p>
        </w:tc>
      </w:tr>
      <w:tr w:rsidR="00D16822" w:rsidRPr="000F6A86" w14:paraId="4ADF047D" w14:textId="77777777" w:rsidTr="004F10B5">
        <w:tc>
          <w:tcPr>
            <w:tcW w:w="746" w:type="dxa"/>
            <w:vMerge/>
            <w:vAlign w:val="center"/>
          </w:tcPr>
          <w:p w14:paraId="56AE3890" w14:textId="77777777" w:rsidR="00D16822" w:rsidRPr="000F6A86" w:rsidRDefault="00D16822" w:rsidP="00D16822">
            <w:pPr>
              <w:ind w:firstLine="0"/>
              <w:jc w:val="center"/>
              <w:rPr>
                <w:rFonts w:cs="Times New Roman"/>
                <w:b/>
                <w:sz w:val="24"/>
                <w:szCs w:val="24"/>
              </w:rPr>
            </w:pPr>
          </w:p>
        </w:tc>
        <w:tc>
          <w:tcPr>
            <w:tcW w:w="1664" w:type="dxa"/>
            <w:vMerge/>
            <w:vAlign w:val="center"/>
          </w:tcPr>
          <w:p w14:paraId="74BCE339" w14:textId="77777777" w:rsidR="00D16822" w:rsidRPr="000F6A86" w:rsidRDefault="00D16822" w:rsidP="00D16822">
            <w:pPr>
              <w:ind w:firstLine="0"/>
              <w:jc w:val="center"/>
              <w:rPr>
                <w:rFonts w:cs="Times New Roman"/>
                <w:b/>
                <w:sz w:val="24"/>
                <w:szCs w:val="24"/>
              </w:rPr>
            </w:pPr>
          </w:p>
        </w:tc>
        <w:tc>
          <w:tcPr>
            <w:tcW w:w="10064" w:type="dxa"/>
            <w:vAlign w:val="center"/>
          </w:tcPr>
          <w:p w14:paraId="0D65E5AA" w14:textId="25BBBBEC" w:rsidR="00D16822" w:rsidRPr="000F6A86" w:rsidRDefault="00D16822" w:rsidP="00D16822">
            <w:pPr>
              <w:ind w:firstLine="0"/>
              <w:rPr>
                <w:rFonts w:cs="Times New Roman"/>
                <w:sz w:val="24"/>
                <w:szCs w:val="24"/>
              </w:rPr>
            </w:pPr>
            <w:r>
              <w:rPr>
                <w:rFonts w:cs="Times New Roman"/>
                <w:sz w:val="24"/>
                <w:szCs w:val="24"/>
              </w:rPr>
              <w:t xml:space="preserve">(2) Nghiên cứu cho </w:t>
            </w:r>
            <w:r w:rsidRPr="00064D2D">
              <w:rPr>
                <w:rFonts w:cs="Times New Roman"/>
                <w:sz w:val="24"/>
                <w:szCs w:val="24"/>
              </w:rPr>
              <w:t xml:space="preserve">vận dụng </w:t>
            </w:r>
            <w:r>
              <w:rPr>
                <w:rFonts w:cs="Times New Roman"/>
                <w:sz w:val="24"/>
                <w:szCs w:val="24"/>
              </w:rPr>
              <w:t>Đ</w:t>
            </w:r>
            <w:r w:rsidRPr="00064D2D">
              <w:rPr>
                <w:rFonts w:cs="Times New Roman"/>
                <w:sz w:val="24"/>
                <w:szCs w:val="24"/>
              </w:rPr>
              <w:t xml:space="preserve">iều 2.3 của Nghị quyết số 68-NQ/TW ngày 04/5/2025 của Bộ chính trị về phát triển kinh tế tư nhân để xử lý </w:t>
            </w:r>
            <w:r>
              <w:rPr>
                <w:rFonts w:cs="Times New Roman"/>
                <w:sz w:val="24"/>
                <w:szCs w:val="24"/>
                <w:lang w:val="vi-VN"/>
              </w:rPr>
              <w:t>t</w:t>
            </w:r>
            <w:r w:rsidRPr="00064D2D">
              <w:rPr>
                <w:rFonts w:cs="Times New Roman"/>
                <w:sz w:val="24"/>
                <w:szCs w:val="24"/>
              </w:rPr>
              <w:t>rong khi chờ sửa đổi luật</w:t>
            </w:r>
            <w:r>
              <w:rPr>
                <w:rFonts w:cs="Times New Roman"/>
                <w:sz w:val="24"/>
                <w:szCs w:val="24"/>
              </w:rPr>
              <w:t xml:space="preserve"> có liên quan. </w:t>
            </w:r>
          </w:p>
        </w:tc>
        <w:tc>
          <w:tcPr>
            <w:tcW w:w="2552" w:type="dxa"/>
            <w:vAlign w:val="center"/>
          </w:tcPr>
          <w:p w14:paraId="19286A3A" w14:textId="4119F4B3" w:rsidR="00D16822" w:rsidRPr="000F6A86" w:rsidRDefault="00D16822" w:rsidP="00D16822">
            <w:pPr>
              <w:ind w:firstLine="0"/>
              <w:jc w:val="center"/>
              <w:rPr>
                <w:rFonts w:cs="Times New Roman"/>
                <w:sz w:val="24"/>
                <w:szCs w:val="24"/>
              </w:rPr>
            </w:pPr>
            <w:r>
              <w:rPr>
                <w:rFonts w:cs="Times New Roman"/>
                <w:sz w:val="24"/>
                <w:szCs w:val="24"/>
              </w:rPr>
              <w:t>Bộ Công an</w:t>
            </w:r>
          </w:p>
        </w:tc>
      </w:tr>
      <w:tr w:rsidR="00D16822" w:rsidRPr="00ED0AC8" w14:paraId="2AA4759F" w14:textId="77777777" w:rsidTr="004F10B5">
        <w:tc>
          <w:tcPr>
            <w:tcW w:w="746" w:type="dxa"/>
            <w:vMerge w:val="restart"/>
            <w:vAlign w:val="center"/>
          </w:tcPr>
          <w:p w14:paraId="01C1BF9A" w14:textId="434853CE" w:rsidR="00D16822" w:rsidRPr="00D700F3" w:rsidRDefault="00D16822" w:rsidP="00D16822">
            <w:pPr>
              <w:pStyle w:val="oancuaDanhsach"/>
              <w:numPr>
                <w:ilvl w:val="0"/>
                <w:numId w:val="6"/>
              </w:numPr>
              <w:jc w:val="center"/>
              <w:rPr>
                <w:rFonts w:cs="Times New Roman"/>
                <w:b/>
                <w:sz w:val="24"/>
                <w:szCs w:val="24"/>
                <w:lang w:val="vi-VN"/>
              </w:rPr>
            </w:pPr>
          </w:p>
        </w:tc>
        <w:tc>
          <w:tcPr>
            <w:tcW w:w="1664" w:type="dxa"/>
            <w:vMerge w:val="restart"/>
            <w:vAlign w:val="center"/>
          </w:tcPr>
          <w:p w14:paraId="00E02B40" w14:textId="14CDBB21" w:rsidR="00D16822" w:rsidRPr="00ED0AC8" w:rsidRDefault="00D16822" w:rsidP="00D16822">
            <w:pPr>
              <w:ind w:firstLine="0"/>
              <w:jc w:val="center"/>
              <w:rPr>
                <w:rFonts w:cs="Times New Roman"/>
                <w:b/>
                <w:sz w:val="24"/>
                <w:szCs w:val="24"/>
              </w:rPr>
            </w:pPr>
            <w:r w:rsidRPr="00CC2B55">
              <w:rPr>
                <w:rFonts w:cs="Times New Roman"/>
                <w:b/>
                <w:sz w:val="24"/>
                <w:szCs w:val="24"/>
              </w:rPr>
              <w:t>Hiệp hội Doanh nghiệp Điện tử Việt Nam (VEIA)</w:t>
            </w:r>
          </w:p>
        </w:tc>
        <w:tc>
          <w:tcPr>
            <w:tcW w:w="10064" w:type="dxa"/>
            <w:vAlign w:val="center"/>
          </w:tcPr>
          <w:p w14:paraId="32E7E17D" w14:textId="5CB6FF0E" w:rsidR="00D16822" w:rsidRPr="00ED0AC8" w:rsidRDefault="00D16822" w:rsidP="00D16822">
            <w:pPr>
              <w:pStyle w:val="ThngthngWeb"/>
              <w:spacing w:before="0" w:after="0"/>
              <w:jc w:val="both"/>
              <w:rPr>
                <w:lang w:val="en-US"/>
              </w:rPr>
            </w:pPr>
            <w:r>
              <w:rPr>
                <w:lang w:val="en-US"/>
              </w:rPr>
              <w:t>(1) Nghiên cứu</w:t>
            </w:r>
            <w:r w:rsidRPr="00CC2B55">
              <w:rPr>
                <w:lang w:val="en-US"/>
              </w:rPr>
              <w:t xml:space="preserve"> đẩy nhanh việc cắt giảm ít nhất 30% thời gian</w:t>
            </w:r>
            <w:r>
              <w:rPr>
                <w:lang w:val="en-US"/>
              </w:rPr>
              <w:t xml:space="preserve"> </w:t>
            </w:r>
            <w:r w:rsidRPr="00CC2B55">
              <w:rPr>
                <w:lang w:val="en-US"/>
              </w:rPr>
              <w:t>xử lý thủ tục hành chính</w:t>
            </w:r>
            <w:r>
              <w:rPr>
                <w:lang w:val="vi-VN"/>
              </w:rPr>
              <w:t xml:space="preserve"> </w:t>
            </w:r>
            <w:r w:rsidRPr="00CC2B55">
              <w:rPr>
                <w:lang w:val="en-US"/>
              </w:rPr>
              <w:t>trong cấp phép đầu tư và nhập khẩu linh kiện điện tử,</w:t>
            </w:r>
            <w:r>
              <w:rPr>
                <w:lang w:val="en-US"/>
              </w:rPr>
              <w:t xml:space="preserve"> </w:t>
            </w:r>
            <w:r w:rsidRPr="00CC2B55">
              <w:rPr>
                <w:lang w:val="en-US"/>
              </w:rPr>
              <w:t>đồng thời số hóa toàn bộ quy trình trên nền tảng Chính phủ điện tử trước cuối năm 2025.</w:t>
            </w:r>
          </w:p>
        </w:tc>
        <w:tc>
          <w:tcPr>
            <w:tcW w:w="2552" w:type="dxa"/>
            <w:vAlign w:val="center"/>
          </w:tcPr>
          <w:p w14:paraId="04C23B78" w14:textId="04E296E0" w:rsidR="00D16822" w:rsidRPr="00ED0AC8" w:rsidRDefault="00D16822" w:rsidP="00D16822">
            <w:pPr>
              <w:ind w:firstLine="0"/>
              <w:jc w:val="center"/>
              <w:rPr>
                <w:rFonts w:eastAsia="Times New Roman" w:cs="Times New Roman"/>
                <w:sz w:val="24"/>
                <w:szCs w:val="24"/>
                <w:lang w:eastAsia="en-GB"/>
              </w:rPr>
            </w:pPr>
            <w:r>
              <w:rPr>
                <w:rFonts w:cs="Times New Roman"/>
                <w:sz w:val="24"/>
                <w:szCs w:val="24"/>
                <w:lang w:val="de-DE"/>
              </w:rPr>
              <w:t>Bộ Công Thương</w:t>
            </w:r>
          </w:p>
        </w:tc>
      </w:tr>
      <w:tr w:rsidR="00D16822" w:rsidRPr="008630D7" w14:paraId="40891A06" w14:textId="77777777" w:rsidTr="004F10B5">
        <w:tc>
          <w:tcPr>
            <w:tcW w:w="746" w:type="dxa"/>
            <w:vMerge/>
            <w:vAlign w:val="center"/>
          </w:tcPr>
          <w:p w14:paraId="02412221"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17C70127"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4883F6FF" w14:textId="583ECCD1" w:rsidR="00D16822" w:rsidRPr="00ED0AC8" w:rsidRDefault="00D16822" w:rsidP="00D16822">
            <w:pPr>
              <w:pStyle w:val="ThngthngWeb"/>
              <w:tabs>
                <w:tab w:val="left" w:pos="1474"/>
              </w:tabs>
              <w:spacing w:before="0" w:after="0"/>
              <w:rPr>
                <w:lang w:val="de-DE"/>
              </w:rPr>
            </w:pPr>
            <w:r>
              <w:rPr>
                <w:lang w:val="de-DE"/>
              </w:rPr>
              <w:t xml:space="preserve">(2) Nghiên cứu </w:t>
            </w:r>
            <w:r w:rsidRPr="00CC2B55">
              <w:rPr>
                <w:lang w:val="de-DE"/>
              </w:rPr>
              <w:t>ban hành cơ chế đặc thù để doanh nghiệp tư nhân</w:t>
            </w:r>
            <w:r>
              <w:rPr>
                <w:lang w:val="de-DE"/>
              </w:rPr>
              <w:t xml:space="preserve"> </w:t>
            </w:r>
            <w:r w:rsidRPr="00CC2B55">
              <w:rPr>
                <w:lang w:val="de-DE"/>
              </w:rPr>
              <w:t>tiếp cận vốn vay ưu đãi với lãi suất dưới 5%/năm, ưu tiên phân bổ quỹ đất</w:t>
            </w:r>
            <w:r>
              <w:rPr>
                <w:lang w:val="de-DE"/>
              </w:rPr>
              <w:t xml:space="preserve"> </w:t>
            </w:r>
            <w:r w:rsidRPr="00CC2B55">
              <w:rPr>
                <w:lang w:val="de-DE"/>
              </w:rPr>
              <w:t>công nghiệp sạch cho các dự án công nghệ cao trong ngành điện tử.</w:t>
            </w:r>
          </w:p>
        </w:tc>
        <w:tc>
          <w:tcPr>
            <w:tcW w:w="2552" w:type="dxa"/>
            <w:vAlign w:val="center"/>
          </w:tcPr>
          <w:p w14:paraId="5F89CC46" w14:textId="77777777" w:rsidR="00D16822" w:rsidRDefault="00D16822" w:rsidP="00D16822">
            <w:pPr>
              <w:ind w:firstLine="0"/>
              <w:jc w:val="center"/>
              <w:rPr>
                <w:rFonts w:cs="Times New Roman"/>
                <w:sz w:val="24"/>
                <w:szCs w:val="24"/>
                <w:lang w:val="vi-VN"/>
              </w:rPr>
            </w:pPr>
            <w:r>
              <w:rPr>
                <w:rFonts w:cs="Times New Roman"/>
                <w:sz w:val="24"/>
                <w:szCs w:val="24"/>
                <w:lang w:val="vi-VN"/>
              </w:rPr>
              <w:t xml:space="preserve">NHNN VN </w:t>
            </w:r>
          </w:p>
          <w:p w14:paraId="09A761DB" w14:textId="3B07E968" w:rsidR="00D16822" w:rsidRPr="00DB1766" w:rsidRDefault="00D16822" w:rsidP="00D16822">
            <w:pPr>
              <w:ind w:firstLine="0"/>
              <w:jc w:val="center"/>
              <w:rPr>
                <w:rFonts w:cs="Times New Roman"/>
                <w:sz w:val="24"/>
                <w:szCs w:val="24"/>
                <w:lang w:val="de-DE"/>
              </w:rPr>
            </w:pPr>
            <w:r>
              <w:rPr>
                <w:rFonts w:cs="Times New Roman"/>
                <w:sz w:val="24"/>
                <w:szCs w:val="24"/>
                <w:lang w:val="vi-VN"/>
              </w:rPr>
              <w:t>Bộ NN&amp;MT</w:t>
            </w:r>
          </w:p>
        </w:tc>
      </w:tr>
      <w:tr w:rsidR="00D16822" w:rsidRPr="008630D7" w14:paraId="6898CBDA" w14:textId="77777777" w:rsidTr="004F10B5">
        <w:tc>
          <w:tcPr>
            <w:tcW w:w="746" w:type="dxa"/>
            <w:vMerge/>
            <w:vAlign w:val="center"/>
          </w:tcPr>
          <w:p w14:paraId="404CD331"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5E4EE680"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13EDA554" w14:textId="5EEC7202" w:rsidR="00D16822" w:rsidRPr="00ED0AC8" w:rsidRDefault="00D16822" w:rsidP="00D16822">
            <w:pPr>
              <w:pStyle w:val="ThngthngWeb"/>
              <w:spacing w:before="0" w:after="0"/>
              <w:jc w:val="both"/>
              <w:rPr>
                <w:lang w:val="de-DE"/>
              </w:rPr>
            </w:pPr>
            <w:r>
              <w:rPr>
                <w:lang w:val="de-DE"/>
              </w:rPr>
              <w:t>(</w:t>
            </w:r>
            <w:r>
              <w:rPr>
                <w:lang w:val="vi-VN"/>
              </w:rPr>
              <w:t>3</w:t>
            </w:r>
            <w:r>
              <w:rPr>
                <w:lang w:val="de-DE"/>
              </w:rPr>
              <w:t xml:space="preserve">) Nghiên cứu sử dụng </w:t>
            </w:r>
            <w:r w:rsidRPr="00CC2B55">
              <w:rPr>
                <w:lang w:val="de-DE"/>
              </w:rPr>
              <w:t>ngân sách ưu tiên từ quỹ phát triển khoa học công nghệ</w:t>
            </w:r>
            <w:r>
              <w:rPr>
                <w:lang w:val="de-DE"/>
              </w:rPr>
              <w:t xml:space="preserve"> để hỗ trợ </w:t>
            </w:r>
            <w:r w:rsidRPr="00CC2B55">
              <w:rPr>
                <w:lang w:val="de-DE"/>
              </w:rPr>
              <w:t xml:space="preserve">doanh nghiệp </w:t>
            </w:r>
            <w:r>
              <w:rPr>
                <w:lang w:val="de-DE"/>
              </w:rPr>
              <w:t xml:space="preserve">liên kết với </w:t>
            </w:r>
            <w:r w:rsidRPr="00CC2B55">
              <w:rPr>
                <w:lang w:val="de-DE"/>
              </w:rPr>
              <w:t>trường đại học</w:t>
            </w:r>
            <w:r>
              <w:rPr>
                <w:lang w:val="de-DE"/>
              </w:rPr>
              <w:t xml:space="preserve"> </w:t>
            </w:r>
            <w:r w:rsidRPr="00CC2B55">
              <w:rPr>
                <w:lang w:val="de-DE"/>
              </w:rPr>
              <w:t>đào tạo lao động kỹ thuật cao, AI, bán dẫn và sản xuất thông</w:t>
            </w:r>
            <w:r>
              <w:rPr>
                <w:lang w:val="de-DE"/>
              </w:rPr>
              <w:t xml:space="preserve"> </w:t>
            </w:r>
            <w:r w:rsidRPr="00CC2B55">
              <w:rPr>
                <w:lang w:val="de-DE"/>
              </w:rPr>
              <w:t>minh</w:t>
            </w:r>
          </w:p>
        </w:tc>
        <w:tc>
          <w:tcPr>
            <w:tcW w:w="2552" w:type="dxa"/>
            <w:vAlign w:val="center"/>
          </w:tcPr>
          <w:p w14:paraId="1EEC3F6A" w14:textId="3475C625" w:rsidR="00D16822" w:rsidRPr="000643AE" w:rsidRDefault="00D16822" w:rsidP="00D16822">
            <w:pPr>
              <w:ind w:firstLine="0"/>
              <w:jc w:val="center"/>
              <w:rPr>
                <w:rFonts w:cs="Times New Roman"/>
                <w:sz w:val="24"/>
                <w:szCs w:val="24"/>
                <w:lang w:val="vi-VN"/>
              </w:rPr>
            </w:pPr>
            <w:r>
              <w:rPr>
                <w:rFonts w:cs="Times New Roman"/>
                <w:sz w:val="24"/>
                <w:szCs w:val="24"/>
                <w:lang w:val="de-DE"/>
              </w:rPr>
              <w:t xml:space="preserve">Bộ </w:t>
            </w:r>
            <w:r>
              <w:rPr>
                <w:rFonts w:cs="Times New Roman"/>
                <w:sz w:val="24"/>
                <w:szCs w:val="24"/>
                <w:lang w:val="vi-VN"/>
              </w:rPr>
              <w:t>KH&amp;VN</w:t>
            </w:r>
          </w:p>
        </w:tc>
      </w:tr>
      <w:tr w:rsidR="00D16822" w:rsidRPr="008630D7" w14:paraId="1419243E" w14:textId="77777777" w:rsidTr="004F10B5">
        <w:tc>
          <w:tcPr>
            <w:tcW w:w="746" w:type="dxa"/>
            <w:vMerge/>
            <w:vAlign w:val="center"/>
          </w:tcPr>
          <w:p w14:paraId="48D14E86"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20BE4CD7"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3F9685A2" w14:textId="0B1A3CCC" w:rsidR="00D16822" w:rsidRPr="00ED0AC8" w:rsidRDefault="00D16822" w:rsidP="00D16822">
            <w:pPr>
              <w:pStyle w:val="ThngthngWeb"/>
              <w:spacing w:before="0" w:after="0"/>
              <w:jc w:val="both"/>
              <w:rPr>
                <w:lang w:val="de-DE"/>
              </w:rPr>
            </w:pPr>
            <w:r>
              <w:rPr>
                <w:lang w:val="de-DE"/>
              </w:rPr>
              <w:t>(</w:t>
            </w:r>
            <w:r>
              <w:rPr>
                <w:lang w:val="vi-VN"/>
              </w:rPr>
              <w:t>4</w:t>
            </w:r>
            <w:r>
              <w:rPr>
                <w:lang w:val="de-DE"/>
              </w:rPr>
              <w:t xml:space="preserve">) </w:t>
            </w:r>
            <w:r w:rsidRPr="00CC2B55">
              <w:rPr>
                <w:lang w:val="de-DE"/>
              </w:rPr>
              <w:t>Đề xuất thành lập Ban Chỉ đạo cấp quốc gia về</w:t>
            </w:r>
            <w:r>
              <w:rPr>
                <w:lang w:val="de-DE"/>
              </w:rPr>
              <w:t xml:space="preserve"> </w:t>
            </w:r>
            <w:r w:rsidRPr="00CC2B55">
              <w:rPr>
                <w:lang w:val="de-DE"/>
              </w:rPr>
              <w:t>phát triển ngành điện tử tư nhân do Thủ tướng làm Trưởng ban để thúc đẩy</w:t>
            </w:r>
            <w:r>
              <w:rPr>
                <w:lang w:val="de-DE"/>
              </w:rPr>
              <w:t xml:space="preserve"> </w:t>
            </w:r>
            <w:r w:rsidRPr="00CC2B55">
              <w:rPr>
                <w:lang w:val="de-DE"/>
              </w:rPr>
              <w:t>các chính sách hỗ trợ ngành một cách đồng bộ.</w:t>
            </w:r>
          </w:p>
        </w:tc>
        <w:tc>
          <w:tcPr>
            <w:tcW w:w="2552" w:type="dxa"/>
            <w:vAlign w:val="center"/>
          </w:tcPr>
          <w:p w14:paraId="0C91742B" w14:textId="6E038C87" w:rsidR="00D16822" w:rsidRPr="00E3255C" w:rsidRDefault="00D16822" w:rsidP="00D16822">
            <w:pPr>
              <w:ind w:firstLine="0"/>
              <w:jc w:val="center"/>
              <w:rPr>
                <w:rFonts w:cs="Times New Roman"/>
                <w:sz w:val="24"/>
                <w:szCs w:val="24"/>
                <w:lang w:val="vi-VN"/>
              </w:rPr>
            </w:pPr>
            <w:r>
              <w:rPr>
                <w:rFonts w:cs="Times New Roman"/>
                <w:sz w:val="24"/>
                <w:szCs w:val="24"/>
              </w:rPr>
              <w:t xml:space="preserve">Bộ </w:t>
            </w:r>
            <w:r>
              <w:rPr>
                <w:rFonts w:cs="Times New Roman"/>
                <w:sz w:val="24"/>
                <w:szCs w:val="24"/>
                <w:lang w:val="vi-VN"/>
              </w:rPr>
              <w:t>Công Thương</w:t>
            </w:r>
          </w:p>
        </w:tc>
      </w:tr>
      <w:tr w:rsidR="00D16822" w:rsidRPr="008630D7" w14:paraId="4F553CD4" w14:textId="77777777" w:rsidTr="004F10B5">
        <w:tc>
          <w:tcPr>
            <w:tcW w:w="746" w:type="dxa"/>
            <w:vMerge w:val="restart"/>
            <w:vAlign w:val="center"/>
          </w:tcPr>
          <w:p w14:paraId="757230AA" w14:textId="7DD27D62" w:rsidR="00D16822" w:rsidRPr="000C3EFE" w:rsidRDefault="00D16822" w:rsidP="00D16822">
            <w:pPr>
              <w:pStyle w:val="oancuaDanhsach"/>
              <w:numPr>
                <w:ilvl w:val="0"/>
                <w:numId w:val="6"/>
              </w:numPr>
              <w:jc w:val="center"/>
              <w:rPr>
                <w:rFonts w:cs="Times New Roman"/>
                <w:b/>
                <w:sz w:val="24"/>
                <w:szCs w:val="24"/>
                <w:lang w:val="vi-VN"/>
              </w:rPr>
            </w:pPr>
          </w:p>
        </w:tc>
        <w:tc>
          <w:tcPr>
            <w:tcW w:w="1664" w:type="dxa"/>
            <w:vMerge w:val="restart"/>
            <w:vAlign w:val="center"/>
          </w:tcPr>
          <w:p w14:paraId="38C1D2E2" w14:textId="198F9F28" w:rsidR="00D16822" w:rsidRPr="00ED0AC8" w:rsidRDefault="00D16822" w:rsidP="00D16822">
            <w:pPr>
              <w:ind w:firstLine="0"/>
              <w:jc w:val="center"/>
              <w:rPr>
                <w:rFonts w:cs="Times New Roman"/>
                <w:b/>
                <w:sz w:val="24"/>
                <w:szCs w:val="24"/>
                <w:lang w:val="de-DE"/>
              </w:rPr>
            </w:pPr>
            <w:r>
              <w:rPr>
                <w:rFonts w:cs="Times New Roman"/>
                <w:b/>
                <w:sz w:val="24"/>
                <w:szCs w:val="24"/>
                <w:lang w:val="de-DE"/>
              </w:rPr>
              <w:t>Hiệp hội doanh nghiệp tỉnh Sơn La</w:t>
            </w:r>
          </w:p>
        </w:tc>
        <w:tc>
          <w:tcPr>
            <w:tcW w:w="10064" w:type="dxa"/>
            <w:vAlign w:val="center"/>
          </w:tcPr>
          <w:p w14:paraId="291229A8" w14:textId="687FD55F" w:rsidR="00D16822" w:rsidRPr="008F4C9E" w:rsidRDefault="00D16822" w:rsidP="00D16822">
            <w:pPr>
              <w:pStyle w:val="ThngthngWeb"/>
              <w:spacing w:before="0" w:beforeAutospacing="0" w:after="0" w:afterAutospacing="0"/>
              <w:contextualSpacing/>
              <w:rPr>
                <w:lang w:val="de-DE"/>
              </w:rPr>
            </w:pPr>
            <w:r>
              <w:rPr>
                <w:lang w:val="de-DE"/>
              </w:rPr>
              <w:t>(1</w:t>
            </w:r>
            <w:r>
              <w:rPr>
                <w:lang w:val="vi-VN"/>
              </w:rPr>
              <w:t>) N</w:t>
            </w:r>
            <w:r w:rsidRPr="008F4C9E">
              <w:rPr>
                <w:lang w:val="de-DE"/>
              </w:rPr>
              <w:t>ghiên cứu sửa đổi Luật Đầu tư năm 2020:</w:t>
            </w:r>
          </w:p>
          <w:p w14:paraId="45468626" w14:textId="0B2986F0" w:rsidR="00D16822" w:rsidRPr="008F4C9E" w:rsidRDefault="00D16822" w:rsidP="00D16822">
            <w:pPr>
              <w:pStyle w:val="ThngthngWeb"/>
              <w:spacing w:before="0" w:beforeAutospacing="0" w:after="0" w:afterAutospacing="0"/>
              <w:contextualSpacing/>
              <w:jc w:val="both"/>
              <w:rPr>
                <w:lang w:val="de-DE"/>
              </w:rPr>
            </w:pPr>
            <w:r>
              <w:rPr>
                <w:lang w:val="de-DE"/>
              </w:rPr>
              <w:t>-</w:t>
            </w:r>
            <w:r w:rsidRPr="008F4C9E">
              <w:rPr>
                <w:lang w:val="de-DE"/>
              </w:rPr>
              <w:t xml:space="preserve"> </w:t>
            </w:r>
            <w:r>
              <w:rPr>
                <w:lang w:val="vi-VN"/>
              </w:rPr>
              <w:t>T</w:t>
            </w:r>
            <w:r w:rsidRPr="008F4C9E">
              <w:rPr>
                <w:lang w:val="de-DE"/>
              </w:rPr>
              <w:t>heo hướng chỉ giữ lại các quy định cốt lõi như ưu đãi đầu tư, ngành nghề đầu tư có điều kiện và hạn chế tiếp cận thị trường phù hợp với yêu cầu quản lý nhà nước.</w:t>
            </w:r>
          </w:p>
          <w:p w14:paraId="3D9541E3" w14:textId="44A3D5A0" w:rsidR="00D16822" w:rsidRPr="008F4C9E" w:rsidRDefault="00D16822" w:rsidP="00D16822">
            <w:pPr>
              <w:pStyle w:val="ThngthngWeb"/>
              <w:spacing w:before="0" w:beforeAutospacing="0" w:after="0" w:afterAutospacing="0"/>
              <w:contextualSpacing/>
              <w:jc w:val="both"/>
              <w:rPr>
                <w:lang w:val="de-DE"/>
              </w:rPr>
            </w:pPr>
            <w:r>
              <w:rPr>
                <w:lang w:val="de-DE"/>
              </w:rPr>
              <w:t>-</w:t>
            </w:r>
            <w:r w:rsidRPr="008F4C9E">
              <w:rPr>
                <w:lang w:val="de-DE"/>
              </w:rPr>
              <w:t xml:space="preserve"> Bãi bỏ quy định về thủ tục chấp thuận chủ trương đầu tư và cấp Giấy chứng nhận đăng ký đầu tư đối với nhà đầu tư trong nước, chuyển mạnh sang hậu kiểm.</w:t>
            </w:r>
          </w:p>
          <w:p w14:paraId="7EC3FBF1" w14:textId="5722F1ED" w:rsidR="00D16822" w:rsidRPr="006B2F3C" w:rsidRDefault="00D16822" w:rsidP="00D16822">
            <w:pPr>
              <w:pStyle w:val="ThngthngWeb"/>
              <w:spacing w:before="0" w:beforeAutospacing="0" w:after="0" w:afterAutospacing="0"/>
              <w:contextualSpacing/>
              <w:jc w:val="both"/>
              <w:rPr>
                <w:lang w:val="vi-VN"/>
              </w:rPr>
            </w:pPr>
            <w:r>
              <w:rPr>
                <w:lang w:val="de-DE"/>
              </w:rPr>
              <w:t>-</w:t>
            </w:r>
            <w:r w:rsidRPr="008F4C9E">
              <w:rPr>
                <w:lang w:val="de-DE"/>
              </w:rPr>
              <w:t xml:space="preserve"> Đẩy mạnh xây dựng nền tảng số dùng chung trong lĩnh vực đầu tư</w:t>
            </w:r>
            <w:r>
              <w:rPr>
                <w:lang w:val="vi-VN"/>
              </w:rPr>
              <w:t>.</w:t>
            </w:r>
          </w:p>
        </w:tc>
        <w:tc>
          <w:tcPr>
            <w:tcW w:w="2552" w:type="dxa"/>
            <w:vAlign w:val="center"/>
          </w:tcPr>
          <w:p w14:paraId="3FA55692" w14:textId="66CE03B2" w:rsidR="00D16822" w:rsidRPr="00DB1766" w:rsidRDefault="00D16822" w:rsidP="00D16822">
            <w:pPr>
              <w:ind w:firstLine="0"/>
              <w:jc w:val="center"/>
              <w:rPr>
                <w:rFonts w:cs="Times New Roman"/>
                <w:sz w:val="24"/>
                <w:szCs w:val="24"/>
                <w:lang w:val="de-DE"/>
              </w:rPr>
            </w:pPr>
            <w:r>
              <w:rPr>
                <w:rFonts w:cs="Times New Roman"/>
                <w:sz w:val="24"/>
                <w:szCs w:val="24"/>
              </w:rPr>
              <w:t>Bộ Tài chính</w:t>
            </w:r>
          </w:p>
        </w:tc>
      </w:tr>
      <w:tr w:rsidR="00D16822" w:rsidRPr="008630D7" w14:paraId="6A2FEF24" w14:textId="77777777" w:rsidTr="004F10B5">
        <w:tc>
          <w:tcPr>
            <w:tcW w:w="746" w:type="dxa"/>
            <w:vMerge/>
            <w:vAlign w:val="center"/>
          </w:tcPr>
          <w:p w14:paraId="2432A892"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4679BE28"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4780EB8F" w14:textId="267FB677" w:rsidR="00D16822" w:rsidRPr="00ED0AC8" w:rsidRDefault="00D16822" w:rsidP="00D16822">
            <w:pPr>
              <w:pStyle w:val="ThngthngWeb"/>
              <w:spacing w:before="0" w:beforeAutospacing="0" w:after="0" w:afterAutospacing="0"/>
              <w:contextualSpacing/>
              <w:jc w:val="both"/>
              <w:rPr>
                <w:lang w:val="de-DE"/>
              </w:rPr>
            </w:pPr>
            <w:r>
              <w:rPr>
                <w:lang w:val="de-DE"/>
              </w:rPr>
              <w:t>(</w:t>
            </w:r>
            <w:r>
              <w:rPr>
                <w:lang w:val="vi-VN"/>
              </w:rPr>
              <w:t>2</w:t>
            </w:r>
            <w:r>
              <w:rPr>
                <w:lang w:val="de-DE"/>
              </w:rPr>
              <w:t xml:space="preserve">) </w:t>
            </w:r>
            <w:r w:rsidRPr="008C3BF3">
              <w:rPr>
                <w:lang w:val="de-DE"/>
              </w:rPr>
              <w:t>Xem xét đầu tư, nâng cấp Cảng hàng không Nà Sản trở thành sân bay lưỡng dụng</w:t>
            </w:r>
            <w:r>
              <w:rPr>
                <w:lang w:val="vi-VN"/>
              </w:rPr>
              <w:t>,</w:t>
            </w:r>
            <w:r w:rsidRPr="008C3BF3">
              <w:rPr>
                <w:lang w:val="de-DE"/>
              </w:rPr>
              <w:t xml:space="preserve"> thúc đẩy kết nối vùng Tây Bắc với các trung tâm kinh tế lớn trong nước và quốc tế.</w:t>
            </w:r>
          </w:p>
        </w:tc>
        <w:tc>
          <w:tcPr>
            <w:tcW w:w="2552" w:type="dxa"/>
            <w:vAlign w:val="center"/>
          </w:tcPr>
          <w:p w14:paraId="37D99D6C" w14:textId="4B3D559A" w:rsidR="00D16822" w:rsidRPr="00DA0A24" w:rsidRDefault="00D16822" w:rsidP="00D16822">
            <w:pPr>
              <w:ind w:firstLine="0"/>
              <w:jc w:val="center"/>
              <w:rPr>
                <w:rFonts w:cs="Times New Roman"/>
                <w:sz w:val="24"/>
                <w:szCs w:val="24"/>
                <w:lang w:val="vi-VN"/>
              </w:rPr>
            </w:pPr>
            <w:r>
              <w:rPr>
                <w:rFonts w:cs="Times New Roman"/>
                <w:sz w:val="24"/>
                <w:szCs w:val="24"/>
              </w:rPr>
              <w:t xml:space="preserve">Bộ </w:t>
            </w:r>
            <w:r>
              <w:rPr>
                <w:rFonts w:cs="Times New Roman"/>
                <w:sz w:val="24"/>
                <w:szCs w:val="24"/>
                <w:lang w:val="vi-VN"/>
              </w:rPr>
              <w:t>Xây dựng</w:t>
            </w:r>
          </w:p>
        </w:tc>
      </w:tr>
      <w:tr w:rsidR="00D16822" w:rsidRPr="008630D7" w14:paraId="2A8965AC" w14:textId="77777777" w:rsidTr="004F10B5">
        <w:tc>
          <w:tcPr>
            <w:tcW w:w="746" w:type="dxa"/>
            <w:vMerge/>
            <w:vAlign w:val="center"/>
          </w:tcPr>
          <w:p w14:paraId="3A9EA78B"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738E51C4"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46124E6A" w14:textId="2FF8C7E2" w:rsidR="00D16822" w:rsidRPr="008C3BF3" w:rsidRDefault="00D16822" w:rsidP="00D16822">
            <w:pPr>
              <w:pStyle w:val="ThngthngWeb"/>
              <w:spacing w:before="0" w:beforeAutospacing="0" w:after="0" w:afterAutospacing="0"/>
              <w:contextualSpacing/>
              <w:jc w:val="both"/>
              <w:rPr>
                <w:lang w:val="de-DE"/>
              </w:rPr>
            </w:pPr>
            <w:r>
              <w:rPr>
                <w:lang w:val="vi-VN"/>
              </w:rPr>
              <w:t>(3)</w:t>
            </w:r>
            <w:r w:rsidRPr="008C3BF3">
              <w:rPr>
                <w:lang w:val="de-DE"/>
              </w:rPr>
              <w:t xml:space="preserve"> </w:t>
            </w:r>
            <w:r>
              <w:rPr>
                <w:lang w:val="de-DE"/>
              </w:rPr>
              <w:t>S</w:t>
            </w:r>
            <w:r w:rsidRPr="008C3BF3">
              <w:rPr>
                <w:lang w:val="de-DE"/>
              </w:rPr>
              <w:t>ớm triển khai đầu tư:</w:t>
            </w:r>
          </w:p>
          <w:p w14:paraId="47571AF7" w14:textId="2B3B97FB" w:rsidR="00D16822" w:rsidRPr="008C3BF3" w:rsidRDefault="00D16822" w:rsidP="00D16822">
            <w:pPr>
              <w:pStyle w:val="ThngthngWeb"/>
              <w:spacing w:before="0" w:beforeAutospacing="0" w:after="0" w:afterAutospacing="0"/>
              <w:contextualSpacing/>
              <w:jc w:val="both"/>
              <w:rPr>
                <w:lang w:val="de-DE"/>
              </w:rPr>
            </w:pPr>
            <w:r>
              <w:rPr>
                <w:lang w:val="vi-VN"/>
              </w:rPr>
              <w:t>-</w:t>
            </w:r>
            <w:r>
              <w:rPr>
                <w:lang w:val="de-DE"/>
              </w:rPr>
              <w:t xml:space="preserve"> </w:t>
            </w:r>
            <w:r w:rsidRPr="008C3BF3">
              <w:rPr>
                <w:lang w:val="de-DE"/>
              </w:rPr>
              <w:t>Tuyến cao tốc Mộc Châu - Thành phố Sơn La - Điện Biên - cửa khẩu Tây Trang, kết nối các địa phương biên giới với Lào và thị trường ASEAN.</w:t>
            </w:r>
          </w:p>
          <w:p w14:paraId="35E3B6FA" w14:textId="1188766B" w:rsidR="00D16822" w:rsidRDefault="00D16822" w:rsidP="00D16822">
            <w:pPr>
              <w:pStyle w:val="ThngthngWeb"/>
              <w:spacing w:before="0" w:beforeAutospacing="0" w:after="0" w:afterAutospacing="0"/>
              <w:contextualSpacing/>
              <w:jc w:val="both"/>
              <w:rPr>
                <w:lang w:val="de-DE"/>
              </w:rPr>
            </w:pPr>
            <w:r>
              <w:rPr>
                <w:lang w:val="vi-VN"/>
              </w:rPr>
              <w:t>-</w:t>
            </w:r>
            <w:r w:rsidRPr="008C3BF3">
              <w:rPr>
                <w:lang w:val="de-DE"/>
              </w:rPr>
              <w:t xml:space="preserve"> Tuyến cao tốc Sơn La kết nối với hệ thống đường sắt Lào Cai - Hà Nội - Hải Phòng, tạo hành lang vận tải hiện đại từ Sơn La ra cảng biển, thúc đẩy xuất nhập khẩu và hội nhập kinh tế.</w:t>
            </w:r>
          </w:p>
        </w:tc>
        <w:tc>
          <w:tcPr>
            <w:tcW w:w="2552" w:type="dxa"/>
            <w:vAlign w:val="center"/>
          </w:tcPr>
          <w:p w14:paraId="7BEF6883" w14:textId="65AD480B" w:rsidR="00D16822" w:rsidRDefault="00D16822" w:rsidP="00D16822">
            <w:pPr>
              <w:ind w:firstLine="0"/>
              <w:jc w:val="center"/>
              <w:rPr>
                <w:rFonts w:cs="Times New Roman"/>
                <w:sz w:val="24"/>
                <w:szCs w:val="24"/>
              </w:rPr>
            </w:pPr>
            <w:r>
              <w:rPr>
                <w:rFonts w:cs="Times New Roman"/>
                <w:sz w:val="24"/>
                <w:szCs w:val="24"/>
              </w:rPr>
              <w:t xml:space="preserve">Bộ </w:t>
            </w:r>
            <w:r>
              <w:rPr>
                <w:rFonts w:cs="Times New Roman"/>
                <w:sz w:val="24"/>
                <w:szCs w:val="24"/>
                <w:lang w:val="vi-VN"/>
              </w:rPr>
              <w:t>Xây dựng</w:t>
            </w:r>
          </w:p>
        </w:tc>
      </w:tr>
      <w:tr w:rsidR="00D16822" w:rsidRPr="008630D7" w14:paraId="7C51868A" w14:textId="77777777" w:rsidTr="004F10B5">
        <w:tc>
          <w:tcPr>
            <w:tcW w:w="746" w:type="dxa"/>
            <w:vMerge/>
            <w:vAlign w:val="center"/>
          </w:tcPr>
          <w:p w14:paraId="11C357F5"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0E121418"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66999823" w14:textId="6610CBBC" w:rsidR="00D16822" w:rsidRDefault="00D16822" w:rsidP="00D16822">
            <w:pPr>
              <w:pStyle w:val="ThngthngWeb"/>
              <w:spacing w:before="0" w:beforeAutospacing="0" w:after="0" w:afterAutospacing="0"/>
              <w:contextualSpacing/>
              <w:jc w:val="both"/>
              <w:rPr>
                <w:lang w:val="vi-VN"/>
              </w:rPr>
            </w:pPr>
            <w:r>
              <w:rPr>
                <w:lang w:val="vi-VN"/>
              </w:rPr>
              <w:t>(4) Nghiên cứu</w:t>
            </w:r>
            <w:r w:rsidRPr="008C3BF3">
              <w:rPr>
                <w:lang w:val="de-DE"/>
              </w:rPr>
              <w:t xml:space="preserve"> cơ chế đặc thù cho doanh nghiệp nhỏ và vừa, doanh nghiệp siêu nhỏ tại vùng Tây Bắc được tham gia vào các dự án lớn, dự án hạ tầng trọng điểm trên địa bàn. </w:t>
            </w:r>
          </w:p>
        </w:tc>
        <w:tc>
          <w:tcPr>
            <w:tcW w:w="2552" w:type="dxa"/>
            <w:vAlign w:val="center"/>
          </w:tcPr>
          <w:p w14:paraId="2D6E5221" w14:textId="3C1C7A27" w:rsidR="00D16822" w:rsidRPr="002816D4" w:rsidRDefault="00D16822" w:rsidP="00D16822">
            <w:pPr>
              <w:ind w:firstLine="0"/>
              <w:jc w:val="center"/>
              <w:rPr>
                <w:rFonts w:cs="Times New Roman"/>
                <w:sz w:val="24"/>
                <w:szCs w:val="24"/>
                <w:lang w:val="vi-VN"/>
              </w:rPr>
            </w:pPr>
            <w:r>
              <w:rPr>
                <w:rFonts w:cs="Times New Roman"/>
                <w:sz w:val="24"/>
                <w:szCs w:val="24"/>
                <w:lang w:val="vi-VN"/>
              </w:rPr>
              <w:t>UBND tỉnh Sơn La</w:t>
            </w:r>
          </w:p>
        </w:tc>
      </w:tr>
      <w:tr w:rsidR="00D16822" w:rsidRPr="008630D7" w14:paraId="5D71CDA0" w14:textId="77777777" w:rsidTr="004F10B5">
        <w:tc>
          <w:tcPr>
            <w:tcW w:w="746" w:type="dxa"/>
            <w:vMerge/>
            <w:vAlign w:val="center"/>
          </w:tcPr>
          <w:p w14:paraId="3F84E4CF"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684ABDC0"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165E65D0" w14:textId="2D7AAE14" w:rsidR="00D16822" w:rsidRPr="00ED0AC8" w:rsidRDefault="00D16822" w:rsidP="00D16822">
            <w:pPr>
              <w:pStyle w:val="ThngthngWeb"/>
              <w:spacing w:before="0" w:beforeAutospacing="0" w:after="0" w:afterAutospacing="0"/>
              <w:contextualSpacing/>
              <w:jc w:val="both"/>
              <w:rPr>
                <w:lang w:val="de-DE"/>
              </w:rPr>
            </w:pPr>
            <w:r>
              <w:rPr>
                <w:lang w:val="de-DE"/>
              </w:rPr>
              <w:t>(</w:t>
            </w:r>
            <w:r>
              <w:rPr>
                <w:lang w:val="vi-VN"/>
              </w:rPr>
              <w:t>5</w:t>
            </w:r>
            <w:r>
              <w:rPr>
                <w:lang w:val="de-DE"/>
              </w:rPr>
              <w:t xml:space="preserve">) </w:t>
            </w:r>
            <w:r>
              <w:rPr>
                <w:lang w:val="vi-VN"/>
              </w:rPr>
              <w:t>Nghiên cứu đ</w:t>
            </w:r>
            <w:r w:rsidRPr="008C3BF3">
              <w:rPr>
                <w:lang w:val="de-DE"/>
              </w:rPr>
              <w:t xml:space="preserve">ề </w:t>
            </w:r>
            <w:r>
              <w:rPr>
                <w:lang w:val="vi-VN"/>
              </w:rPr>
              <w:t xml:space="preserve">xuất </w:t>
            </w:r>
            <w:r w:rsidRPr="008C3BF3">
              <w:rPr>
                <w:lang w:val="de-DE"/>
              </w:rPr>
              <w:t>Quốc hội tiếp tục giảm thuế suất VAT 8% đến hết năm 2025</w:t>
            </w:r>
            <w:r>
              <w:rPr>
                <w:lang w:val="vi-VN"/>
              </w:rPr>
              <w:t>. X</w:t>
            </w:r>
            <w:r w:rsidRPr="008C3BF3">
              <w:rPr>
                <w:lang w:val="de-DE"/>
              </w:rPr>
              <w:t>em xét tiếp tục gia hạn chính sách giảm thuế VAT xuống 8% đến hết năm 2025.</w:t>
            </w:r>
          </w:p>
        </w:tc>
        <w:tc>
          <w:tcPr>
            <w:tcW w:w="2552" w:type="dxa"/>
            <w:vAlign w:val="center"/>
          </w:tcPr>
          <w:p w14:paraId="3E74A817" w14:textId="5F5A03FD" w:rsidR="00D16822" w:rsidRPr="00DB1766" w:rsidRDefault="00D16822" w:rsidP="00D16822">
            <w:pPr>
              <w:ind w:firstLine="0"/>
              <w:jc w:val="center"/>
              <w:rPr>
                <w:rFonts w:cs="Times New Roman"/>
                <w:sz w:val="24"/>
                <w:szCs w:val="24"/>
                <w:lang w:val="de-DE"/>
              </w:rPr>
            </w:pPr>
            <w:r>
              <w:rPr>
                <w:rFonts w:cs="Times New Roman"/>
                <w:sz w:val="24"/>
                <w:szCs w:val="24"/>
              </w:rPr>
              <w:t>Bộ Tài chính</w:t>
            </w:r>
          </w:p>
        </w:tc>
      </w:tr>
      <w:tr w:rsidR="00D16822" w:rsidRPr="008630D7" w14:paraId="64D806D1" w14:textId="77777777" w:rsidTr="004F10B5">
        <w:tc>
          <w:tcPr>
            <w:tcW w:w="746" w:type="dxa"/>
            <w:vAlign w:val="center"/>
          </w:tcPr>
          <w:p w14:paraId="71EA6CE1" w14:textId="1816F2E7" w:rsidR="00D16822" w:rsidRPr="006233E0" w:rsidRDefault="00D16822" w:rsidP="00D16822">
            <w:pPr>
              <w:pStyle w:val="oancuaDanhsach"/>
              <w:numPr>
                <w:ilvl w:val="0"/>
                <w:numId w:val="6"/>
              </w:numPr>
              <w:jc w:val="center"/>
              <w:rPr>
                <w:rFonts w:cs="Times New Roman"/>
                <w:b/>
                <w:sz w:val="24"/>
                <w:szCs w:val="24"/>
                <w:lang w:val="vi-VN"/>
              </w:rPr>
            </w:pPr>
          </w:p>
        </w:tc>
        <w:tc>
          <w:tcPr>
            <w:tcW w:w="1664" w:type="dxa"/>
            <w:vAlign w:val="center"/>
          </w:tcPr>
          <w:p w14:paraId="495FFA4F" w14:textId="05E7C178" w:rsidR="00D16822" w:rsidRPr="00ED0AC8" w:rsidRDefault="00D16822" w:rsidP="00D16822">
            <w:pPr>
              <w:ind w:firstLine="0"/>
              <w:jc w:val="center"/>
              <w:rPr>
                <w:rFonts w:cs="Times New Roman"/>
                <w:b/>
                <w:sz w:val="24"/>
                <w:szCs w:val="24"/>
                <w:lang w:val="de-DE"/>
              </w:rPr>
            </w:pPr>
            <w:r>
              <w:rPr>
                <w:rFonts w:cs="Times New Roman"/>
                <w:b/>
                <w:sz w:val="24"/>
                <w:szCs w:val="24"/>
                <w:lang w:val="de-DE"/>
              </w:rPr>
              <w:t xml:space="preserve">Hiệp hội doanh nghiệp tỉnh Thái </w:t>
            </w:r>
            <w:r>
              <w:rPr>
                <w:rFonts w:cs="Times New Roman"/>
                <w:b/>
                <w:sz w:val="24"/>
                <w:szCs w:val="24"/>
                <w:lang w:val="de-DE"/>
              </w:rPr>
              <w:lastRenderedPageBreak/>
              <w:t>Nguyên</w:t>
            </w:r>
          </w:p>
        </w:tc>
        <w:tc>
          <w:tcPr>
            <w:tcW w:w="10064" w:type="dxa"/>
            <w:vAlign w:val="center"/>
          </w:tcPr>
          <w:p w14:paraId="7DC2917F" w14:textId="490A7B12" w:rsidR="00D16822" w:rsidRPr="009E2EB9" w:rsidRDefault="00D16822" w:rsidP="00D16822">
            <w:pPr>
              <w:pStyle w:val="ThngthngWeb"/>
              <w:spacing w:before="0" w:beforeAutospacing="0" w:after="0" w:afterAutospacing="0"/>
              <w:contextualSpacing/>
              <w:jc w:val="both"/>
              <w:rPr>
                <w:lang w:val="vi-VN"/>
              </w:rPr>
            </w:pPr>
            <w:r>
              <w:rPr>
                <w:lang w:val="vi-VN"/>
              </w:rPr>
              <w:lastRenderedPageBreak/>
              <w:t xml:space="preserve">Nghiên cứu </w:t>
            </w:r>
            <w:r w:rsidRPr="008C3BF3">
              <w:rPr>
                <w:lang w:val="de-DE"/>
              </w:rPr>
              <w:t>sửa đổi, bổ sung Bộ luật Hình sự và Bộ luật Tố tụng Hình sự</w:t>
            </w:r>
            <w:r>
              <w:rPr>
                <w:lang w:val="vi-VN"/>
              </w:rPr>
              <w:t>:</w:t>
            </w:r>
          </w:p>
          <w:p w14:paraId="2C54B38B" w14:textId="77777777" w:rsidR="00D16822" w:rsidRPr="008C3BF3" w:rsidRDefault="00D16822" w:rsidP="00D16822">
            <w:pPr>
              <w:pStyle w:val="ThngthngWeb"/>
              <w:spacing w:before="0" w:beforeAutospacing="0" w:after="0" w:afterAutospacing="0"/>
              <w:contextualSpacing/>
              <w:jc w:val="both"/>
              <w:rPr>
                <w:lang w:val="de-DE"/>
              </w:rPr>
            </w:pPr>
            <w:r>
              <w:rPr>
                <w:lang w:val="de-DE"/>
              </w:rPr>
              <w:t xml:space="preserve">- </w:t>
            </w:r>
            <w:r w:rsidRPr="008C3BF3">
              <w:rPr>
                <w:lang w:val="de-DE"/>
              </w:rPr>
              <w:t xml:space="preserve">Làm rõ ranh giới giữa rủi ro trong hoạt động kinh doanh với hành vi có dấu hiệu tội phạm. Việc thất bại trong kinh doanh, mất khả năng thanh toán, hay chậm thực hiện nghĩa vụ hợp đồng – nếu không </w:t>
            </w:r>
            <w:r w:rsidRPr="008C3BF3">
              <w:rPr>
                <w:lang w:val="de-DE"/>
              </w:rPr>
              <w:lastRenderedPageBreak/>
              <w:t>có yếu tố gian dối, chiếm đoạt – thì cần được xử lý theo hướng dân sự, thương mại.</w:t>
            </w:r>
          </w:p>
          <w:p w14:paraId="48789F75" w14:textId="77777777" w:rsidR="00D16822" w:rsidRPr="008C3BF3" w:rsidRDefault="00D16822" w:rsidP="00D16822">
            <w:pPr>
              <w:pStyle w:val="ThngthngWeb"/>
              <w:spacing w:before="0" w:beforeAutospacing="0" w:after="0" w:afterAutospacing="0"/>
              <w:contextualSpacing/>
              <w:jc w:val="both"/>
              <w:rPr>
                <w:lang w:val="de-DE"/>
              </w:rPr>
            </w:pPr>
            <w:r>
              <w:rPr>
                <w:lang w:val="de-DE"/>
              </w:rPr>
              <w:t xml:space="preserve">- </w:t>
            </w:r>
            <w:r w:rsidRPr="008C3BF3">
              <w:rPr>
                <w:lang w:val="de-DE"/>
              </w:rPr>
              <w:t>Bổ sung nguyên tắc: “Chỉ xử lý hình sự các hành vi có dấu hiệu rõ ràng của việc lợi dụng quan hệ kinh tế để chiếm đoạt tài sản, có đầy đủ chứng cứ về ý chí chiếm đoạt.”</w:t>
            </w:r>
          </w:p>
          <w:p w14:paraId="02128B3C" w14:textId="568A1BAD" w:rsidR="00D16822" w:rsidRPr="009E2EB9" w:rsidRDefault="00D16822" w:rsidP="00D16822">
            <w:pPr>
              <w:pStyle w:val="ThngthngWeb"/>
              <w:spacing w:before="0" w:beforeAutospacing="0" w:after="0" w:afterAutospacing="0"/>
              <w:jc w:val="both"/>
              <w:rPr>
                <w:lang w:val="vi-VN"/>
              </w:rPr>
            </w:pPr>
            <w:r>
              <w:rPr>
                <w:lang w:val="de-DE"/>
              </w:rPr>
              <w:t xml:space="preserve">- </w:t>
            </w:r>
            <w:r w:rsidRPr="008C3BF3">
              <w:rPr>
                <w:lang w:val="de-DE"/>
              </w:rPr>
              <w:t>Quy định rõ thủ tục sàng lọc các vụ việc có yếu tố kinh tế trước khi khởi tố, tránh hình sự hóa ngay từ bước tiếp nhận tố giác.</w:t>
            </w:r>
          </w:p>
        </w:tc>
        <w:tc>
          <w:tcPr>
            <w:tcW w:w="2552" w:type="dxa"/>
            <w:vAlign w:val="center"/>
          </w:tcPr>
          <w:p w14:paraId="1C742ACE" w14:textId="0B54A354" w:rsidR="00D16822" w:rsidRPr="00DB1766" w:rsidRDefault="00D16822" w:rsidP="00D16822">
            <w:pPr>
              <w:ind w:firstLine="0"/>
              <w:jc w:val="center"/>
              <w:rPr>
                <w:rFonts w:cs="Times New Roman"/>
                <w:sz w:val="24"/>
                <w:szCs w:val="24"/>
                <w:lang w:val="de-DE"/>
              </w:rPr>
            </w:pPr>
            <w:r>
              <w:rPr>
                <w:rFonts w:cs="Times New Roman"/>
                <w:sz w:val="24"/>
                <w:szCs w:val="24"/>
                <w:lang w:val="de-DE"/>
              </w:rPr>
              <w:lastRenderedPageBreak/>
              <w:t>Bộ Công an</w:t>
            </w:r>
          </w:p>
        </w:tc>
      </w:tr>
      <w:tr w:rsidR="00D16822" w:rsidRPr="008630D7" w14:paraId="6ADED5C8" w14:textId="77777777" w:rsidTr="004F10B5">
        <w:tc>
          <w:tcPr>
            <w:tcW w:w="746" w:type="dxa"/>
            <w:vMerge w:val="restart"/>
            <w:vAlign w:val="center"/>
          </w:tcPr>
          <w:p w14:paraId="60C3734E" w14:textId="017BC1EC" w:rsidR="00D16822" w:rsidRPr="006233E0" w:rsidRDefault="00D16822" w:rsidP="00D16822">
            <w:pPr>
              <w:pStyle w:val="oancuaDanhsach"/>
              <w:numPr>
                <w:ilvl w:val="0"/>
                <w:numId w:val="6"/>
              </w:numPr>
              <w:jc w:val="center"/>
              <w:rPr>
                <w:rFonts w:cs="Times New Roman"/>
                <w:b/>
                <w:sz w:val="24"/>
                <w:szCs w:val="24"/>
                <w:lang w:val="vi-VN"/>
              </w:rPr>
            </w:pPr>
          </w:p>
        </w:tc>
        <w:tc>
          <w:tcPr>
            <w:tcW w:w="1664" w:type="dxa"/>
            <w:vMerge w:val="restart"/>
            <w:vAlign w:val="center"/>
          </w:tcPr>
          <w:p w14:paraId="452B5406" w14:textId="72308679" w:rsidR="00D16822" w:rsidRPr="00ED0AC8" w:rsidRDefault="00D16822" w:rsidP="00D16822">
            <w:pPr>
              <w:ind w:firstLine="0"/>
              <w:jc w:val="center"/>
              <w:rPr>
                <w:rFonts w:cs="Times New Roman"/>
                <w:b/>
                <w:sz w:val="24"/>
                <w:szCs w:val="24"/>
                <w:lang w:val="de-DE"/>
              </w:rPr>
            </w:pPr>
            <w:r>
              <w:rPr>
                <w:rFonts w:cs="Times New Roman"/>
                <w:b/>
                <w:sz w:val="24"/>
                <w:szCs w:val="24"/>
                <w:lang w:val="de-DE"/>
              </w:rPr>
              <w:t>Công ty Ecobuy</w:t>
            </w:r>
          </w:p>
        </w:tc>
        <w:tc>
          <w:tcPr>
            <w:tcW w:w="10064" w:type="dxa"/>
            <w:vAlign w:val="center"/>
          </w:tcPr>
          <w:p w14:paraId="2A434F1C" w14:textId="4E752CF9" w:rsidR="00D16822" w:rsidRPr="00ED0AC8" w:rsidRDefault="00D16822" w:rsidP="00D16822">
            <w:pPr>
              <w:pStyle w:val="ThngthngWeb"/>
              <w:spacing w:before="0" w:beforeAutospacing="0" w:after="0" w:afterAutospacing="0"/>
              <w:contextualSpacing/>
              <w:jc w:val="both"/>
              <w:rPr>
                <w:lang w:val="de-DE"/>
              </w:rPr>
            </w:pPr>
            <w:r>
              <w:rPr>
                <w:lang w:val="de-DE"/>
              </w:rPr>
              <w:t>(</w:t>
            </w:r>
            <w:r w:rsidRPr="0063470E">
              <w:rPr>
                <w:lang w:val="de-DE"/>
              </w:rPr>
              <w:t>1) Về ERC (Giấy phép kinh doanh - ĐKKD):</w:t>
            </w:r>
            <w:r>
              <w:rPr>
                <w:lang w:val="vi-VN"/>
              </w:rPr>
              <w:t xml:space="preserve"> Nghiên cứu quy định</w:t>
            </w:r>
            <w:r w:rsidRPr="0063470E">
              <w:rPr>
                <w:lang w:val="de-DE"/>
              </w:rPr>
              <w:t xml:space="preserve"> các doanh nghiệp</w:t>
            </w:r>
            <w:r>
              <w:rPr>
                <w:lang w:val="de-DE"/>
              </w:rPr>
              <w:t xml:space="preserve"> </w:t>
            </w:r>
            <w:r w:rsidRPr="0063470E">
              <w:rPr>
                <w:lang w:val="de-DE"/>
              </w:rPr>
              <w:t>lập mới phải nộp vốn điều lệ thực, tránh tình trạng kê khai vốn ảo</w:t>
            </w:r>
            <w:r>
              <w:rPr>
                <w:lang w:val="vi-VN"/>
              </w:rPr>
              <w:t xml:space="preserve"> để </w:t>
            </w:r>
            <w:r w:rsidRPr="0063470E">
              <w:rPr>
                <w:lang w:val="de-DE"/>
              </w:rPr>
              <w:t>sàng lọc sức khoẻ &amp; giá</w:t>
            </w:r>
            <w:r>
              <w:rPr>
                <w:lang w:val="de-DE"/>
              </w:rPr>
              <w:t xml:space="preserve"> </w:t>
            </w:r>
            <w:r w:rsidRPr="0063470E">
              <w:rPr>
                <w:lang w:val="de-DE"/>
              </w:rPr>
              <w:t>trị doanh nghiệp.</w:t>
            </w:r>
            <w:r>
              <w:rPr>
                <w:lang w:val="vi-VN"/>
              </w:rPr>
              <w:t xml:space="preserve"> </w:t>
            </w:r>
            <w:r w:rsidRPr="0063470E">
              <w:rPr>
                <w:lang w:val="de-DE"/>
              </w:rPr>
              <w:t>Yêu cầu áp dụng: có thể từ 1/7/2025.</w:t>
            </w:r>
            <w:r>
              <w:rPr>
                <w:lang w:val="vi-VN"/>
              </w:rPr>
              <w:t xml:space="preserve"> </w:t>
            </w:r>
            <w:r w:rsidRPr="0063470E">
              <w:rPr>
                <w:lang w:val="de-DE"/>
              </w:rPr>
              <w:t>Trong 90 ngày không nộp đủ 90% vốn, đề nghị rút giấy phép.</w:t>
            </w:r>
            <w:r>
              <w:rPr>
                <w:lang w:val="de-DE"/>
              </w:rPr>
              <w:t xml:space="preserve"> </w:t>
            </w:r>
            <w:r>
              <w:rPr>
                <w:lang w:val="vi-VN"/>
              </w:rPr>
              <w:t>Á</w:t>
            </w:r>
            <w:r w:rsidRPr="0063470E">
              <w:rPr>
                <w:lang w:val="de-DE"/>
              </w:rPr>
              <w:t xml:space="preserve">p vốn tối thiểu </w:t>
            </w:r>
            <w:r>
              <w:rPr>
                <w:lang w:val="vi-VN"/>
              </w:rPr>
              <w:t xml:space="preserve">trên cơ sở </w:t>
            </w:r>
            <w:r w:rsidRPr="0063470E">
              <w:rPr>
                <w:lang w:val="de-DE"/>
              </w:rPr>
              <w:t>các ngành nghề thực tế.</w:t>
            </w:r>
            <w:r>
              <w:rPr>
                <w:lang w:val="vi-VN"/>
              </w:rPr>
              <w:t xml:space="preserve"> </w:t>
            </w:r>
            <w:r w:rsidRPr="0063470E">
              <w:rPr>
                <w:lang w:val="de-DE"/>
              </w:rPr>
              <w:t xml:space="preserve">Các doanh nghiệp đã thành lập trước đó, </w:t>
            </w:r>
            <w:r>
              <w:rPr>
                <w:lang w:val="vi-VN"/>
              </w:rPr>
              <w:t xml:space="preserve">yêu cầu </w:t>
            </w:r>
            <w:r w:rsidRPr="0063470E">
              <w:rPr>
                <w:lang w:val="de-DE"/>
              </w:rPr>
              <w:t>kê khai lại vốn điều lệ đến</w:t>
            </w:r>
            <w:r>
              <w:rPr>
                <w:lang w:val="de-DE"/>
              </w:rPr>
              <w:t xml:space="preserve"> </w:t>
            </w:r>
            <w:r w:rsidRPr="0063470E">
              <w:rPr>
                <w:lang w:val="de-DE"/>
              </w:rPr>
              <w:t>1/9/2025, trong 30 ngày không làm sẽ áp theo vốn tối thiểu trên.</w:t>
            </w:r>
          </w:p>
        </w:tc>
        <w:tc>
          <w:tcPr>
            <w:tcW w:w="2552" w:type="dxa"/>
            <w:vAlign w:val="center"/>
          </w:tcPr>
          <w:p w14:paraId="733EB258" w14:textId="0A046894" w:rsidR="00D16822" w:rsidRPr="00DB1766" w:rsidRDefault="00D16822" w:rsidP="00D16822">
            <w:pPr>
              <w:ind w:firstLine="0"/>
              <w:jc w:val="center"/>
              <w:rPr>
                <w:rFonts w:cs="Times New Roman"/>
                <w:sz w:val="24"/>
                <w:szCs w:val="24"/>
                <w:lang w:val="de-DE"/>
              </w:rPr>
            </w:pPr>
            <w:r>
              <w:rPr>
                <w:rFonts w:cs="Times New Roman"/>
                <w:sz w:val="24"/>
                <w:szCs w:val="24"/>
              </w:rPr>
              <w:t>Bộ Tài chính</w:t>
            </w:r>
          </w:p>
        </w:tc>
      </w:tr>
      <w:tr w:rsidR="00D16822" w:rsidRPr="008630D7" w14:paraId="7956A61B" w14:textId="77777777" w:rsidTr="004F10B5">
        <w:tc>
          <w:tcPr>
            <w:tcW w:w="746" w:type="dxa"/>
            <w:vMerge/>
            <w:vAlign w:val="center"/>
          </w:tcPr>
          <w:p w14:paraId="4BC7270A"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32317CAE"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2F88F515" w14:textId="4A500EED" w:rsidR="00D16822" w:rsidRPr="00ED0AC8" w:rsidRDefault="00D16822" w:rsidP="00D16822">
            <w:pPr>
              <w:pStyle w:val="ThngthngWeb"/>
              <w:spacing w:before="0" w:beforeAutospacing="0" w:after="0" w:afterAutospacing="0"/>
              <w:contextualSpacing/>
              <w:jc w:val="both"/>
              <w:rPr>
                <w:lang w:val="de-DE"/>
              </w:rPr>
            </w:pPr>
            <w:r>
              <w:rPr>
                <w:lang w:val="de-DE"/>
              </w:rPr>
              <w:t>(</w:t>
            </w:r>
            <w:r>
              <w:rPr>
                <w:lang w:val="vi-VN"/>
              </w:rPr>
              <w:t>2</w:t>
            </w:r>
            <w:r w:rsidRPr="0063470E">
              <w:rPr>
                <w:lang w:val="de-DE"/>
              </w:rPr>
              <w:t xml:space="preserve">) </w:t>
            </w:r>
            <w:r>
              <w:rPr>
                <w:lang w:val="vi-VN"/>
              </w:rPr>
              <w:t xml:space="preserve">Đề nghị thí điểm cơ chế “giấy phép im lặng” nếu cơ quan nhà nước không phản hồi trong thời hạn xử lý hồ sơ đã quy định thì doanh nghiệp được mặc nhiên triển khai. </w:t>
            </w:r>
            <w:r w:rsidRPr="0063470E">
              <w:rPr>
                <w:lang w:val="de-DE"/>
              </w:rPr>
              <w:t>Trong thời gian xử lý, đối với ngành nghề không có điều kiện thêm (giấy</w:t>
            </w:r>
            <w:r>
              <w:rPr>
                <w:lang w:val="de-DE"/>
              </w:rPr>
              <w:t xml:space="preserve"> </w:t>
            </w:r>
            <w:r w:rsidRPr="0063470E">
              <w:rPr>
                <w:lang w:val="de-DE"/>
              </w:rPr>
              <w:t>phép con) thì hoàn toàn có thể tự động cấp.</w:t>
            </w:r>
          </w:p>
        </w:tc>
        <w:tc>
          <w:tcPr>
            <w:tcW w:w="2552" w:type="dxa"/>
            <w:vAlign w:val="center"/>
          </w:tcPr>
          <w:p w14:paraId="342EE040" w14:textId="58FE315C" w:rsidR="00D16822" w:rsidRPr="00DB1766" w:rsidRDefault="00D16822" w:rsidP="00D16822">
            <w:pPr>
              <w:ind w:firstLine="0"/>
              <w:jc w:val="center"/>
              <w:rPr>
                <w:rFonts w:cs="Times New Roman"/>
                <w:sz w:val="24"/>
                <w:szCs w:val="24"/>
                <w:lang w:val="de-DE"/>
              </w:rPr>
            </w:pPr>
            <w:r>
              <w:rPr>
                <w:rFonts w:cs="Times New Roman"/>
                <w:sz w:val="24"/>
                <w:szCs w:val="24"/>
              </w:rPr>
              <w:t>Bộ Tài chính</w:t>
            </w:r>
          </w:p>
        </w:tc>
      </w:tr>
      <w:tr w:rsidR="00D16822" w:rsidRPr="008630D7" w14:paraId="3AEF0191" w14:textId="77777777" w:rsidTr="004F10B5">
        <w:tc>
          <w:tcPr>
            <w:tcW w:w="746" w:type="dxa"/>
            <w:vMerge w:val="restart"/>
            <w:vAlign w:val="center"/>
          </w:tcPr>
          <w:p w14:paraId="0C2F46C2" w14:textId="0E881273" w:rsidR="00D16822" w:rsidRPr="00BE04A7" w:rsidRDefault="00D16822" w:rsidP="00D16822">
            <w:pPr>
              <w:pStyle w:val="oancuaDanhsach"/>
              <w:numPr>
                <w:ilvl w:val="0"/>
                <w:numId w:val="6"/>
              </w:numPr>
              <w:jc w:val="center"/>
              <w:rPr>
                <w:rFonts w:cs="Times New Roman"/>
                <w:b/>
                <w:sz w:val="24"/>
                <w:szCs w:val="24"/>
                <w:lang w:val="vi-VN"/>
              </w:rPr>
            </w:pPr>
          </w:p>
        </w:tc>
        <w:tc>
          <w:tcPr>
            <w:tcW w:w="1664" w:type="dxa"/>
            <w:vMerge w:val="restart"/>
            <w:vAlign w:val="center"/>
          </w:tcPr>
          <w:p w14:paraId="0CBA3827" w14:textId="643A0CB0" w:rsidR="00D16822" w:rsidRPr="00ED0AC8" w:rsidRDefault="00D16822" w:rsidP="00D16822">
            <w:pPr>
              <w:ind w:firstLine="0"/>
              <w:jc w:val="center"/>
              <w:rPr>
                <w:rFonts w:cs="Times New Roman"/>
                <w:b/>
                <w:sz w:val="24"/>
                <w:szCs w:val="24"/>
                <w:lang w:val="de-DE"/>
              </w:rPr>
            </w:pPr>
            <w:r>
              <w:rPr>
                <w:rFonts w:cs="Times New Roman"/>
                <w:b/>
                <w:sz w:val="24"/>
                <w:szCs w:val="24"/>
                <w:lang w:val="vi-VN"/>
              </w:rPr>
              <w:t xml:space="preserve">CTCP </w:t>
            </w:r>
            <w:r w:rsidRPr="00420CC3">
              <w:rPr>
                <w:rFonts w:cs="Times New Roman"/>
                <w:b/>
                <w:sz w:val="24"/>
                <w:szCs w:val="24"/>
                <w:lang w:val="de-DE"/>
              </w:rPr>
              <w:t>Đầu tư Hạ tầng Khu công nghiệp Bảo Minh</w:t>
            </w:r>
          </w:p>
        </w:tc>
        <w:tc>
          <w:tcPr>
            <w:tcW w:w="10064" w:type="dxa"/>
            <w:vAlign w:val="center"/>
          </w:tcPr>
          <w:p w14:paraId="5BD8A275" w14:textId="1071DFB9" w:rsidR="00D16822" w:rsidRPr="00643056" w:rsidRDefault="00D16822" w:rsidP="00D16822">
            <w:pPr>
              <w:pStyle w:val="ThngthngWeb"/>
              <w:spacing w:before="0" w:beforeAutospacing="0" w:after="0" w:afterAutospacing="0"/>
              <w:contextualSpacing/>
              <w:jc w:val="both"/>
              <w:rPr>
                <w:lang w:val="vi-VN"/>
              </w:rPr>
            </w:pPr>
            <w:r>
              <w:rPr>
                <w:lang w:val="de-DE"/>
              </w:rPr>
              <w:t xml:space="preserve">(1) </w:t>
            </w:r>
            <w:r w:rsidRPr="00420CC3">
              <w:rPr>
                <w:lang w:val="de-DE"/>
              </w:rPr>
              <w:t>Thí điểm mô hình khu công nghiệp thế hệ mới</w:t>
            </w:r>
            <w:r>
              <w:rPr>
                <w:lang w:val="vi-VN"/>
              </w:rPr>
              <w:t xml:space="preserve"> </w:t>
            </w:r>
            <w:r w:rsidRPr="00420CC3">
              <w:rPr>
                <w:lang w:val="de-DE"/>
              </w:rPr>
              <w:t>tại Nam Định và Thái Bình giai đoạn 2026-2030</w:t>
            </w:r>
            <w:r>
              <w:rPr>
                <w:lang w:val="vi-VN"/>
              </w:rPr>
              <w:t xml:space="preserve"> theo 2</w:t>
            </w:r>
            <w:r w:rsidRPr="00420CC3">
              <w:rPr>
                <w:lang w:val="de-DE"/>
              </w:rPr>
              <w:t xml:space="preserve"> mô hình</w:t>
            </w:r>
            <w:r>
              <w:rPr>
                <w:lang w:val="vi-VN"/>
              </w:rPr>
              <w:t>:</w:t>
            </w:r>
          </w:p>
          <w:p w14:paraId="1476EF2D" w14:textId="7A9FCFAB" w:rsidR="00D16822" w:rsidRPr="00420CC3" w:rsidRDefault="00D16822" w:rsidP="00D16822">
            <w:pPr>
              <w:pStyle w:val="ThngthngWeb"/>
              <w:spacing w:before="0" w:beforeAutospacing="0" w:after="0" w:afterAutospacing="0"/>
              <w:contextualSpacing/>
              <w:jc w:val="both"/>
              <w:rPr>
                <w:lang w:val="de-DE"/>
              </w:rPr>
            </w:pPr>
            <w:r w:rsidRPr="00420CC3">
              <w:rPr>
                <w:lang w:val="de-DE"/>
              </w:rPr>
              <w:t>• Khu công nghiệp tích hợp hạ tầng xã hội: Phát triển mô hình kết hợp nhà ở công nhân,</w:t>
            </w:r>
            <w:r>
              <w:rPr>
                <w:lang w:val="de-DE"/>
              </w:rPr>
              <w:t xml:space="preserve"> </w:t>
            </w:r>
            <w:r w:rsidRPr="00420CC3">
              <w:rPr>
                <w:lang w:val="de-DE"/>
              </w:rPr>
              <w:t xml:space="preserve">trường học và bệnh viện, tương tự </w:t>
            </w:r>
            <w:r>
              <w:rPr>
                <w:lang w:val="vi-VN"/>
              </w:rPr>
              <w:t xml:space="preserve">KCN </w:t>
            </w:r>
            <w:r w:rsidRPr="00420CC3">
              <w:rPr>
                <w:lang w:val="de-DE"/>
              </w:rPr>
              <w:t>Jurong (Singapore), nhằm nâng cao chất</w:t>
            </w:r>
            <w:r>
              <w:rPr>
                <w:lang w:val="de-DE"/>
              </w:rPr>
              <w:t xml:space="preserve"> </w:t>
            </w:r>
            <w:r w:rsidRPr="00420CC3">
              <w:rPr>
                <w:lang w:val="de-DE"/>
              </w:rPr>
              <w:t>lượng sống và thu hút FDI.</w:t>
            </w:r>
          </w:p>
          <w:p w14:paraId="5F08E212" w14:textId="5515E0A6" w:rsidR="00D16822" w:rsidRPr="00ED0AC8" w:rsidRDefault="00D16822" w:rsidP="00D16822">
            <w:pPr>
              <w:pStyle w:val="ThngthngWeb"/>
              <w:spacing w:before="0" w:beforeAutospacing="0" w:after="0" w:afterAutospacing="0"/>
              <w:contextualSpacing/>
              <w:jc w:val="both"/>
              <w:rPr>
                <w:lang w:val="de-DE"/>
              </w:rPr>
            </w:pPr>
            <w:r w:rsidRPr="00420CC3">
              <w:rPr>
                <w:lang w:val="de-DE"/>
              </w:rPr>
              <w:t>• Khu công nghiệp tuần hoàn – trung hòa carbon: Xây dựng khu công nghiệp tái chế 90%</w:t>
            </w:r>
            <w:r>
              <w:rPr>
                <w:lang w:val="de-DE"/>
              </w:rPr>
              <w:t xml:space="preserve"> </w:t>
            </w:r>
            <w:r w:rsidRPr="00420CC3">
              <w:rPr>
                <w:lang w:val="de-DE"/>
              </w:rPr>
              <w:t>chất thải công nghiệp, lấy cảm hứng từ khu công nghiệp Kawasaki Eco-Town (Nhật Bản)</w:t>
            </w:r>
            <w:r>
              <w:rPr>
                <w:lang w:val="de-DE"/>
              </w:rPr>
              <w:t>.</w:t>
            </w:r>
          </w:p>
        </w:tc>
        <w:tc>
          <w:tcPr>
            <w:tcW w:w="2552" w:type="dxa"/>
            <w:vAlign w:val="center"/>
          </w:tcPr>
          <w:p w14:paraId="72D5A554" w14:textId="2E4052E4" w:rsidR="00D16822" w:rsidRPr="00DA0A24" w:rsidRDefault="00D16822" w:rsidP="00D16822">
            <w:pPr>
              <w:ind w:firstLine="0"/>
              <w:jc w:val="center"/>
              <w:rPr>
                <w:rFonts w:cs="Times New Roman"/>
                <w:sz w:val="24"/>
                <w:szCs w:val="24"/>
                <w:lang w:val="vi-VN"/>
              </w:rPr>
            </w:pPr>
            <w:r>
              <w:rPr>
                <w:rFonts w:cs="Times New Roman"/>
                <w:sz w:val="24"/>
                <w:szCs w:val="24"/>
                <w:lang w:val="de-DE"/>
              </w:rPr>
              <w:t xml:space="preserve">Bộ </w:t>
            </w:r>
            <w:r>
              <w:rPr>
                <w:rFonts w:cs="Times New Roman"/>
                <w:sz w:val="24"/>
                <w:szCs w:val="24"/>
                <w:lang w:val="vi-VN"/>
              </w:rPr>
              <w:t>Tài chính</w:t>
            </w:r>
          </w:p>
        </w:tc>
      </w:tr>
      <w:tr w:rsidR="00D16822" w:rsidRPr="008630D7" w14:paraId="13551BAD" w14:textId="77777777" w:rsidTr="004F10B5">
        <w:tc>
          <w:tcPr>
            <w:tcW w:w="746" w:type="dxa"/>
            <w:vMerge/>
            <w:vAlign w:val="center"/>
          </w:tcPr>
          <w:p w14:paraId="33C3B2A0"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75A86A54"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59042049" w14:textId="43276413" w:rsidR="00D16822" w:rsidRPr="00ED0AC8" w:rsidRDefault="00D16822" w:rsidP="00D16822">
            <w:pPr>
              <w:pStyle w:val="ThngthngWeb"/>
              <w:spacing w:before="0" w:beforeAutospacing="0" w:after="0" w:afterAutospacing="0"/>
              <w:contextualSpacing/>
              <w:rPr>
                <w:lang w:val="de-DE"/>
              </w:rPr>
            </w:pPr>
            <w:r>
              <w:rPr>
                <w:lang w:val="de-DE"/>
              </w:rPr>
              <w:t>(</w:t>
            </w:r>
            <w:r>
              <w:rPr>
                <w:lang w:val="vi-VN"/>
              </w:rPr>
              <w:t>2</w:t>
            </w:r>
            <w:r>
              <w:rPr>
                <w:lang w:val="de-DE"/>
              </w:rPr>
              <w:t>)</w:t>
            </w:r>
            <w:r w:rsidRPr="00420CC3">
              <w:rPr>
                <w:lang w:val="de-DE"/>
              </w:rPr>
              <w:t xml:space="preserve"> </w:t>
            </w:r>
            <w:r>
              <w:rPr>
                <w:lang w:val="vi-VN"/>
              </w:rPr>
              <w:t>T</w:t>
            </w:r>
            <w:r w:rsidRPr="00420CC3">
              <w:rPr>
                <w:lang w:val="de-DE"/>
              </w:rPr>
              <w:t>iếp tục rút ngắn thời gian cấp phép đầu tư xuống</w:t>
            </w:r>
            <w:r>
              <w:rPr>
                <w:lang w:val="de-DE"/>
              </w:rPr>
              <w:t xml:space="preserve"> </w:t>
            </w:r>
            <w:r w:rsidRPr="00420CC3">
              <w:rPr>
                <w:lang w:val="de-DE"/>
              </w:rPr>
              <w:t>dưới 30 ngày, chú trọng khâu “hậu kiểm” hơn là “tiền kiểm” để tạo sức hút các dự án</w:t>
            </w:r>
            <w:r>
              <w:rPr>
                <w:lang w:val="de-DE"/>
              </w:rPr>
              <w:t>.</w:t>
            </w:r>
          </w:p>
        </w:tc>
        <w:tc>
          <w:tcPr>
            <w:tcW w:w="2552" w:type="dxa"/>
            <w:vAlign w:val="center"/>
          </w:tcPr>
          <w:p w14:paraId="0E576F75" w14:textId="2F339F41" w:rsidR="00D16822" w:rsidRPr="00DB1766" w:rsidRDefault="00D16822" w:rsidP="00D16822">
            <w:pPr>
              <w:ind w:firstLine="0"/>
              <w:jc w:val="center"/>
              <w:rPr>
                <w:rFonts w:cs="Times New Roman"/>
                <w:sz w:val="24"/>
                <w:szCs w:val="24"/>
                <w:lang w:val="de-DE"/>
              </w:rPr>
            </w:pPr>
            <w:r>
              <w:rPr>
                <w:rFonts w:cs="Times New Roman"/>
                <w:sz w:val="24"/>
                <w:szCs w:val="24"/>
              </w:rPr>
              <w:t>Bộ Tài chính</w:t>
            </w:r>
          </w:p>
        </w:tc>
      </w:tr>
      <w:tr w:rsidR="00D16822" w:rsidRPr="008630D7" w14:paraId="4B6B5289" w14:textId="77777777" w:rsidTr="00074964">
        <w:trPr>
          <w:trHeight w:val="1534"/>
        </w:trPr>
        <w:tc>
          <w:tcPr>
            <w:tcW w:w="746" w:type="dxa"/>
            <w:vAlign w:val="center"/>
          </w:tcPr>
          <w:p w14:paraId="43137D2F" w14:textId="3D2E8A2C" w:rsidR="00D16822" w:rsidRPr="007178ED" w:rsidRDefault="00D16822" w:rsidP="00D16822">
            <w:pPr>
              <w:pStyle w:val="oancuaDanhsach"/>
              <w:numPr>
                <w:ilvl w:val="0"/>
                <w:numId w:val="6"/>
              </w:numPr>
              <w:jc w:val="center"/>
              <w:rPr>
                <w:rFonts w:cs="Times New Roman"/>
                <w:b/>
                <w:sz w:val="24"/>
                <w:szCs w:val="24"/>
                <w:lang w:val="vi-VN"/>
              </w:rPr>
            </w:pPr>
          </w:p>
        </w:tc>
        <w:tc>
          <w:tcPr>
            <w:tcW w:w="1664" w:type="dxa"/>
            <w:vAlign w:val="center"/>
          </w:tcPr>
          <w:p w14:paraId="5DB65CE6" w14:textId="0ED134CD" w:rsidR="00D16822" w:rsidRPr="00ED0AC8" w:rsidRDefault="00D16822" w:rsidP="00D16822">
            <w:pPr>
              <w:ind w:firstLine="0"/>
              <w:jc w:val="center"/>
              <w:rPr>
                <w:rFonts w:cs="Times New Roman"/>
                <w:b/>
                <w:sz w:val="24"/>
                <w:szCs w:val="24"/>
                <w:lang w:val="de-DE"/>
              </w:rPr>
            </w:pPr>
            <w:r>
              <w:rPr>
                <w:rFonts w:cs="Times New Roman"/>
                <w:b/>
                <w:sz w:val="24"/>
                <w:szCs w:val="24"/>
                <w:lang w:val="de-DE"/>
              </w:rPr>
              <w:t>C</w:t>
            </w:r>
            <w:r w:rsidRPr="00694B88">
              <w:rPr>
                <w:rFonts w:cs="Times New Roman"/>
                <w:b/>
                <w:sz w:val="24"/>
                <w:szCs w:val="24"/>
                <w:lang w:val="de-DE"/>
              </w:rPr>
              <w:t xml:space="preserve">ác </w:t>
            </w:r>
            <w:r>
              <w:rPr>
                <w:rFonts w:cs="Times New Roman"/>
                <w:b/>
                <w:sz w:val="24"/>
                <w:szCs w:val="24"/>
                <w:lang w:val="vi-VN"/>
              </w:rPr>
              <w:t>DN</w:t>
            </w:r>
            <w:r w:rsidRPr="00694B88">
              <w:rPr>
                <w:rFonts w:cs="Times New Roman"/>
                <w:b/>
                <w:sz w:val="24"/>
                <w:szCs w:val="24"/>
                <w:lang w:val="de-DE"/>
              </w:rPr>
              <w:t xml:space="preserve">, </w:t>
            </w:r>
            <w:r>
              <w:rPr>
                <w:rFonts w:cs="Times New Roman"/>
                <w:b/>
                <w:sz w:val="24"/>
                <w:szCs w:val="24"/>
                <w:lang w:val="vi-VN"/>
              </w:rPr>
              <w:t>H</w:t>
            </w:r>
            <w:r w:rsidRPr="00694B88">
              <w:rPr>
                <w:rFonts w:cs="Times New Roman"/>
                <w:b/>
                <w:sz w:val="24"/>
                <w:szCs w:val="24"/>
                <w:lang w:val="de-DE"/>
              </w:rPr>
              <w:t xml:space="preserve">iệp hội </w:t>
            </w:r>
            <w:r>
              <w:rPr>
                <w:rFonts w:cs="Times New Roman"/>
                <w:b/>
                <w:sz w:val="24"/>
                <w:szCs w:val="24"/>
                <w:lang w:val="vi-VN"/>
              </w:rPr>
              <w:t>DN, HKD</w:t>
            </w:r>
            <w:r w:rsidRPr="00694B88">
              <w:rPr>
                <w:rFonts w:cs="Times New Roman"/>
                <w:b/>
                <w:sz w:val="24"/>
                <w:szCs w:val="24"/>
                <w:lang w:val="de-DE"/>
              </w:rPr>
              <w:t xml:space="preserve"> và </w:t>
            </w:r>
            <w:r>
              <w:rPr>
                <w:rFonts w:cs="Times New Roman"/>
                <w:b/>
                <w:sz w:val="24"/>
                <w:szCs w:val="24"/>
                <w:lang w:val="vi-VN"/>
              </w:rPr>
              <w:t xml:space="preserve">HTX </w:t>
            </w:r>
            <w:r w:rsidRPr="00694B88">
              <w:rPr>
                <w:rFonts w:cs="Times New Roman"/>
                <w:b/>
                <w:sz w:val="24"/>
                <w:szCs w:val="24"/>
                <w:lang w:val="de-DE"/>
              </w:rPr>
              <w:t>tại Bắc Kạn</w:t>
            </w:r>
          </w:p>
        </w:tc>
        <w:tc>
          <w:tcPr>
            <w:tcW w:w="10064" w:type="dxa"/>
            <w:vAlign w:val="center"/>
          </w:tcPr>
          <w:p w14:paraId="3816C1D1" w14:textId="74B8BA5C" w:rsidR="00D16822" w:rsidRPr="00ED0AC8" w:rsidRDefault="00D16822" w:rsidP="00D16822">
            <w:pPr>
              <w:pStyle w:val="ThngthngWeb"/>
              <w:spacing w:before="0" w:after="0"/>
              <w:jc w:val="both"/>
              <w:rPr>
                <w:lang w:val="de-DE"/>
              </w:rPr>
            </w:pPr>
            <w:r>
              <w:rPr>
                <w:lang w:val="vi-VN"/>
              </w:rPr>
              <w:t xml:space="preserve">Nghiên cứu việc </w:t>
            </w:r>
            <w:r w:rsidRPr="00694B88">
              <w:rPr>
                <w:lang w:val="de-DE"/>
              </w:rPr>
              <w:t>hỗ trợ các chương trình đào tạo kỹ năng số và ngoại ngữ cho lao động trẻ, thanh niên, phụ nữ và đồng bào dân tộc thiểu số tại Bắc Kạn</w:t>
            </w:r>
            <w:r>
              <w:rPr>
                <w:lang w:val="de-DE"/>
              </w:rPr>
              <w:t>;</w:t>
            </w:r>
            <w:r w:rsidRPr="00694B88">
              <w:rPr>
                <w:lang w:val="de-DE"/>
              </w:rPr>
              <w:t xml:space="preserve"> chính sách ưu đãi để giữ chân lao động tại địa phương, như hỗ trợ nhà ở, bảo hiểm xã hội hoặc các chương trình khuyến khích lao động trẻ trở về làm việc tại Bắc Kạn</w:t>
            </w:r>
          </w:p>
        </w:tc>
        <w:tc>
          <w:tcPr>
            <w:tcW w:w="2552" w:type="dxa"/>
            <w:vAlign w:val="center"/>
          </w:tcPr>
          <w:p w14:paraId="5C1635BB" w14:textId="5A3E5D48" w:rsidR="00D16822" w:rsidRPr="000643AE" w:rsidRDefault="00D16822" w:rsidP="00D16822">
            <w:pPr>
              <w:ind w:firstLine="0"/>
              <w:jc w:val="center"/>
              <w:rPr>
                <w:rFonts w:cs="Times New Roman"/>
                <w:sz w:val="24"/>
                <w:szCs w:val="24"/>
                <w:lang w:val="vi-VN"/>
              </w:rPr>
            </w:pPr>
            <w:r>
              <w:rPr>
                <w:rFonts w:cs="Times New Roman"/>
                <w:sz w:val="24"/>
                <w:szCs w:val="24"/>
                <w:lang w:val="vi-VN"/>
              </w:rPr>
              <w:t xml:space="preserve">UBND tỉnh </w:t>
            </w:r>
            <w:r w:rsidRPr="00287D0B">
              <w:rPr>
                <w:rFonts w:cs="Times New Roman"/>
                <w:sz w:val="24"/>
                <w:szCs w:val="24"/>
                <w:lang w:val="vi-VN"/>
              </w:rPr>
              <w:t xml:space="preserve">Bắc </w:t>
            </w:r>
            <w:r w:rsidRPr="00287D0B">
              <w:rPr>
                <w:sz w:val="24"/>
                <w:szCs w:val="24"/>
                <w:lang w:val="de-DE"/>
              </w:rPr>
              <w:t>Kạn</w:t>
            </w:r>
          </w:p>
        </w:tc>
      </w:tr>
      <w:tr w:rsidR="00D16822" w:rsidRPr="008630D7" w14:paraId="754A22A9" w14:textId="77777777" w:rsidTr="004F10B5">
        <w:tc>
          <w:tcPr>
            <w:tcW w:w="746" w:type="dxa"/>
            <w:vAlign w:val="center"/>
          </w:tcPr>
          <w:p w14:paraId="75B950D9" w14:textId="64F60709" w:rsidR="00D16822" w:rsidRPr="008A4785" w:rsidRDefault="00D16822" w:rsidP="00D16822">
            <w:pPr>
              <w:pStyle w:val="oancuaDanhsach"/>
              <w:numPr>
                <w:ilvl w:val="0"/>
                <w:numId w:val="6"/>
              </w:numPr>
              <w:jc w:val="center"/>
              <w:rPr>
                <w:rFonts w:cs="Times New Roman"/>
                <w:b/>
                <w:sz w:val="24"/>
                <w:szCs w:val="24"/>
                <w:lang w:val="vi-VN"/>
              </w:rPr>
            </w:pPr>
          </w:p>
        </w:tc>
        <w:tc>
          <w:tcPr>
            <w:tcW w:w="1664" w:type="dxa"/>
            <w:vAlign w:val="center"/>
          </w:tcPr>
          <w:p w14:paraId="2F0280AA" w14:textId="77777777" w:rsidR="00D16822" w:rsidRDefault="00D16822" w:rsidP="00D16822">
            <w:pPr>
              <w:ind w:firstLine="0"/>
              <w:jc w:val="center"/>
              <w:rPr>
                <w:rFonts w:cs="Times New Roman"/>
                <w:b/>
                <w:sz w:val="24"/>
                <w:szCs w:val="24"/>
                <w:lang w:val="de-DE"/>
              </w:rPr>
            </w:pPr>
            <w:r>
              <w:rPr>
                <w:rFonts w:cs="Times New Roman"/>
                <w:b/>
                <w:sz w:val="24"/>
                <w:szCs w:val="24"/>
                <w:lang w:val="vi-VN"/>
              </w:rPr>
              <w:t xml:space="preserve">HTX </w:t>
            </w:r>
            <w:r w:rsidRPr="004E6B0C">
              <w:rPr>
                <w:rFonts w:cs="Times New Roman"/>
                <w:b/>
                <w:sz w:val="24"/>
                <w:szCs w:val="24"/>
                <w:lang w:val="de-DE"/>
              </w:rPr>
              <w:t>Nông lâm nghiệp Phú Ninh</w:t>
            </w:r>
            <w:r>
              <w:rPr>
                <w:rFonts w:cs="Times New Roman"/>
                <w:b/>
                <w:sz w:val="24"/>
                <w:szCs w:val="24"/>
                <w:lang w:val="de-DE"/>
              </w:rPr>
              <w:t>, Quảng Nam</w:t>
            </w:r>
          </w:p>
          <w:p w14:paraId="615F8A8B" w14:textId="26B9551A" w:rsidR="00B91D9D" w:rsidRPr="00ED0AC8" w:rsidRDefault="00B91D9D" w:rsidP="00D16822">
            <w:pPr>
              <w:ind w:firstLine="0"/>
              <w:jc w:val="center"/>
              <w:rPr>
                <w:rFonts w:cs="Times New Roman"/>
                <w:b/>
                <w:sz w:val="24"/>
                <w:szCs w:val="24"/>
                <w:lang w:val="de-DE"/>
              </w:rPr>
            </w:pPr>
          </w:p>
        </w:tc>
        <w:tc>
          <w:tcPr>
            <w:tcW w:w="10064" w:type="dxa"/>
            <w:vAlign w:val="center"/>
          </w:tcPr>
          <w:p w14:paraId="2952DE20" w14:textId="00C0206B" w:rsidR="00D16822" w:rsidRPr="00ED0AC8" w:rsidRDefault="00D16822" w:rsidP="00D16822">
            <w:pPr>
              <w:pStyle w:val="ThngthngWeb"/>
              <w:spacing w:before="0" w:after="0"/>
              <w:jc w:val="both"/>
              <w:rPr>
                <w:lang w:val="de-DE"/>
              </w:rPr>
            </w:pPr>
            <w:r>
              <w:rPr>
                <w:lang w:val="de-DE"/>
              </w:rPr>
              <w:t>Xác định đầu mối, c</w:t>
            </w:r>
            <w:r w:rsidRPr="00286658">
              <w:rPr>
                <w:lang w:val="de-DE"/>
              </w:rPr>
              <w:t>ơ chế triển khai</w:t>
            </w:r>
            <w:r>
              <w:rPr>
                <w:lang w:val="de-DE"/>
              </w:rPr>
              <w:t>, đầu mối</w:t>
            </w:r>
            <w:r w:rsidRPr="00286658">
              <w:rPr>
                <w:lang w:val="de-DE"/>
              </w:rPr>
              <w:t xml:space="preserve"> hỗ trợ các hợp tác xã và doanh nghiệp </w:t>
            </w:r>
            <w:r>
              <w:rPr>
                <w:lang w:val="de-DE"/>
              </w:rPr>
              <w:t xml:space="preserve">trong </w:t>
            </w:r>
            <w:r w:rsidRPr="00286658">
              <w:rPr>
                <w:lang w:val="de-DE"/>
              </w:rPr>
              <w:t>chuỗi liên kết giá trị theo Nghị định số 98/2018/NĐ-CP ngày 05/7/2018 của Chính phủ</w:t>
            </w:r>
            <w:r>
              <w:rPr>
                <w:lang w:val="de-DE"/>
              </w:rPr>
              <w:t xml:space="preserve"> sau khi không còn cấp huyện</w:t>
            </w:r>
          </w:p>
        </w:tc>
        <w:tc>
          <w:tcPr>
            <w:tcW w:w="2552" w:type="dxa"/>
            <w:vAlign w:val="center"/>
          </w:tcPr>
          <w:p w14:paraId="6B202D1E" w14:textId="76563604" w:rsidR="00D16822" w:rsidRPr="00DB1766" w:rsidRDefault="00D16822" w:rsidP="00D16822">
            <w:pPr>
              <w:ind w:firstLine="0"/>
              <w:jc w:val="center"/>
              <w:rPr>
                <w:rFonts w:cs="Times New Roman"/>
                <w:sz w:val="24"/>
                <w:szCs w:val="24"/>
                <w:lang w:val="de-DE"/>
              </w:rPr>
            </w:pPr>
            <w:r>
              <w:rPr>
                <w:rFonts w:cs="Times New Roman"/>
                <w:sz w:val="24"/>
                <w:szCs w:val="24"/>
                <w:lang w:val="de-DE"/>
              </w:rPr>
              <w:t>Bộ N</w:t>
            </w:r>
            <w:r>
              <w:rPr>
                <w:rFonts w:cs="Times New Roman"/>
                <w:sz w:val="24"/>
                <w:szCs w:val="24"/>
                <w:lang w:val="vi-VN"/>
              </w:rPr>
              <w:t>N&amp;MT</w:t>
            </w:r>
          </w:p>
        </w:tc>
      </w:tr>
      <w:tr w:rsidR="00D16822" w:rsidRPr="008630D7" w14:paraId="22503906" w14:textId="77777777" w:rsidTr="004F10B5">
        <w:tc>
          <w:tcPr>
            <w:tcW w:w="746" w:type="dxa"/>
            <w:vAlign w:val="center"/>
          </w:tcPr>
          <w:p w14:paraId="444F4B35" w14:textId="28A20DB8" w:rsidR="00D16822" w:rsidRPr="00D2659C" w:rsidRDefault="00D16822" w:rsidP="00D16822">
            <w:pPr>
              <w:pStyle w:val="oancuaDanhsach"/>
              <w:numPr>
                <w:ilvl w:val="0"/>
                <w:numId w:val="6"/>
              </w:numPr>
              <w:jc w:val="center"/>
              <w:rPr>
                <w:rFonts w:cs="Times New Roman"/>
                <w:b/>
                <w:sz w:val="24"/>
                <w:szCs w:val="24"/>
                <w:lang w:val="vi-VN"/>
              </w:rPr>
            </w:pPr>
          </w:p>
        </w:tc>
        <w:tc>
          <w:tcPr>
            <w:tcW w:w="1664" w:type="dxa"/>
            <w:vAlign w:val="center"/>
          </w:tcPr>
          <w:p w14:paraId="2C291C16" w14:textId="77777777" w:rsidR="00D16822" w:rsidRDefault="00D16822" w:rsidP="00D16822">
            <w:pPr>
              <w:ind w:firstLine="0"/>
              <w:jc w:val="center"/>
              <w:rPr>
                <w:rFonts w:cs="Times New Roman"/>
                <w:b/>
                <w:sz w:val="24"/>
                <w:szCs w:val="24"/>
                <w:lang w:val="de-DE"/>
              </w:rPr>
            </w:pPr>
            <w:r>
              <w:rPr>
                <w:rFonts w:cs="Times New Roman"/>
                <w:b/>
                <w:sz w:val="24"/>
                <w:szCs w:val="24"/>
                <w:lang w:val="de-DE"/>
              </w:rPr>
              <w:t xml:space="preserve">Công ty TNHH </w:t>
            </w:r>
          </w:p>
          <w:p w14:paraId="310516D5" w14:textId="20EFD773" w:rsidR="00D16822" w:rsidRPr="00ED0AC8" w:rsidRDefault="00D16822" w:rsidP="00D16822">
            <w:pPr>
              <w:ind w:firstLine="0"/>
              <w:jc w:val="center"/>
              <w:rPr>
                <w:rFonts w:cs="Times New Roman"/>
                <w:b/>
                <w:sz w:val="24"/>
                <w:szCs w:val="24"/>
                <w:lang w:val="de-DE"/>
              </w:rPr>
            </w:pPr>
            <w:r>
              <w:rPr>
                <w:rFonts w:cs="Times New Roman"/>
                <w:b/>
                <w:sz w:val="24"/>
                <w:szCs w:val="24"/>
                <w:lang w:val="de-DE"/>
              </w:rPr>
              <w:t>Tập đoàn Vĩnh Hưng (Quảng Bình)</w:t>
            </w:r>
          </w:p>
        </w:tc>
        <w:tc>
          <w:tcPr>
            <w:tcW w:w="10064" w:type="dxa"/>
            <w:vAlign w:val="center"/>
          </w:tcPr>
          <w:p w14:paraId="2B49B668" w14:textId="65A85574" w:rsidR="00D16822" w:rsidRPr="00ED0AC8" w:rsidRDefault="00D16822" w:rsidP="00D16822">
            <w:pPr>
              <w:pStyle w:val="ThngthngWeb"/>
              <w:spacing w:before="0" w:beforeAutospacing="0" w:after="0" w:afterAutospacing="0"/>
              <w:contextualSpacing/>
              <w:jc w:val="both"/>
              <w:rPr>
                <w:lang w:val="de-DE"/>
              </w:rPr>
            </w:pPr>
            <w:r>
              <w:rPr>
                <w:lang w:val="vi-VN"/>
              </w:rPr>
              <w:t>H</w:t>
            </w:r>
            <w:r w:rsidRPr="00C8510A">
              <w:rPr>
                <w:lang w:val="de-DE"/>
              </w:rPr>
              <w:t>ướng dẫn cụ thể cách thanh toán bằng quỹ đất hoặc cơ chế chấm dứt dự án theo quy định pháp luật về dân sự và hoàn trả chi phí đầu tư các các dự án BT ký hợp đồng trước 1/10/2019 (Thời điểm Nghị định 69/2019/NĐ-CP có hiệu lực).</w:t>
            </w:r>
          </w:p>
        </w:tc>
        <w:tc>
          <w:tcPr>
            <w:tcW w:w="2552" w:type="dxa"/>
            <w:vAlign w:val="center"/>
          </w:tcPr>
          <w:p w14:paraId="45E78321" w14:textId="28DD5250" w:rsidR="00D16822" w:rsidRPr="00DB1766" w:rsidRDefault="00D16822" w:rsidP="00D16822">
            <w:pPr>
              <w:ind w:firstLine="0"/>
              <w:jc w:val="center"/>
              <w:rPr>
                <w:rFonts w:cs="Times New Roman"/>
                <w:sz w:val="24"/>
                <w:szCs w:val="24"/>
                <w:lang w:val="de-DE"/>
              </w:rPr>
            </w:pPr>
            <w:r>
              <w:rPr>
                <w:rFonts w:cs="Times New Roman"/>
                <w:sz w:val="24"/>
                <w:szCs w:val="24"/>
              </w:rPr>
              <w:t>Bộ Tài chính</w:t>
            </w:r>
          </w:p>
        </w:tc>
      </w:tr>
      <w:tr w:rsidR="00D16822" w:rsidRPr="008630D7" w14:paraId="59693B28" w14:textId="77777777" w:rsidTr="00074964">
        <w:trPr>
          <w:trHeight w:val="743"/>
        </w:trPr>
        <w:tc>
          <w:tcPr>
            <w:tcW w:w="746" w:type="dxa"/>
            <w:vMerge w:val="restart"/>
            <w:vAlign w:val="center"/>
          </w:tcPr>
          <w:p w14:paraId="1A68EF59" w14:textId="77777777" w:rsidR="00D16822" w:rsidRPr="00D2659C" w:rsidRDefault="00D16822" w:rsidP="00D16822">
            <w:pPr>
              <w:pStyle w:val="oancuaDanhsach"/>
              <w:numPr>
                <w:ilvl w:val="0"/>
                <w:numId w:val="6"/>
              </w:numPr>
              <w:jc w:val="center"/>
              <w:rPr>
                <w:rFonts w:cs="Times New Roman"/>
                <w:b/>
                <w:sz w:val="24"/>
                <w:szCs w:val="24"/>
                <w:lang w:val="de-DE"/>
              </w:rPr>
            </w:pPr>
          </w:p>
        </w:tc>
        <w:tc>
          <w:tcPr>
            <w:tcW w:w="1664" w:type="dxa"/>
            <w:vMerge w:val="restart"/>
            <w:vAlign w:val="center"/>
          </w:tcPr>
          <w:p w14:paraId="46B2EFFD" w14:textId="70A4F1D9" w:rsidR="00D16822" w:rsidRPr="00ED0AC8" w:rsidRDefault="00D16822" w:rsidP="00D16822">
            <w:pPr>
              <w:ind w:firstLine="0"/>
              <w:jc w:val="center"/>
              <w:rPr>
                <w:rFonts w:cs="Times New Roman"/>
                <w:b/>
                <w:sz w:val="24"/>
                <w:szCs w:val="24"/>
                <w:lang w:val="de-DE"/>
              </w:rPr>
            </w:pPr>
            <w:r>
              <w:rPr>
                <w:rFonts w:cs="Times New Roman"/>
                <w:b/>
                <w:sz w:val="24"/>
                <w:szCs w:val="24"/>
                <w:lang w:val="de-DE"/>
              </w:rPr>
              <w:t>Hội doanh nghiệp trẻ Việt Nam</w:t>
            </w:r>
          </w:p>
        </w:tc>
        <w:tc>
          <w:tcPr>
            <w:tcW w:w="10064" w:type="dxa"/>
            <w:vAlign w:val="center"/>
          </w:tcPr>
          <w:p w14:paraId="59ADA1C3" w14:textId="296FAA35" w:rsidR="00D16822" w:rsidRPr="006D6457" w:rsidRDefault="00D16822" w:rsidP="00D16822">
            <w:pPr>
              <w:pStyle w:val="ThngthngWeb"/>
              <w:spacing w:before="0" w:beforeAutospacing="0" w:after="0" w:afterAutospacing="0"/>
              <w:contextualSpacing/>
              <w:jc w:val="both"/>
              <w:rPr>
                <w:lang w:val="vi-VN"/>
              </w:rPr>
            </w:pPr>
            <w:r>
              <w:rPr>
                <w:lang w:val="vi-VN"/>
              </w:rPr>
              <w:t>(1) C</w:t>
            </w:r>
            <w:r w:rsidRPr="00BB7E64">
              <w:rPr>
                <w:lang w:val="de-DE"/>
              </w:rPr>
              <w:t xml:space="preserve">ó lộ trình xây dựng “Cổng pháp lý số” thống nhất - từ lấy ý kiến, đánh giá tác động đến giám sát thi hành </w:t>
            </w:r>
            <w:r>
              <w:rPr>
                <w:lang w:val="vi-VN"/>
              </w:rPr>
              <w:t xml:space="preserve">để dễ </w:t>
            </w:r>
            <w:r w:rsidRPr="00BB7E64">
              <w:rPr>
                <w:lang w:val="de-DE"/>
              </w:rPr>
              <w:t>tra cứu dễ dàng, giảm chi phí tuân thủ và thích nghi nhanh chóng.</w:t>
            </w:r>
          </w:p>
        </w:tc>
        <w:tc>
          <w:tcPr>
            <w:tcW w:w="2552" w:type="dxa"/>
            <w:vAlign w:val="center"/>
          </w:tcPr>
          <w:p w14:paraId="7523A268" w14:textId="636C2E17" w:rsidR="00D16822" w:rsidRPr="00DB1766" w:rsidRDefault="00D16822" w:rsidP="00D16822">
            <w:pPr>
              <w:ind w:firstLine="0"/>
              <w:jc w:val="center"/>
              <w:rPr>
                <w:rFonts w:cs="Times New Roman"/>
                <w:sz w:val="24"/>
                <w:szCs w:val="24"/>
                <w:lang w:val="de-DE"/>
              </w:rPr>
            </w:pPr>
            <w:r>
              <w:rPr>
                <w:rFonts w:cs="Times New Roman"/>
                <w:sz w:val="24"/>
                <w:szCs w:val="24"/>
                <w:lang w:val="vi-VN"/>
              </w:rPr>
              <w:t>Bộ Tư pháp</w:t>
            </w:r>
          </w:p>
        </w:tc>
      </w:tr>
      <w:tr w:rsidR="00D16822" w:rsidRPr="008630D7" w14:paraId="2282D64D" w14:textId="77777777" w:rsidTr="00074964">
        <w:trPr>
          <w:trHeight w:val="751"/>
        </w:trPr>
        <w:tc>
          <w:tcPr>
            <w:tcW w:w="746" w:type="dxa"/>
            <w:vMerge/>
            <w:vAlign w:val="center"/>
          </w:tcPr>
          <w:p w14:paraId="3820AAAD"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58407D4C"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3D13AD44" w14:textId="5228FA5A" w:rsidR="00D16822" w:rsidRPr="00ED0AC8" w:rsidRDefault="00D16822" w:rsidP="00D16822">
            <w:pPr>
              <w:pStyle w:val="ThngthngWeb"/>
              <w:spacing w:before="0" w:beforeAutospacing="0" w:after="0" w:afterAutospacing="0"/>
              <w:contextualSpacing/>
              <w:jc w:val="both"/>
              <w:rPr>
                <w:lang w:val="de-DE"/>
              </w:rPr>
            </w:pPr>
            <w:r>
              <w:rPr>
                <w:lang w:val="de-DE"/>
              </w:rPr>
              <w:t>(</w:t>
            </w:r>
            <w:r>
              <w:rPr>
                <w:lang w:val="vi-VN"/>
              </w:rPr>
              <w:t>2</w:t>
            </w:r>
            <w:r>
              <w:rPr>
                <w:lang w:val="de-DE"/>
              </w:rPr>
              <w:t xml:space="preserve">) </w:t>
            </w:r>
            <w:r>
              <w:rPr>
                <w:lang w:val="vi-VN"/>
              </w:rPr>
              <w:t xml:space="preserve">Nghiên cứu </w:t>
            </w:r>
            <w:r w:rsidRPr="00AB1C96">
              <w:rPr>
                <w:lang w:val="de-DE"/>
              </w:rPr>
              <w:t xml:space="preserve">mở lại và phát triển các đường bay quốc tế từ sân bay quốc tế Cần Thơ để thúc đẩy mạnh mẽ tiềm năng kinh tế của vùng Đồng bằng Sông Cửu Long, </w:t>
            </w:r>
          </w:p>
        </w:tc>
        <w:tc>
          <w:tcPr>
            <w:tcW w:w="2552" w:type="dxa"/>
            <w:vAlign w:val="center"/>
          </w:tcPr>
          <w:p w14:paraId="36EAEFAE" w14:textId="1EC037B7" w:rsidR="00D16822" w:rsidRPr="006D6457" w:rsidRDefault="00D16822" w:rsidP="00D16822">
            <w:pPr>
              <w:ind w:firstLine="0"/>
              <w:jc w:val="center"/>
              <w:rPr>
                <w:rFonts w:cs="Times New Roman"/>
                <w:sz w:val="24"/>
                <w:szCs w:val="24"/>
                <w:lang w:val="vi-VN"/>
              </w:rPr>
            </w:pPr>
            <w:r>
              <w:rPr>
                <w:rFonts w:cs="Times New Roman"/>
                <w:sz w:val="24"/>
                <w:szCs w:val="24"/>
              </w:rPr>
              <w:t>Bộ Xây dựng</w:t>
            </w:r>
          </w:p>
        </w:tc>
      </w:tr>
      <w:tr w:rsidR="00D16822" w:rsidRPr="008630D7" w14:paraId="35E025AD" w14:textId="77777777" w:rsidTr="00074964">
        <w:trPr>
          <w:trHeight w:val="759"/>
        </w:trPr>
        <w:tc>
          <w:tcPr>
            <w:tcW w:w="746" w:type="dxa"/>
            <w:vMerge/>
            <w:vAlign w:val="center"/>
          </w:tcPr>
          <w:p w14:paraId="2A1E153D" w14:textId="77777777" w:rsidR="00D16822" w:rsidRPr="00ED0AC8" w:rsidRDefault="00D16822" w:rsidP="00D16822">
            <w:pPr>
              <w:ind w:firstLine="0"/>
              <w:jc w:val="center"/>
              <w:rPr>
                <w:rFonts w:cs="Times New Roman"/>
                <w:b/>
                <w:sz w:val="24"/>
                <w:szCs w:val="24"/>
                <w:lang w:val="de-DE"/>
              </w:rPr>
            </w:pPr>
          </w:p>
        </w:tc>
        <w:tc>
          <w:tcPr>
            <w:tcW w:w="1664" w:type="dxa"/>
            <w:vMerge/>
            <w:vAlign w:val="center"/>
          </w:tcPr>
          <w:p w14:paraId="5F219C26" w14:textId="77777777" w:rsidR="00D16822" w:rsidRPr="00ED0AC8" w:rsidRDefault="00D16822" w:rsidP="00D16822">
            <w:pPr>
              <w:ind w:firstLine="0"/>
              <w:jc w:val="center"/>
              <w:rPr>
                <w:rFonts w:cs="Times New Roman"/>
                <w:b/>
                <w:sz w:val="24"/>
                <w:szCs w:val="24"/>
                <w:lang w:val="de-DE"/>
              </w:rPr>
            </w:pPr>
          </w:p>
        </w:tc>
        <w:tc>
          <w:tcPr>
            <w:tcW w:w="10064" w:type="dxa"/>
            <w:vAlign w:val="center"/>
          </w:tcPr>
          <w:p w14:paraId="27705997" w14:textId="28E696E5" w:rsidR="00D16822" w:rsidRPr="00ED0AC8" w:rsidRDefault="00D16822" w:rsidP="00D16822">
            <w:pPr>
              <w:pStyle w:val="ThngthngWeb"/>
              <w:spacing w:before="0" w:after="0"/>
              <w:jc w:val="both"/>
              <w:rPr>
                <w:lang w:val="de-DE"/>
              </w:rPr>
            </w:pPr>
            <w:r>
              <w:rPr>
                <w:lang w:val="de-DE"/>
              </w:rPr>
              <w:t>(</w:t>
            </w:r>
            <w:r>
              <w:rPr>
                <w:lang w:val="vi-VN"/>
              </w:rPr>
              <w:t>3</w:t>
            </w:r>
            <w:r>
              <w:rPr>
                <w:lang w:val="de-DE"/>
              </w:rPr>
              <w:t xml:space="preserve">) </w:t>
            </w:r>
            <w:r>
              <w:rPr>
                <w:lang w:val="vi-VN"/>
              </w:rPr>
              <w:t xml:space="preserve">Nghiên cứu </w:t>
            </w:r>
            <w:r w:rsidRPr="00AB1C96">
              <w:rPr>
                <w:lang w:val="de-DE"/>
              </w:rPr>
              <w:t>ban hành khung pháp lý cụ thể về quản lý AI nhằm thúc đẩy ứng dụng rộng rãi, đồng thời ngăn chặn các nguy cơ về an ninh mạng và gian lận thương mại.</w:t>
            </w:r>
          </w:p>
        </w:tc>
        <w:tc>
          <w:tcPr>
            <w:tcW w:w="2552" w:type="dxa"/>
            <w:vAlign w:val="center"/>
          </w:tcPr>
          <w:p w14:paraId="1C29AC08" w14:textId="1C4C37ED" w:rsidR="00D16822" w:rsidRPr="00DB1766" w:rsidRDefault="00D16822" w:rsidP="00D16822">
            <w:pPr>
              <w:ind w:firstLine="0"/>
              <w:jc w:val="center"/>
              <w:rPr>
                <w:rFonts w:cs="Times New Roman"/>
                <w:sz w:val="24"/>
                <w:szCs w:val="24"/>
                <w:lang w:val="de-DE"/>
              </w:rPr>
            </w:pPr>
            <w:r>
              <w:rPr>
                <w:rFonts w:cs="Times New Roman"/>
                <w:sz w:val="24"/>
                <w:szCs w:val="24"/>
                <w:lang w:val="de-DE"/>
              </w:rPr>
              <w:t xml:space="preserve">Bộ </w:t>
            </w:r>
            <w:r>
              <w:rPr>
                <w:rFonts w:cs="Times New Roman"/>
                <w:sz w:val="24"/>
                <w:szCs w:val="24"/>
                <w:lang w:val="vi-VN"/>
              </w:rPr>
              <w:t>KH&amp;CN</w:t>
            </w:r>
          </w:p>
        </w:tc>
      </w:tr>
      <w:tr w:rsidR="00D16822" w:rsidRPr="00DB1766" w14:paraId="2F6A1AC8" w14:textId="77777777" w:rsidTr="00074964">
        <w:trPr>
          <w:trHeight w:val="719"/>
        </w:trPr>
        <w:tc>
          <w:tcPr>
            <w:tcW w:w="746" w:type="dxa"/>
            <w:vMerge w:val="restart"/>
            <w:vAlign w:val="center"/>
          </w:tcPr>
          <w:p w14:paraId="1A747AE3" w14:textId="51C90820" w:rsidR="00D16822" w:rsidRPr="006C1B86"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Merge w:val="restart"/>
            <w:vAlign w:val="center"/>
          </w:tcPr>
          <w:p w14:paraId="019B254B" w14:textId="77777777" w:rsidR="00D16822" w:rsidRPr="00ED0AC8" w:rsidRDefault="00D16822" w:rsidP="00D16822">
            <w:pPr>
              <w:spacing w:line="276" w:lineRule="auto"/>
              <w:ind w:firstLine="0"/>
              <w:contextualSpacing/>
              <w:jc w:val="center"/>
              <w:rPr>
                <w:rFonts w:cs="Times New Roman"/>
                <w:b/>
                <w:sz w:val="24"/>
                <w:szCs w:val="24"/>
                <w:lang w:val="de-DE"/>
              </w:rPr>
            </w:pPr>
            <w:r>
              <w:rPr>
                <w:rFonts w:cs="Times New Roman"/>
                <w:b/>
                <w:sz w:val="24"/>
                <w:szCs w:val="24"/>
                <w:lang w:val="de-DE"/>
              </w:rPr>
              <w:t>Tập đoàn Hồ Gươm</w:t>
            </w:r>
          </w:p>
        </w:tc>
        <w:tc>
          <w:tcPr>
            <w:tcW w:w="10064" w:type="dxa"/>
            <w:vAlign w:val="center"/>
          </w:tcPr>
          <w:p w14:paraId="37F26505" w14:textId="737E5004" w:rsidR="00D16822" w:rsidRPr="00ED0AC8" w:rsidRDefault="00D16822" w:rsidP="00D16822">
            <w:pPr>
              <w:pStyle w:val="ThngthngWeb"/>
              <w:spacing w:before="0" w:beforeAutospacing="0" w:after="0" w:afterAutospacing="0" w:line="276" w:lineRule="auto"/>
              <w:contextualSpacing/>
              <w:jc w:val="both"/>
              <w:rPr>
                <w:lang w:val="de-DE"/>
              </w:rPr>
            </w:pPr>
            <w:r>
              <w:rPr>
                <w:lang w:val="de-DE"/>
              </w:rPr>
              <w:t xml:space="preserve">(1) Nghiên cứu, xem xét triển khai mô hình </w:t>
            </w:r>
            <w:r w:rsidRPr="00AB1C96">
              <w:rPr>
                <w:lang w:val="de-DE"/>
              </w:rPr>
              <w:t xml:space="preserve">đánh giá chỉ số năng lực cạnh tranh cấp tỉnh </w:t>
            </w:r>
            <w:r>
              <w:rPr>
                <w:lang w:val="de-DE"/>
              </w:rPr>
              <w:t>tại các</w:t>
            </w:r>
            <w:r w:rsidRPr="00AB1C96">
              <w:rPr>
                <w:lang w:val="de-DE"/>
              </w:rPr>
              <w:t xml:space="preserve"> cấp phường</w:t>
            </w:r>
            <w:r>
              <w:rPr>
                <w:lang w:val="de-DE"/>
              </w:rPr>
              <w:t>,</w:t>
            </w:r>
            <w:r w:rsidRPr="00AB1C96">
              <w:rPr>
                <w:lang w:val="de-DE"/>
              </w:rPr>
              <w:t xml:space="preserve"> xã</w:t>
            </w:r>
            <w:r>
              <w:rPr>
                <w:lang w:val="de-DE"/>
              </w:rPr>
              <w:t>.</w:t>
            </w:r>
          </w:p>
        </w:tc>
        <w:tc>
          <w:tcPr>
            <w:tcW w:w="2552" w:type="dxa"/>
            <w:vAlign w:val="center"/>
          </w:tcPr>
          <w:p w14:paraId="691A4230" w14:textId="17F10AC8"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rPr>
              <w:t>Bộ Nội vụ</w:t>
            </w:r>
          </w:p>
        </w:tc>
      </w:tr>
      <w:tr w:rsidR="00D16822" w:rsidRPr="00DB1766" w14:paraId="6649FE08" w14:textId="77777777" w:rsidTr="004F10B5">
        <w:tc>
          <w:tcPr>
            <w:tcW w:w="746" w:type="dxa"/>
            <w:vMerge/>
            <w:vAlign w:val="center"/>
          </w:tcPr>
          <w:p w14:paraId="1492415A"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49E1D33D"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7771B82E" w14:textId="1CCFE2AC" w:rsidR="00D16822" w:rsidRPr="00ED0AC8" w:rsidRDefault="00D16822" w:rsidP="00D16822">
            <w:pPr>
              <w:pStyle w:val="ThngthngWeb"/>
              <w:spacing w:before="0" w:beforeAutospacing="0" w:after="0" w:afterAutospacing="0" w:line="276" w:lineRule="auto"/>
              <w:contextualSpacing/>
              <w:jc w:val="both"/>
              <w:rPr>
                <w:lang w:val="de-DE"/>
              </w:rPr>
            </w:pPr>
            <w:r>
              <w:rPr>
                <w:lang w:val="de-DE"/>
              </w:rPr>
              <w:t>(2) Nghiên cứu</w:t>
            </w:r>
            <w:r w:rsidRPr="00AB1C96">
              <w:rPr>
                <w:lang w:val="de-DE"/>
              </w:rPr>
              <w:t xml:space="preserve"> xây dựng hệ thống có khả năng tự động phát hiện và đánh giá</w:t>
            </w:r>
            <w:r>
              <w:rPr>
                <w:lang w:val="de-DE"/>
              </w:rPr>
              <w:t xml:space="preserve"> </w:t>
            </w:r>
            <w:r w:rsidRPr="00AB1C96">
              <w:rPr>
                <w:lang w:val="de-DE"/>
              </w:rPr>
              <w:t>mâu thuẫn, xung đột, chồng chéo, không đồng bộ giữa các v</w:t>
            </w:r>
            <w:r>
              <w:rPr>
                <w:lang w:val="de-DE"/>
              </w:rPr>
              <w:t>ăn bản</w:t>
            </w:r>
            <w:r>
              <w:rPr>
                <w:lang w:val="vi-VN"/>
              </w:rPr>
              <w:t xml:space="preserve"> </w:t>
            </w:r>
            <w:r>
              <w:rPr>
                <w:lang w:val="de-DE"/>
              </w:rPr>
              <w:t>luật</w:t>
            </w:r>
            <w:r>
              <w:rPr>
                <w:lang w:val="vi-VN"/>
              </w:rPr>
              <w:t>,</w:t>
            </w:r>
            <w:r w:rsidRPr="00AB1C96">
              <w:rPr>
                <w:lang w:val="de-DE"/>
              </w:rPr>
              <w:t xml:space="preserve"> bộ luật; phát hiện mâu thuẫn trong lập luận pháp lý và luật</w:t>
            </w:r>
            <w:r>
              <w:rPr>
                <w:lang w:val="de-DE"/>
              </w:rPr>
              <w:t>..</w:t>
            </w:r>
            <w:r w:rsidRPr="00AB1C96">
              <w:rPr>
                <w:lang w:val="de-DE"/>
              </w:rPr>
              <w:t>.</w:t>
            </w:r>
          </w:p>
        </w:tc>
        <w:tc>
          <w:tcPr>
            <w:tcW w:w="2552" w:type="dxa"/>
            <w:vAlign w:val="center"/>
          </w:tcPr>
          <w:p w14:paraId="60B3A190"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Tư pháp</w:t>
            </w:r>
          </w:p>
        </w:tc>
      </w:tr>
      <w:tr w:rsidR="00D16822" w:rsidRPr="00DB1766" w14:paraId="261E5995" w14:textId="77777777" w:rsidTr="00074964">
        <w:trPr>
          <w:trHeight w:val="1438"/>
        </w:trPr>
        <w:tc>
          <w:tcPr>
            <w:tcW w:w="746" w:type="dxa"/>
            <w:vMerge w:val="restart"/>
            <w:vAlign w:val="center"/>
          </w:tcPr>
          <w:p w14:paraId="0A593AF6" w14:textId="001C99A9" w:rsidR="00D16822" w:rsidRPr="006C1B86"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Merge w:val="restart"/>
            <w:vAlign w:val="center"/>
          </w:tcPr>
          <w:p w14:paraId="1C3796EF" w14:textId="77777777" w:rsidR="00D16822" w:rsidRPr="00ED0AC8" w:rsidRDefault="00D16822" w:rsidP="00D16822">
            <w:pPr>
              <w:spacing w:line="276" w:lineRule="auto"/>
              <w:ind w:firstLine="0"/>
              <w:contextualSpacing/>
              <w:jc w:val="center"/>
              <w:rPr>
                <w:rFonts w:cs="Times New Roman"/>
                <w:b/>
                <w:sz w:val="24"/>
                <w:szCs w:val="24"/>
                <w:lang w:val="de-DE"/>
              </w:rPr>
            </w:pPr>
            <w:r>
              <w:rPr>
                <w:rFonts w:cs="Times New Roman"/>
                <w:b/>
                <w:sz w:val="24"/>
                <w:szCs w:val="24"/>
                <w:lang w:val="de-DE"/>
              </w:rPr>
              <w:t>Hiệp hội Doanh nghiệp tỉnh Tuyên Quang</w:t>
            </w:r>
          </w:p>
        </w:tc>
        <w:tc>
          <w:tcPr>
            <w:tcW w:w="10064" w:type="dxa"/>
            <w:vAlign w:val="center"/>
          </w:tcPr>
          <w:p w14:paraId="1BA5FEB5" w14:textId="1A8FA360" w:rsidR="00D16822" w:rsidRPr="00ED0AC8" w:rsidRDefault="00D16822" w:rsidP="00D16822">
            <w:pPr>
              <w:pStyle w:val="ThngthngWeb"/>
              <w:spacing w:before="0" w:beforeAutospacing="0" w:after="0" w:afterAutospacing="0" w:line="276" w:lineRule="auto"/>
              <w:contextualSpacing/>
              <w:jc w:val="both"/>
              <w:rPr>
                <w:lang w:val="de-DE"/>
              </w:rPr>
            </w:pPr>
            <w:r>
              <w:rPr>
                <w:lang w:val="de-DE"/>
              </w:rPr>
              <w:t xml:space="preserve">(1) Nghiên cứu </w:t>
            </w:r>
            <w:r w:rsidRPr="00E5274C">
              <w:rPr>
                <w:lang w:val="de-DE"/>
              </w:rPr>
              <w:t>sửa đổi Bộ luật Hình sự</w:t>
            </w:r>
            <w:r>
              <w:rPr>
                <w:lang w:val="de-DE"/>
              </w:rPr>
              <w:t>, trong đó: (i)</w:t>
            </w:r>
            <w:r w:rsidRPr="00E5274C">
              <w:rPr>
                <w:lang w:val="de-DE"/>
              </w:rPr>
              <w:t xml:space="preserve"> Bổ sung khoản 3 Điều 8</w:t>
            </w:r>
            <w:r>
              <w:rPr>
                <w:lang w:val="de-DE"/>
              </w:rPr>
              <w:t xml:space="preserve">: </w:t>
            </w:r>
            <w:r w:rsidRPr="00E5274C">
              <w:rPr>
                <w:lang w:val="de-DE"/>
              </w:rPr>
              <w:t>Không coi là tội phạm nếu hành vi vi phạm đã được khắc phục, đạt thỏa thuận với bên bị hại và không còn gây nguy hiểm đáng kể cho xã hội</w:t>
            </w:r>
            <w:r>
              <w:rPr>
                <w:lang w:val="de-DE"/>
              </w:rPr>
              <w:t xml:space="preserve">; (ii) </w:t>
            </w:r>
            <w:r w:rsidRPr="00E5274C">
              <w:rPr>
                <w:lang w:val="de-DE"/>
              </w:rPr>
              <w:t>Bổ sung điểm d khoản 2 Điều 29: Miễn trách nhiệm hình sự đối với người đã khắc phục hậu quả trong các vụ việc kinh tế, thương mại.</w:t>
            </w:r>
          </w:p>
        </w:tc>
        <w:tc>
          <w:tcPr>
            <w:tcW w:w="2552" w:type="dxa"/>
            <w:vAlign w:val="center"/>
          </w:tcPr>
          <w:p w14:paraId="4A291BDA"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Công an</w:t>
            </w:r>
          </w:p>
        </w:tc>
      </w:tr>
      <w:tr w:rsidR="00D16822" w:rsidRPr="00DB1766" w14:paraId="301A1E4E" w14:textId="77777777" w:rsidTr="004F10B5">
        <w:tc>
          <w:tcPr>
            <w:tcW w:w="746" w:type="dxa"/>
            <w:vMerge/>
            <w:vAlign w:val="center"/>
          </w:tcPr>
          <w:p w14:paraId="755F655E"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67C0C8D9"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69E616DA" w14:textId="77777777" w:rsidR="00D16822" w:rsidRPr="00ED0AC8" w:rsidRDefault="00D16822" w:rsidP="00D16822">
            <w:pPr>
              <w:pStyle w:val="ThngthngWeb"/>
              <w:spacing w:before="0" w:beforeAutospacing="0" w:after="0" w:afterAutospacing="0" w:line="276" w:lineRule="auto"/>
              <w:contextualSpacing/>
              <w:jc w:val="both"/>
              <w:rPr>
                <w:lang w:val="de-DE"/>
              </w:rPr>
            </w:pPr>
            <w:r>
              <w:rPr>
                <w:lang w:val="de-DE"/>
              </w:rPr>
              <w:t>(2) Nghiên cứu</w:t>
            </w:r>
            <w:r w:rsidRPr="00E5274C">
              <w:rPr>
                <w:lang w:val="de-DE"/>
              </w:rPr>
              <w:t xml:space="preserve"> sửa đổi Luật Đầu tư để bãi bỏ thủ tục chấp thuận và điều chỉnh chủ trương đầu tư đối với nhà đầu tư trong nước</w:t>
            </w:r>
            <w:r>
              <w:rPr>
                <w:lang w:val="de-DE"/>
              </w:rPr>
              <w:t xml:space="preserve">: </w:t>
            </w:r>
            <w:r w:rsidRPr="00E5274C">
              <w:rPr>
                <w:lang w:val="de-DE"/>
              </w:rPr>
              <w:t>Chỉ áp dụng thủ tục chấp thuận chủ trương đầu tư đối với các dự án không thông qua thị trường như không thông qua đấu giá, đấu thầu hoặc có tác động lớn đến kinh tế – xã hội – cộng đồng, hoặc có sử dụng nguồn lực nhà nước. Ví dụ:</w:t>
            </w:r>
            <w:r>
              <w:rPr>
                <w:lang w:val="de-DE"/>
              </w:rPr>
              <w:t xml:space="preserve"> d</w:t>
            </w:r>
            <w:r w:rsidRPr="00E5274C">
              <w:rPr>
                <w:lang w:val="de-DE"/>
              </w:rPr>
              <w:t xml:space="preserve">ự án có tổng mức đầu tư từ 1.000 tỷ đồng trở lên; </w:t>
            </w:r>
            <w:r>
              <w:rPr>
                <w:lang w:val="de-DE"/>
              </w:rPr>
              <w:t>d</w:t>
            </w:r>
            <w:r w:rsidRPr="00E5274C">
              <w:rPr>
                <w:lang w:val="de-DE"/>
              </w:rPr>
              <w:t>ự án tạo việc làm cho 10.000 lao động trở lên</w:t>
            </w:r>
            <w:r>
              <w:rPr>
                <w:lang w:val="de-DE"/>
              </w:rPr>
              <w:t>;</w:t>
            </w:r>
            <w:r w:rsidRPr="00E5274C">
              <w:rPr>
                <w:lang w:val="de-DE"/>
              </w:rPr>
              <w:t xml:space="preserve"> </w:t>
            </w:r>
            <w:r>
              <w:rPr>
                <w:lang w:val="de-DE"/>
              </w:rPr>
              <w:t>d</w:t>
            </w:r>
            <w:r w:rsidRPr="00E5274C">
              <w:rPr>
                <w:lang w:val="de-DE"/>
              </w:rPr>
              <w:t>ự án sử dụng đất đấu thầu, đấu giá hoặc nhận chuyển nhượng quyền sử dụng đất từ 100 ha trở lên.</w:t>
            </w:r>
          </w:p>
        </w:tc>
        <w:tc>
          <w:tcPr>
            <w:tcW w:w="2552" w:type="dxa"/>
            <w:vAlign w:val="center"/>
          </w:tcPr>
          <w:p w14:paraId="3B07AA39"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Tài chính</w:t>
            </w:r>
          </w:p>
        </w:tc>
      </w:tr>
      <w:tr w:rsidR="00D16822" w:rsidRPr="00DB1766" w14:paraId="2B5E1ECC" w14:textId="77777777" w:rsidTr="004F10B5">
        <w:tc>
          <w:tcPr>
            <w:tcW w:w="746" w:type="dxa"/>
            <w:vMerge w:val="restart"/>
            <w:vAlign w:val="center"/>
          </w:tcPr>
          <w:p w14:paraId="750968C1" w14:textId="643F9D4B" w:rsidR="00D16822" w:rsidRPr="006C1B86"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Merge w:val="restart"/>
            <w:vAlign w:val="center"/>
          </w:tcPr>
          <w:p w14:paraId="2A4D0185" w14:textId="77777777" w:rsidR="00D16822" w:rsidRDefault="00D16822" w:rsidP="00D16822">
            <w:pPr>
              <w:spacing w:line="276" w:lineRule="auto"/>
              <w:ind w:firstLine="0"/>
              <w:contextualSpacing/>
              <w:jc w:val="center"/>
              <w:rPr>
                <w:rFonts w:cs="Times New Roman"/>
                <w:b/>
                <w:sz w:val="24"/>
                <w:szCs w:val="24"/>
                <w:lang w:val="vi-VN"/>
              </w:rPr>
            </w:pPr>
            <w:r>
              <w:rPr>
                <w:rFonts w:cs="Times New Roman"/>
                <w:b/>
                <w:sz w:val="24"/>
                <w:szCs w:val="24"/>
                <w:lang w:val="vi-VN"/>
              </w:rPr>
              <w:t>CTCP</w:t>
            </w:r>
          </w:p>
          <w:p w14:paraId="0504ACD4" w14:textId="67401844" w:rsidR="00D16822" w:rsidRPr="00ED0AC8" w:rsidRDefault="00D16822" w:rsidP="00D16822">
            <w:pPr>
              <w:spacing w:line="276" w:lineRule="auto"/>
              <w:ind w:firstLine="0"/>
              <w:contextualSpacing/>
              <w:jc w:val="center"/>
              <w:rPr>
                <w:rFonts w:cs="Times New Roman"/>
                <w:b/>
                <w:sz w:val="24"/>
                <w:szCs w:val="24"/>
                <w:lang w:val="de-DE"/>
              </w:rPr>
            </w:pPr>
            <w:r w:rsidRPr="003D4560">
              <w:rPr>
                <w:rFonts w:cs="Times New Roman"/>
                <w:b/>
                <w:sz w:val="24"/>
                <w:szCs w:val="24"/>
                <w:lang w:val="de-DE"/>
              </w:rPr>
              <w:t>Thành Thành Công – Biên Hòa (TTC AgriS)</w:t>
            </w:r>
          </w:p>
        </w:tc>
        <w:tc>
          <w:tcPr>
            <w:tcW w:w="10064" w:type="dxa"/>
            <w:vAlign w:val="center"/>
          </w:tcPr>
          <w:p w14:paraId="1F66E61C" w14:textId="77777777" w:rsidR="00D16822" w:rsidRPr="00ED0AC8" w:rsidRDefault="00D16822" w:rsidP="00D16822">
            <w:pPr>
              <w:pStyle w:val="ThngthngWeb"/>
              <w:spacing w:before="0" w:beforeAutospacing="0" w:after="0" w:afterAutospacing="0" w:line="276" w:lineRule="auto"/>
              <w:contextualSpacing/>
              <w:jc w:val="both"/>
              <w:rPr>
                <w:lang w:val="de-DE"/>
              </w:rPr>
            </w:pPr>
            <w:r>
              <w:rPr>
                <w:lang w:val="de-DE"/>
              </w:rPr>
              <w:t>(1) Nghiên cứu t</w:t>
            </w:r>
            <w:r w:rsidRPr="003D4560">
              <w:rPr>
                <w:lang w:val="de-DE"/>
              </w:rPr>
              <w:t>hiết lập Khung chính sách quốc gia về nông nghiệp tuần hoàn và số hóa ngành trồng trọt</w:t>
            </w:r>
            <w:r>
              <w:rPr>
                <w:lang w:val="de-DE"/>
              </w:rPr>
              <w:t xml:space="preserve">: </w:t>
            </w:r>
            <w:r w:rsidRPr="003D4560">
              <w:rPr>
                <w:lang w:val="de-DE"/>
              </w:rPr>
              <w:t>(i)</w:t>
            </w:r>
            <w:r>
              <w:rPr>
                <w:lang w:val="de-DE"/>
              </w:rPr>
              <w:t xml:space="preserve"> </w:t>
            </w:r>
            <w:r w:rsidRPr="003D4560">
              <w:rPr>
                <w:lang w:val="de-DE"/>
              </w:rPr>
              <w:t>Ban hành Chiến lược Nông nghiệp tuần hoàn đến năm 2035, gắn kết mục tiêu Net Zero, tiêu chuẩn GRI và SDGs;</w:t>
            </w:r>
            <w:r>
              <w:rPr>
                <w:lang w:val="de-DE"/>
              </w:rPr>
              <w:t xml:space="preserve"> </w:t>
            </w:r>
            <w:r w:rsidRPr="003D4560">
              <w:rPr>
                <w:lang w:val="de-DE"/>
              </w:rPr>
              <w:t>(ii)</w:t>
            </w:r>
            <w:r>
              <w:rPr>
                <w:lang w:val="de-DE"/>
              </w:rPr>
              <w:t xml:space="preserve"> </w:t>
            </w:r>
            <w:r w:rsidRPr="003D4560">
              <w:rPr>
                <w:lang w:val="de-DE"/>
              </w:rPr>
              <w:t>Xây dựng Hệ sinh thái số ngành trồng trọt quốc gia, tích hợp AgriData, Blockchain – truy xuất nguồn gốc, và chuẩn ESG.</w:t>
            </w:r>
          </w:p>
        </w:tc>
        <w:tc>
          <w:tcPr>
            <w:tcW w:w="2552" w:type="dxa"/>
            <w:vMerge w:val="restart"/>
            <w:vAlign w:val="center"/>
          </w:tcPr>
          <w:p w14:paraId="49967047" w14:textId="7A4A3455"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N</w:t>
            </w:r>
            <w:r>
              <w:rPr>
                <w:rFonts w:cs="Times New Roman"/>
                <w:sz w:val="24"/>
                <w:szCs w:val="24"/>
                <w:lang w:val="vi-VN"/>
              </w:rPr>
              <w:t>N&amp;MT</w:t>
            </w:r>
          </w:p>
        </w:tc>
      </w:tr>
      <w:tr w:rsidR="00D16822" w:rsidRPr="00DB1766" w14:paraId="54136C81" w14:textId="77777777" w:rsidTr="00074964">
        <w:trPr>
          <w:trHeight w:val="712"/>
        </w:trPr>
        <w:tc>
          <w:tcPr>
            <w:tcW w:w="746" w:type="dxa"/>
            <w:vMerge/>
            <w:vAlign w:val="center"/>
          </w:tcPr>
          <w:p w14:paraId="54D04B21"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55DF14B8"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6A2AA79D" w14:textId="36DB6A8B" w:rsidR="00D16822" w:rsidRPr="00ED0AC8" w:rsidRDefault="00D16822" w:rsidP="00D16822">
            <w:pPr>
              <w:pStyle w:val="ThngthngWeb"/>
              <w:spacing w:before="0" w:beforeAutospacing="0" w:after="0" w:afterAutospacing="0" w:line="276" w:lineRule="auto"/>
              <w:contextualSpacing/>
              <w:jc w:val="both"/>
              <w:rPr>
                <w:lang w:val="de-DE"/>
              </w:rPr>
            </w:pPr>
            <w:r>
              <w:rPr>
                <w:lang w:val="de-DE"/>
              </w:rPr>
              <w:t>(2) Nghiên cứu, q</w:t>
            </w:r>
            <w:r w:rsidRPr="00B47349">
              <w:rPr>
                <w:lang w:val="de-DE"/>
              </w:rPr>
              <w:t>uy hoạch vùng trồng nguyên liệu tập trung, kết nối trực tiếp với nhà máy chế biến, logistics và thương mại xuất khẩu</w:t>
            </w:r>
          </w:p>
        </w:tc>
        <w:tc>
          <w:tcPr>
            <w:tcW w:w="2552" w:type="dxa"/>
            <w:vMerge/>
            <w:vAlign w:val="center"/>
          </w:tcPr>
          <w:p w14:paraId="016D2AE6" w14:textId="77777777" w:rsidR="00D16822" w:rsidRPr="00DB1766" w:rsidRDefault="00D16822" w:rsidP="00D16822">
            <w:pPr>
              <w:spacing w:line="276" w:lineRule="auto"/>
              <w:ind w:firstLine="0"/>
              <w:contextualSpacing/>
              <w:jc w:val="center"/>
              <w:rPr>
                <w:rFonts w:cs="Times New Roman"/>
                <w:sz w:val="24"/>
                <w:szCs w:val="24"/>
                <w:lang w:val="de-DE"/>
              </w:rPr>
            </w:pPr>
          </w:p>
        </w:tc>
      </w:tr>
      <w:tr w:rsidR="00D16822" w:rsidRPr="00DB1766" w14:paraId="3AF78325" w14:textId="77777777" w:rsidTr="00074964">
        <w:trPr>
          <w:trHeight w:val="1121"/>
        </w:trPr>
        <w:tc>
          <w:tcPr>
            <w:tcW w:w="746" w:type="dxa"/>
            <w:vMerge/>
            <w:vAlign w:val="center"/>
          </w:tcPr>
          <w:p w14:paraId="4806A467"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41DDD949"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76E5A580" w14:textId="1F48BF49" w:rsidR="00D16822" w:rsidRPr="00ED0AC8" w:rsidRDefault="00D16822" w:rsidP="00D16822">
            <w:pPr>
              <w:pStyle w:val="ThngthngWeb"/>
              <w:spacing w:before="0" w:beforeAutospacing="0" w:after="0" w:afterAutospacing="0" w:line="276" w:lineRule="auto"/>
              <w:contextualSpacing/>
              <w:jc w:val="both"/>
              <w:rPr>
                <w:lang w:val="de-DE"/>
              </w:rPr>
            </w:pPr>
            <w:r>
              <w:rPr>
                <w:lang w:val="de-DE"/>
              </w:rPr>
              <w:t xml:space="preserve">(3) </w:t>
            </w:r>
            <w:r w:rsidRPr="00B47349">
              <w:rPr>
                <w:lang w:val="de-DE"/>
              </w:rPr>
              <w:t>Hỗ trợ đăng ký và bảo hộ thương hiệu quốc gia: “Vietnam Green Agriculture”, “Vietnam Circular Farm” tại các thị trường EU, Nhật Bản, Úc;</w:t>
            </w:r>
            <w:r>
              <w:rPr>
                <w:lang w:val="de-DE"/>
              </w:rPr>
              <w:t xml:space="preserve"> c</w:t>
            </w:r>
            <w:r w:rsidRPr="00B47349">
              <w:rPr>
                <w:lang w:val="de-DE"/>
              </w:rPr>
              <w:t>ho phép nhượng quyền mô hình Demofarm chuẩn hóa Việt Nam tại các quốc gia đang phát triển trong khu vực Mekong và châu Phi.</w:t>
            </w:r>
          </w:p>
        </w:tc>
        <w:tc>
          <w:tcPr>
            <w:tcW w:w="2552" w:type="dxa"/>
            <w:vAlign w:val="center"/>
          </w:tcPr>
          <w:p w14:paraId="630B137D" w14:textId="636F9AD3"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N</w:t>
            </w:r>
            <w:r>
              <w:rPr>
                <w:rFonts w:cs="Times New Roman"/>
                <w:sz w:val="24"/>
                <w:szCs w:val="24"/>
                <w:lang w:val="vi-VN"/>
              </w:rPr>
              <w:t>N&amp;MT</w:t>
            </w:r>
          </w:p>
        </w:tc>
      </w:tr>
      <w:tr w:rsidR="00D16822" w:rsidRPr="00DB1766" w14:paraId="6BF907B8" w14:textId="77777777" w:rsidTr="004F10B5">
        <w:tc>
          <w:tcPr>
            <w:tcW w:w="746" w:type="dxa"/>
            <w:vMerge/>
            <w:vAlign w:val="center"/>
          </w:tcPr>
          <w:p w14:paraId="446EE906"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6DEE6910"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6E417B81" w14:textId="69478717"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Pr>
                <w:lang w:val="vi-VN"/>
              </w:rPr>
              <w:t>4</w:t>
            </w:r>
            <w:r>
              <w:rPr>
                <w:lang w:val="de-DE"/>
              </w:rPr>
              <w:t xml:space="preserve">) Nghiên cứu </w:t>
            </w:r>
            <w:r w:rsidRPr="00B47349">
              <w:rPr>
                <w:lang w:val="de-DE"/>
              </w:rPr>
              <w:t>xây dựng Chương trình mục tiêu quốc gia về PPP trong nông nghiệp đổi mới</w:t>
            </w:r>
            <w:r>
              <w:rPr>
                <w:lang w:val="de-DE"/>
              </w:rPr>
              <w:t>, t</w:t>
            </w:r>
            <w:r w:rsidRPr="00B47349">
              <w:rPr>
                <w:lang w:val="de-DE"/>
              </w:rPr>
              <w:t>hành lập Ban điều phối PPP cấp Chính phủ, chọn doanh nghiệp tư nhân đủ năng lực làm đầu mối tại vùng trọng điểm: Tây Nguyên, Đồng bằng Sông Cửu Long, Đông Nam Bộ.</w:t>
            </w:r>
          </w:p>
        </w:tc>
        <w:tc>
          <w:tcPr>
            <w:tcW w:w="2552" w:type="dxa"/>
            <w:vMerge w:val="restart"/>
            <w:vAlign w:val="center"/>
          </w:tcPr>
          <w:p w14:paraId="612BE4E5" w14:textId="71E1F003"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N</w:t>
            </w:r>
            <w:r>
              <w:rPr>
                <w:rFonts w:cs="Times New Roman"/>
                <w:sz w:val="24"/>
                <w:szCs w:val="24"/>
                <w:lang w:val="vi-VN"/>
              </w:rPr>
              <w:t>N&amp;MT</w:t>
            </w:r>
          </w:p>
        </w:tc>
      </w:tr>
      <w:tr w:rsidR="00D16822" w:rsidRPr="00DB1766" w14:paraId="6288E0F6" w14:textId="77777777" w:rsidTr="00074964">
        <w:trPr>
          <w:trHeight w:val="835"/>
        </w:trPr>
        <w:tc>
          <w:tcPr>
            <w:tcW w:w="746" w:type="dxa"/>
            <w:vMerge/>
            <w:vAlign w:val="center"/>
          </w:tcPr>
          <w:p w14:paraId="4BAA1893"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577DAD9F"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0B7A8E06" w14:textId="11D5E8E2"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Pr>
                <w:lang w:val="vi-VN"/>
              </w:rPr>
              <w:t>5</w:t>
            </w:r>
            <w:r>
              <w:rPr>
                <w:lang w:val="de-DE"/>
              </w:rPr>
              <w:t xml:space="preserve">) Nghiên cứu, xem xét </w:t>
            </w:r>
            <w:r w:rsidRPr="00B47349">
              <w:rPr>
                <w:lang w:val="de-DE"/>
              </w:rPr>
              <w:t>xây dựng: Chương trình Mục tiêu quốc gia về “Nông nghiệp tuần hoàn – công nghệ cao – số hóa – bao trùm đến 2035”.</w:t>
            </w:r>
          </w:p>
        </w:tc>
        <w:tc>
          <w:tcPr>
            <w:tcW w:w="2552" w:type="dxa"/>
            <w:vMerge/>
            <w:vAlign w:val="center"/>
          </w:tcPr>
          <w:p w14:paraId="77A726D0" w14:textId="77777777" w:rsidR="00D16822" w:rsidRPr="00DB1766" w:rsidRDefault="00D16822" w:rsidP="00D16822">
            <w:pPr>
              <w:spacing w:line="276" w:lineRule="auto"/>
              <w:ind w:firstLine="0"/>
              <w:contextualSpacing/>
              <w:jc w:val="center"/>
              <w:rPr>
                <w:rFonts w:cs="Times New Roman"/>
                <w:sz w:val="24"/>
                <w:szCs w:val="24"/>
                <w:lang w:val="de-DE"/>
              </w:rPr>
            </w:pPr>
          </w:p>
        </w:tc>
      </w:tr>
      <w:tr w:rsidR="00D16822" w:rsidRPr="00DB1766" w14:paraId="18997D4D" w14:textId="77777777" w:rsidTr="00074964">
        <w:trPr>
          <w:trHeight w:val="475"/>
        </w:trPr>
        <w:tc>
          <w:tcPr>
            <w:tcW w:w="746" w:type="dxa"/>
            <w:vMerge/>
            <w:vAlign w:val="center"/>
          </w:tcPr>
          <w:p w14:paraId="382B30AF"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6BF771F4"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0EDB8951" w14:textId="6AF9C6FC"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Pr>
                <w:lang w:val="vi-VN"/>
              </w:rPr>
              <w:t>6</w:t>
            </w:r>
            <w:r>
              <w:rPr>
                <w:lang w:val="de-DE"/>
              </w:rPr>
              <w:t>) Nghiên cứu, xem xét t</w:t>
            </w:r>
            <w:r w:rsidRPr="00B47349">
              <w:rPr>
                <w:lang w:val="de-DE"/>
              </w:rPr>
              <w:t>ổ chức Diễn đàn cấp Chính phủ về chuyển đổi nông nghiệp tư nhân</w:t>
            </w:r>
          </w:p>
        </w:tc>
        <w:tc>
          <w:tcPr>
            <w:tcW w:w="2552" w:type="dxa"/>
            <w:vMerge/>
            <w:vAlign w:val="center"/>
          </w:tcPr>
          <w:p w14:paraId="172F9CA7" w14:textId="77777777" w:rsidR="00D16822" w:rsidRPr="00DB1766" w:rsidRDefault="00D16822" w:rsidP="00D16822">
            <w:pPr>
              <w:spacing w:line="276" w:lineRule="auto"/>
              <w:ind w:firstLine="0"/>
              <w:contextualSpacing/>
              <w:jc w:val="center"/>
              <w:rPr>
                <w:rFonts w:cs="Times New Roman"/>
                <w:sz w:val="24"/>
                <w:szCs w:val="24"/>
                <w:lang w:val="de-DE"/>
              </w:rPr>
            </w:pPr>
          </w:p>
        </w:tc>
      </w:tr>
      <w:tr w:rsidR="00D16822" w:rsidRPr="00DB1766" w14:paraId="7FFA5337" w14:textId="77777777" w:rsidTr="004F10B5">
        <w:tc>
          <w:tcPr>
            <w:tcW w:w="746" w:type="dxa"/>
            <w:vMerge/>
            <w:vAlign w:val="center"/>
          </w:tcPr>
          <w:p w14:paraId="5368A327"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7047E123"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1094F0FB" w14:textId="23C8B0A8"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Pr>
                <w:lang w:val="vi-VN"/>
              </w:rPr>
              <w:t>7</w:t>
            </w:r>
            <w:r>
              <w:rPr>
                <w:lang w:val="de-DE"/>
              </w:rPr>
              <w:t>) Nghiên cứu b</w:t>
            </w:r>
            <w:r w:rsidRPr="00B47349">
              <w:rPr>
                <w:lang w:val="de-DE"/>
              </w:rPr>
              <w:t>an hành cơ chế đặc thù (chính sách vùng, tín dụng, hạ tầng) đối với các địa bàn trọng điểm triển khai vùng nguyên liệu – chế biến – xuất khẩu có yếu tố ESG.</w:t>
            </w:r>
          </w:p>
        </w:tc>
        <w:tc>
          <w:tcPr>
            <w:tcW w:w="2552" w:type="dxa"/>
            <w:vAlign w:val="center"/>
          </w:tcPr>
          <w:p w14:paraId="3CED8B00"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Tài chính</w:t>
            </w:r>
          </w:p>
        </w:tc>
      </w:tr>
      <w:tr w:rsidR="00D16822" w:rsidRPr="00DB1766" w14:paraId="77D6CE44" w14:textId="77777777" w:rsidTr="00074964">
        <w:trPr>
          <w:trHeight w:val="773"/>
        </w:trPr>
        <w:tc>
          <w:tcPr>
            <w:tcW w:w="746" w:type="dxa"/>
            <w:vMerge w:val="restart"/>
            <w:vAlign w:val="center"/>
          </w:tcPr>
          <w:p w14:paraId="41576B7A" w14:textId="57747C45" w:rsidR="00D16822" w:rsidRPr="006C1B86"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Merge w:val="restart"/>
            <w:vAlign w:val="center"/>
          </w:tcPr>
          <w:p w14:paraId="51C302F5" w14:textId="41F29C3C" w:rsidR="00D16822" w:rsidRPr="00ED0AC8" w:rsidRDefault="00D16822" w:rsidP="00D16822">
            <w:pPr>
              <w:spacing w:line="276" w:lineRule="auto"/>
              <w:ind w:firstLine="0"/>
              <w:contextualSpacing/>
              <w:jc w:val="center"/>
              <w:rPr>
                <w:rFonts w:cs="Times New Roman"/>
                <w:b/>
                <w:sz w:val="24"/>
                <w:szCs w:val="24"/>
                <w:lang w:val="de-DE"/>
              </w:rPr>
            </w:pPr>
            <w:r>
              <w:rPr>
                <w:rFonts w:cs="Times New Roman"/>
                <w:b/>
                <w:sz w:val="24"/>
                <w:szCs w:val="24"/>
                <w:lang w:val="vi-VN"/>
              </w:rPr>
              <w:t>CTCP</w:t>
            </w:r>
            <w:r w:rsidRPr="00A30A81">
              <w:rPr>
                <w:rFonts w:cs="Times New Roman"/>
                <w:b/>
                <w:sz w:val="24"/>
                <w:szCs w:val="24"/>
                <w:lang w:val="de-DE"/>
              </w:rPr>
              <w:t xml:space="preserve"> Thương mại Tư vấn và Xây dựng Vĩnh Hưng</w:t>
            </w:r>
          </w:p>
        </w:tc>
        <w:tc>
          <w:tcPr>
            <w:tcW w:w="10064" w:type="dxa"/>
            <w:vAlign w:val="center"/>
          </w:tcPr>
          <w:p w14:paraId="41555076" w14:textId="77777777" w:rsidR="00D16822" w:rsidRPr="00ED0AC8" w:rsidRDefault="00D16822" w:rsidP="00D16822">
            <w:pPr>
              <w:pStyle w:val="ThngthngWeb"/>
              <w:spacing w:before="0" w:beforeAutospacing="0" w:after="0" w:afterAutospacing="0" w:line="276" w:lineRule="auto"/>
              <w:contextualSpacing/>
              <w:jc w:val="both"/>
              <w:rPr>
                <w:lang w:val="de-DE"/>
              </w:rPr>
            </w:pPr>
            <w:r>
              <w:rPr>
                <w:lang w:val="de-DE"/>
              </w:rPr>
              <w:t>(1) Nghiên cứu, xem xét</w:t>
            </w:r>
            <w:r w:rsidRPr="00A30A81">
              <w:rPr>
                <w:lang w:val="de-DE"/>
              </w:rPr>
              <w:t xml:space="preserve"> chuyển giao công nghệ và lộ trình về tỷ lệ nội địa hóa bắt buộc để các hãng sản xuất nước ngoài phải đồng hành cùng </w:t>
            </w:r>
            <w:r>
              <w:rPr>
                <w:lang w:val="de-DE"/>
              </w:rPr>
              <w:t>doanh nghiệp Việt Nam</w:t>
            </w:r>
            <w:r w:rsidRPr="00A30A81">
              <w:rPr>
                <w:lang w:val="de-DE"/>
              </w:rPr>
              <w:t>.</w:t>
            </w:r>
          </w:p>
        </w:tc>
        <w:tc>
          <w:tcPr>
            <w:tcW w:w="2552" w:type="dxa"/>
            <w:vAlign w:val="center"/>
          </w:tcPr>
          <w:p w14:paraId="00FCA872"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Xây dựng</w:t>
            </w:r>
          </w:p>
        </w:tc>
      </w:tr>
      <w:tr w:rsidR="00D16822" w14:paraId="08D431DD" w14:textId="77777777" w:rsidTr="00074964">
        <w:trPr>
          <w:trHeight w:val="841"/>
        </w:trPr>
        <w:tc>
          <w:tcPr>
            <w:tcW w:w="746" w:type="dxa"/>
            <w:vMerge/>
            <w:vAlign w:val="center"/>
          </w:tcPr>
          <w:p w14:paraId="06B3F108" w14:textId="77777777" w:rsidR="00D16822"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40327555" w14:textId="77777777" w:rsidR="00D16822" w:rsidRPr="00A30A81"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6ACC04E9" w14:textId="1FCA6C2A" w:rsidR="00D16822" w:rsidRPr="00A30A81" w:rsidRDefault="00D16822" w:rsidP="00D16822">
            <w:pPr>
              <w:pStyle w:val="ThngthngWeb"/>
              <w:spacing w:before="0" w:beforeAutospacing="0" w:after="0" w:afterAutospacing="0" w:line="276" w:lineRule="auto"/>
              <w:contextualSpacing/>
              <w:jc w:val="both"/>
              <w:rPr>
                <w:lang w:val="de-DE"/>
              </w:rPr>
            </w:pPr>
            <w:r>
              <w:rPr>
                <w:lang w:val="de-DE"/>
              </w:rPr>
              <w:t>(2) R</w:t>
            </w:r>
            <w:r w:rsidRPr="00A30A81">
              <w:rPr>
                <w:lang w:val="de-DE"/>
              </w:rPr>
              <w:t xml:space="preserve">à soát, kiểm soát chặt chẽ hiện tượng “tẩy xuất xứ” hàng hóa </w:t>
            </w:r>
            <w:r>
              <w:rPr>
                <w:lang w:val="vi-VN"/>
              </w:rPr>
              <w:t xml:space="preserve">để </w:t>
            </w:r>
            <w:r w:rsidRPr="00A30A81">
              <w:rPr>
                <w:lang w:val="de-DE"/>
              </w:rPr>
              <w:t xml:space="preserve">doanh nghiệp nội địa </w:t>
            </w:r>
            <w:r>
              <w:rPr>
                <w:lang w:val="vi-VN"/>
              </w:rPr>
              <w:t xml:space="preserve">không bị </w:t>
            </w:r>
            <w:r w:rsidRPr="00A30A81">
              <w:rPr>
                <w:lang w:val="de-DE"/>
              </w:rPr>
              <w:t>đối xử bất bình đẳng ngay trên sân nhà.</w:t>
            </w:r>
          </w:p>
        </w:tc>
        <w:tc>
          <w:tcPr>
            <w:tcW w:w="2552" w:type="dxa"/>
            <w:vAlign w:val="center"/>
          </w:tcPr>
          <w:p w14:paraId="2FE53FFA" w14:textId="77777777" w:rsidR="00D16822"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Công Thương</w:t>
            </w:r>
          </w:p>
        </w:tc>
      </w:tr>
      <w:tr w:rsidR="00D16822" w:rsidRPr="00DB1766" w14:paraId="6DEA3ACD" w14:textId="77777777" w:rsidTr="004F10B5">
        <w:trPr>
          <w:trHeight w:val="971"/>
        </w:trPr>
        <w:tc>
          <w:tcPr>
            <w:tcW w:w="746" w:type="dxa"/>
            <w:vMerge w:val="restart"/>
            <w:vAlign w:val="center"/>
          </w:tcPr>
          <w:p w14:paraId="6B633FE9" w14:textId="2AD059FB" w:rsidR="00D16822" w:rsidRPr="006C1B86"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Merge w:val="restart"/>
            <w:vAlign w:val="center"/>
          </w:tcPr>
          <w:p w14:paraId="5997C501" w14:textId="519A5E7B" w:rsidR="00D16822" w:rsidRPr="00ED0AC8" w:rsidRDefault="00D16822" w:rsidP="00D16822">
            <w:pPr>
              <w:spacing w:line="276" w:lineRule="auto"/>
              <w:ind w:firstLine="0"/>
              <w:contextualSpacing/>
              <w:jc w:val="center"/>
              <w:rPr>
                <w:rFonts w:cs="Times New Roman"/>
                <w:b/>
                <w:sz w:val="24"/>
                <w:szCs w:val="24"/>
                <w:lang w:val="de-DE"/>
              </w:rPr>
            </w:pPr>
            <w:r w:rsidRPr="00A30A81">
              <w:rPr>
                <w:rFonts w:cs="Times New Roman"/>
                <w:b/>
                <w:sz w:val="24"/>
                <w:szCs w:val="24"/>
                <w:lang w:val="de-DE"/>
              </w:rPr>
              <w:t>C</w:t>
            </w:r>
            <w:r>
              <w:rPr>
                <w:rFonts w:cs="Times New Roman"/>
                <w:b/>
                <w:sz w:val="24"/>
                <w:szCs w:val="24"/>
                <w:lang w:val="vi-VN"/>
              </w:rPr>
              <w:t xml:space="preserve">TCP </w:t>
            </w:r>
            <w:r w:rsidRPr="00A30A81">
              <w:rPr>
                <w:rFonts w:cs="Times New Roman"/>
                <w:b/>
                <w:sz w:val="24"/>
                <w:szCs w:val="24"/>
                <w:lang w:val="de-DE"/>
              </w:rPr>
              <w:t>Sơn Hải Phòng</w:t>
            </w:r>
          </w:p>
        </w:tc>
        <w:tc>
          <w:tcPr>
            <w:tcW w:w="10064" w:type="dxa"/>
            <w:vAlign w:val="center"/>
          </w:tcPr>
          <w:p w14:paraId="6A9EBD54" w14:textId="77777777" w:rsidR="00D16822" w:rsidRDefault="00D16822" w:rsidP="00D16822">
            <w:pPr>
              <w:pStyle w:val="ThngthngWeb"/>
              <w:spacing w:before="0" w:after="0" w:line="276" w:lineRule="auto"/>
              <w:contextualSpacing/>
              <w:jc w:val="both"/>
              <w:rPr>
                <w:lang w:val="vi-VN"/>
              </w:rPr>
            </w:pPr>
            <w:r>
              <w:rPr>
                <w:lang w:val="de-DE"/>
              </w:rPr>
              <w:t xml:space="preserve">(1) Nghiên cứu, </w:t>
            </w:r>
            <w:r w:rsidRPr="00A30A81">
              <w:rPr>
                <w:lang w:val="de-DE"/>
              </w:rPr>
              <w:t xml:space="preserve">xây dựng bộ chỉ tiêu kỹ thuật, quy trình thử nghiệm và công nhận vật liệu mới </w:t>
            </w:r>
            <w:r>
              <w:rPr>
                <w:lang w:val="vi-VN"/>
              </w:rPr>
              <w:t>(</w:t>
            </w:r>
            <w:r w:rsidRPr="00A30A81">
              <w:rPr>
                <w:lang w:val="de-DE"/>
              </w:rPr>
              <w:t>Vật liệu hỗ trợ đường sắt cao tốc CUS-B10</w:t>
            </w:r>
            <w:r>
              <w:rPr>
                <w:lang w:val="vi-VN"/>
              </w:rPr>
              <w:t>)</w:t>
            </w:r>
            <w:r>
              <w:rPr>
                <w:lang w:val="de-DE"/>
              </w:rPr>
              <w:t xml:space="preserve"> </w:t>
            </w:r>
            <w:r w:rsidRPr="00A30A81">
              <w:rPr>
                <w:lang w:val="de-DE"/>
              </w:rPr>
              <w:t>để tạo hành lang pháp lý cho việc ứng dụng vật liệu tiên tiến vào thực tiễn</w:t>
            </w:r>
            <w:r>
              <w:rPr>
                <w:lang w:val="vi-VN"/>
              </w:rPr>
              <w:t>.</w:t>
            </w:r>
          </w:p>
          <w:p w14:paraId="2E6D9ED7" w14:textId="0E0ED8C5" w:rsidR="00B91D9D" w:rsidRPr="00214963" w:rsidRDefault="00B91D9D" w:rsidP="00D16822">
            <w:pPr>
              <w:pStyle w:val="ThngthngWeb"/>
              <w:spacing w:before="0" w:after="0" w:line="276" w:lineRule="auto"/>
              <w:contextualSpacing/>
              <w:jc w:val="both"/>
              <w:rPr>
                <w:lang w:val="vi-VN"/>
              </w:rPr>
            </w:pPr>
          </w:p>
        </w:tc>
        <w:tc>
          <w:tcPr>
            <w:tcW w:w="2552" w:type="dxa"/>
            <w:vMerge w:val="restart"/>
            <w:vAlign w:val="center"/>
          </w:tcPr>
          <w:p w14:paraId="3E737207"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Xây dựng</w:t>
            </w:r>
          </w:p>
        </w:tc>
      </w:tr>
      <w:tr w:rsidR="00D16822" w:rsidRPr="00DB1766" w14:paraId="4A7F72D3" w14:textId="77777777" w:rsidTr="004F10B5">
        <w:tc>
          <w:tcPr>
            <w:tcW w:w="746" w:type="dxa"/>
            <w:vMerge/>
            <w:vAlign w:val="center"/>
          </w:tcPr>
          <w:p w14:paraId="4DDEB685"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740CE375"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2D7EE2DC" w14:textId="77777777" w:rsidR="00D16822" w:rsidRPr="00ED0AC8" w:rsidRDefault="00D16822" w:rsidP="00D16822">
            <w:pPr>
              <w:pStyle w:val="ThngthngWeb"/>
              <w:spacing w:before="0" w:beforeAutospacing="0" w:after="0" w:afterAutospacing="0" w:line="276" w:lineRule="auto"/>
              <w:contextualSpacing/>
              <w:jc w:val="both"/>
              <w:rPr>
                <w:lang w:val="de-DE"/>
              </w:rPr>
            </w:pPr>
            <w:r>
              <w:rPr>
                <w:lang w:val="de-DE"/>
              </w:rPr>
              <w:t>(2) Nghiên cứu</w:t>
            </w:r>
            <w:r w:rsidRPr="00A30A81">
              <w:rPr>
                <w:lang w:val="de-DE"/>
              </w:rPr>
              <w:t xml:space="preserve"> ban hành các chính sách ưu tiên, hoặc ưu đãi điểm trong đấu thầu cho nhà cung cấp nội địa, đồng thời khuyến khích sử dụng sản phẩm, công nghệ trong nước có chứng nhận chất lượng và giá trị gia tăng cao</w:t>
            </w:r>
            <w:r>
              <w:rPr>
                <w:lang w:val="de-DE"/>
              </w:rPr>
              <w:t xml:space="preserve">; </w:t>
            </w:r>
            <w:r w:rsidRPr="00A30A81">
              <w:rPr>
                <w:lang w:val="de-DE"/>
              </w:rPr>
              <w:t>tạo điều kiện cho các doanh nghiệp tư nhân trong nước được chứng minh năng lực của mình bằng cách cho tham gia vào quá trình kiểm tra, thử nghiệm thí điểm các phân đoạn của Dự án cấp quốc gia.</w:t>
            </w:r>
          </w:p>
        </w:tc>
        <w:tc>
          <w:tcPr>
            <w:tcW w:w="2552" w:type="dxa"/>
            <w:vMerge/>
            <w:vAlign w:val="center"/>
          </w:tcPr>
          <w:p w14:paraId="77D1E65D" w14:textId="77777777" w:rsidR="00D16822" w:rsidRPr="00DB1766" w:rsidRDefault="00D16822" w:rsidP="00D16822">
            <w:pPr>
              <w:spacing w:line="276" w:lineRule="auto"/>
              <w:ind w:firstLine="0"/>
              <w:contextualSpacing/>
              <w:jc w:val="center"/>
              <w:rPr>
                <w:rFonts w:cs="Times New Roman"/>
                <w:sz w:val="24"/>
                <w:szCs w:val="24"/>
                <w:lang w:val="de-DE"/>
              </w:rPr>
            </w:pPr>
          </w:p>
        </w:tc>
      </w:tr>
      <w:tr w:rsidR="00D16822" w:rsidRPr="00DB1766" w14:paraId="3E9C21E8" w14:textId="77777777" w:rsidTr="00074964">
        <w:trPr>
          <w:trHeight w:val="1034"/>
        </w:trPr>
        <w:tc>
          <w:tcPr>
            <w:tcW w:w="746" w:type="dxa"/>
            <w:vAlign w:val="center"/>
          </w:tcPr>
          <w:p w14:paraId="1664D801" w14:textId="1618AFC7" w:rsidR="00D16822" w:rsidRPr="006C1B86"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Align w:val="center"/>
          </w:tcPr>
          <w:p w14:paraId="5A0FA93F" w14:textId="77777777" w:rsidR="00D16822" w:rsidRDefault="00D16822" w:rsidP="00D16822">
            <w:pPr>
              <w:spacing w:line="276" w:lineRule="auto"/>
              <w:ind w:firstLine="0"/>
              <w:contextualSpacing/>
              <w:jc w:val="center"/>
              <w:rPr>
                <w:rFonts w:cs="Times New Roman"/>
                <w:b/>
                <w:sz w:val="24"/>
                <w:szCs w:val="24"/>
                <w:lang w:val="vi-VN"/>
              </w:rPr>
            </w:pPr>
            <w:r>
              <w:rPr>
                <w:rFonts w:cs="Times New Roman"/>
                <w:b/>
                <w:sz w:val="24"/>
                <w:szCs w:val="24"/>
                <w:lang w:val="vi-VN"/>
              </w:rPr>
              <w:t xml:space="preserve">CTCP </w:t>
            </w:r>
          </w:p>
          <w:p w14:paraId="35BF5F8D" w14:textId="73ECAF58" w:rsidR="00D16822" w:rsidRPr="00ED0AC8" w:rsidRDefault="00D16822" w:rsidP="00D16822">
            <w:pPr>
              <w:spacing w:line="276" w:lineRule="auto"/>
              <w:ind w:firstLine="0"/>
              <w:contextualSpacing/>
              <w:jc w:val="center"/>
              <w:rPr>
                <w:rFonts w:cs="Times New Roman"/>
                <w:b/>
                <w:sz w:val="24"/>
                <w:szCs w:val="24"/>
                <w:lang w:val="de-DE"/>
              </w:rPr>
            </w:pPr>
            <w:r w:rsidRPr="00F71CD3">
              <w:rPr>
                <w:rFonts w:cs="Times New Roman"/>
                <w:b/>
                <w:sz w:val="24"/>
                <w:szCs w:val="24"/>
                <w:lang w:val="de-DE"/>
              </w:rPr>
              <w:t>Công nghệ Canvanex</w:t>
            </w:r>
          </w:p>
        </w:tc>
        <w:tc>
          <w:tcPr>
            <w:tcW w:w="10064" w:type="dxa"/>
            <w:vAlign w:val="center"/>
          </w:tcPr>
          <w:p w14:paraId="09C17F1D" w14:textId="1C4397BF" w:rsidR="00D16822" w:rsidRPr="00ED0AC8" w:rsidRDefault="00D16822" w:rsidP="00D16822">
            <w:pPr>
              <w:pStyle w:val="ThngthngWeb"/>
              <w:spacing w:before="0" w:after="0" w:line="276" w:lineRule="auto"/>
              <w:contextualSpacing/>
              <w:jc w:val="both"/>
              <w:rPr>
                <w:lang w:val="de-DE"/>
              </w:rPr>
            </w:pPr>
            <w:r>
              <w:rPr>
                <w:lang w:val="de-DE"/>
              </w:rPr>
              <w:t>T</w:t>
            </w:r>
            <w:r w:rsidRPr="00DC4EB4">
              <w:rPr>
                <w:lang w:val="de-DE"/>
              </w:rPr>
              <w:t>ruyền thông hỗ trợ sản phẩm nội địa</w:t>
            </w:r>
            <w:r>
              <w:rPr>
                <w:lang w:val="de-DE"/>
              </w:rPr>
              <w:t>, c</w:t>
            </w:r>
            <w:r w:rsidRPr="00DC4EB4">
              <w:rPr>
                <w:lang w:val="de-DE"/>
              </w:rPr>
              <w:t>hính sách khuyến khích sử dụng sản phẩm số Việt Nam</w:t>
            </w:r>
            <w:r>
              <w:rPr>
                <w:lang w:val="de-DE"/>
              </w:rPr>
              <w:t xml:space="preserve"> v</w:t>
            </w:r>
            <w:r w:rsidRPr="00DC4EB4">
              <w:rPr>
                <w:lang w:val="de-DE"/>
              </w:rPr>
              <w:t>à thúc đẩy các chương trình như “dùng thử - mua thật”</w:t>
            </w:r>
            <w:r>
              <w:rPr>
                <w:lang w:val="de-DE"/>
              </w:rPr>
              <w:t xml:space="preserve"> </w:t>
            </w:r>
            <w:r w:rsidRPr="00DC4EB4">
              <w:rPr>
                <w:lang w:val="de-DE"/>
              </w:rPr>
              <w:t>hoặc sandbox thương mại giúp doanh nghiệp có môi trường kiểm nghiệm sản phẩm với người dùng thật</w:t>
            </w:r>
            <w:r>
              <w:rPr>
                <w:lang w:val="de-DE"/>
              </w:rPr>
              <w:t>.</w:t>
            </w:r>
          </w:p>
        </w:tc>
        <w:tc>
          <w:tcPr>
            <w:tcW w:w="2552" w:type="dxa"/>
            <w:vAlign w:val="center"/>
          </w:tcPr>
          <w:p w14:paraId="5F363BAC" w14:textId="4836469D"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Công Thương</w:t>
            </w:r>
          </w:p>
        </w:tc>
      </w:tr>
      <w:tr w:rsidR="00D16822" w:rsidRPr="00DB1766" w14:paraId="69EE6A95" w14:textId="77777777" w:rsidTr="00074964">
        <w:trPr>
          <w:trHeight w:val="1404"/>
        </w:trPr>
        <w:tc>
          <w:tcPr>
            <w:tcW w:w="746" w:type="dxa"/>
            <w:vMerge w:val="restart"/>
            <w:vAlign w:val="center"/>
          </w:tcPr>
          <w:p w14:paraId="607310F4" w14:textId="01B4C3DF" w:rsidR="00D16822" w:rsidRPr="00214963"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Merge w:val="restart"/>
            <w:vAlign w:val="center"/>
          </w:tcPr>
          <w:p w14:paraId="395E3D41" w14:textId="77777777" w:rsidR="00D16822" w:rsidRPr="00ED0AC8" w:rsidRDefault="00D16822" w:rsidP="00D16822">
            <w:pPr>
              <w:spacing w:line="276" w:lineRule="auto"/>
              <w:ind w:firstLine="0"/>
              <w:contextualSpacing/>
              <w:jc w:val="center"/>
              <w:rPr>
                <w:rFonts w:cs="Times New Roman"/>
                <w:b/>
                <w:sz w:val="24"/>
                <w:szCs w:val="24"/>
                <w:lang w:val="de-DE"/>
              </w:rPr>
            </w:pPr>
            <w:r w:rsidRPr="00B0336C">
              <w:rPr>
                <w:rFonts w:cs="Times New Roman"/>
                <w:b/>
                <w:sz w:val="24"/>
                <w:szCs w:val="24"/>
                <w:lang w:val="de-DE"/>
              </w:rPr>
              <w:t>PBK Việt Nam</w:t>
            </w:r>
            <w:r>
              <w:rPr>
                <w:rFonts w:cs="Times New Roman"/>
                <w:b/>
                <w:sz w:val="24"/>
                <w:szCs w:val="24"/>
                <w:lang w:val="de-DE"/>
              </w:rPr>
              <w:t xml:space="preserve">, </w:t>
            </w:r>
            <w:r w:rsidRPr="00B0336C">
              <w:rPr>
                <w:rFonts w:cs="Times New Roman"/>
                <w:b/>
                <w:sz w:val="24"/>
                <w:szCs w:val="24"/>
                <w:lang w:val="de-DE"/>
              </w:rPr>
              <w:t>Vietnam Commodity Exchange</w:t>
            </w:r>
          </w:p>
        </w:tc>
        <w:tc>
          <w:tcPr>
            <w:tcW w:w="10064" w:type="dxa"/>
            <w:vAlign w:val="center"/>
          </w:tcPr>
          <w:p w14:paraId="6F60AD91" w14:textId="4ECCF3D8" w:rsidR="00D16822" w:rsidRPr="00ED0AC8" w:rsidRDefault="00D16822" w:rsidP="00D16822">
            <w:pPr>
              <w:pStyle w:val="ThngthngWeb"/>
              <w:spacing w:before="0" w:after="0" w:line="276" w:lineRule="auto"/>
              <w:contextualSpacing/>
              <w:jc w:val="both"/>
              <w:rPr>
                <w:lang w:val="de-DE"/>
              </w:rPr>
            </w:pPr>
            <w:r>
              <w:rPr>
                <w:lang w:val="de-DE"/>
              </w:rPr>
              <w:t>(1) N</w:t>
            </w:r>
            <w:r w:rsidRPr="00B0336C">
              <w:rPr>
                <w:lang w:val="de-DE"/>
              </w:rPr>
              <w:t>ghiên cứu</w:t>
            </w:r>
            <w:r>
              <w:rPr>
                <w:lang w:val="de-DE"/>
              </w:rPr>
              <w:t xml:space="preserve"> </w:t>
            </w:r>
            <w:r w:rsidRPr="00B0336C">
              <w:rPr>
                <w:lang w:val="de-DE"/>
              </w:rPr>
              <w:t xml:space="preserve">sửa đổi quy định về đăng ký doanh nghiệp và xây dựng hệ thống </w:t>
            </w:r>
            <w:r>
              <w:rPr>
                <w:lang w:val="de-DE"/>
              </w:rPr>
              <w:t>công nghệ thông tin</w:t>
            </w:r>
            <w:r w:rsidRPr="00B0336C">
              <w:rPr>
                <w:lang w:val="de-DE"/>
              </w:rPr>
              <w:t xml:space="preserve"> quản lý doanh nghiệ</w:t>
            </w:r>
            <w:r>
              <w:rPr>
                <w:lang w:val="de-DE"/>
              </w:rPr>
              <w:t>p (C</w:t>
            </w:r>
            <w:r w:rsidRPr="00B0336C">
              <w:rPr>
                <w:lang w:val="de-DE"/>
              </w:rPr>
              <w:t>hỉ đăng ký ngành nghề kinh doanh chính</w:t>
            </w:r>
            <w:r>
              <w:rPr>
                <w:lang w:val="de-DE"/>
              </w:rPr>
              <w:t>;</w:t>
            </w:r>
            <w:r w:rsidRPr="00B0336C">
              <w:rPr>
                <w:lang w:val="de-DE"/>
              </w:rPr>
              <w:t xml:space="preserve"> </w:t>
            </w:r>
            <w:r>
              <w:rPr>
                <w:lang w:val="de-DE"/>
              </w:rPr>
              <w:t>cho phép</w:t>
            </w:r>
            <w:r w:rsidRPr="00B0336C">
              <w:rPr>
                <w:lang w:val="de-DE"/>
              </w:rPr>
              <w:t xml:space="preserve"> </w:t>
            </w:r>
            <w:r>
              <w:rPr>
                <w:lang w:val="de-DE"/>
              </w:rPr>
              <w:t xml:space="preserve">doanh nghiệp </w:t>
            </w:r>
            <w:r w:rsidRPr="00B0336C">
              <w:rPr>
                <w:lang w:val="de-DE"/>
              </w:rPr>
              <w:t>tự cập nhật thông tin của mình</w:t>
            </w:r>
            <w:r>
              <w:rPr>
                <w:lang w:val="de-DE"/>
              </w:rPr>
              <w:t xml:space="preserve">); xây dựng </w:t>
            </w:r>
            <w:r w:rsidRPr="00B0336C">
              <w:rPr>
                <w:lang w:val="de-DE"/>
              </w:rPr>
              <w:t>quy định về đăng ký kinh doanh đối với cá nhân kinh doanh (nhiều nước còn gọi là doanh nghiệp cá nhân).</w:t>
            </w:r>
          </w:p>
        </w:tc>
        <w:tc>
          <w:tcPr>
            <w:tcW w:w="2552" w:type="dxa"/>
            <w:vAlign w:val="center"/>
          </w:tcPr>
          <w:p w14:paraId="041D0FA9" w14:textId="7BA6CCFD"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Tài chính</w:t>
            </w:r>
          </w:p>
        </w:tc>
      </w:tr>
      <w:tr w:rsidR="00D16822" w:rsidRPr="00DB1766" w14:paraId="59CAAE45" w14:textId="77777777" w:rsidTr="00074964">
        <w:trPr>
          <w:trHeight w:val="521"/>
        </w:trPr>
        <w:tc>
          <w:tcPr>
            <w:tcW w:w="746" w:type="dxa"/>
            <w:vMerge/>
            <w:vAlign w:val="center"/>
          </w:tcPr>
          <w:p w14:paraId="6BEC6784"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674C1EC6"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6E457A74" w14:textId="0A011B5E" w:rsidR="00D16822" w:rsidRPr="00ED0AC8" w:rsidRDefault="00D16822" w:rsidP="00D16822">
            <w:pPr>
              <w:pStyle w:val="ThngthngWeb"/>
              <w:spacing w:before="0" w:beforeAutospacing="0" w:after="0" w:afterAutospacing="0" w:line="276" w:lineRule="auto"/>
              <w:contextualSpacing/>
              <w:jc w:val="both"/>
              <w:rPr>
                <w:lang w:val="de-DE"/>
              </w:rPr>
            </w:pPr>
            <w:r>
              <w:rPr>
                <w:lang w:val="de-DE"/>
              </w:rPr>
              <w:t xml:space="preserve">(2) Nghiên cứu, xem xét đưa chương trình giáo dục </w:t>
            </w:r>
            <w:r w:rsidRPr="00B0336C">
              <w:rPr>
                <w:lang w:val="de-DE"/>
              </w:rPr>
              <w:t>về kinh tế học cơ bản và pháp luật k</w:t>
            </w:r>
            <w:r>
              <w:rPr>
                <w:lang w:val="de-DE"/>
              </w:rPr>
              <w:t>i</w:t>
            </w:r>
            <w:r w:rsidRPr="00B0336C">
              <w:rPr>
                <w:lang w:val="de-DE"/>
              </w:rPr>
              <w:t xml:space="preserve">nh doanh vào các cấp học phổ thông. </w:t>
            </w:r>
          </w:p>
        </w:tc>
        <w:tc>
          <w:tcPr>
            <w:tcW w:w="2552" w:type="dxa"/>
            <w:vAlign w:val="center"/>
          </w:tcPr>
          <w:p w14:paraId="7A779CE3"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Giáo dục và Đào tạo</w:t>
            </w:r>
          </w:p>
        </w:tc>
      </w:tr>
      <w:tr w:rsidR="00D16822" w:rsidRPr="00DB1766" w14:paraId="12CE76E9" w14:textId="77777777" w:rsidTr="00074964">
        <w:trPr>
          <w:trHeight w:val="446"/>
        </w:trPr>
        <w:tc>
          <w:tcPr>
            <w:tcW w:w="746" w:type="dxa"/>
            <w:vMerge w:val="restart"/>
            <w:vAlign w:val="center"/>
          </w:tcPr>
          <w:p w14:paraId="4F8C6601" w14:textId="0ECAF44B" w:rsidR="00D16822" w:rsidRPr="00214963"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Merge w:val="restart"/>
            <w:vAlign w:val="center"/>
          </w:tcPr>
          <w:p w14:paraId="58322581" w14:textId="77777777" w:rsidR="00D16822" w:rsidRPr="00ED0AC8" w:rsidRDefault="00D16822" w:rsidP="00D16822">
            <w:pPr>
              <w:spacing w:line="276" w:lineRule="auto"/>
              <w:ind w:firstLine="0"/>
              <w:contextualSpacing/>
              <w:jc w:val="center"/>
              <w:rPr>
                <w:rFonts w:cs="Times New Roman"/>
                <w:b/>
                <w:sz w:val="24"/>
                <w:szCs w:val="24"/>
                <w:lang w:val="de-DE"/>
              </w:rPr>
            </w:pPr>
            <w:r>
              <w:rPr>
                <w:rFonts w:cs="Times New Roman"/>
                <w:b/>
                <w:sz w:val="24"/>
                <w:szCs w:val="24"/>
                <w:lang w:val="de-DE"/>
              </w:rPr>
              <w:t>Hợp tác xã Miến Việt Cường</w:t>
            </w:r>
          </w:p>
        </w:tc>
        <w:tc>
          <w:tcPr>
            <w:tcW w:w="10064" w:type="dxa"/>
            <w:vAlign w:val="center"/>
          </w:tcPr>
          <w:p w14:paraId="16D5AA58" w14:textId="147EA5EE"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sidRPr="00B0336C">
              <w:rPr>
                <w:lang w:val="de-DE"/>
              </w:rPr>
              <w:t>1</w:t>
            </w:r>
            <w:r>
              <w:rPr>
                <w:lang w:val="de-DE"/>
              </w:rPr>
              <w:t>) Nghiên cứu cơ chế</w:t>
            </w:r>
            <w:r w:rsidRPr="00B0336C">
              <w:rPr>
                <w:lang w:val="de-DE"/>
              </w:rPr>
              <w:t xml:space="preserve"> cấ</w:t>
            </w:r>
            <w:r>
              <w:rPr>
                <w:lang w:val="de-DE"/>
              </w:rPr>
              <w:t xml:space="preserve">p, </w:t>
            </w:r>
            <w:r w:rsidRPr="00B0336C">
              <w:rPr>
                <w:lang w:val="de-DE"/>
              </w:rPr>
              <w:t>cho mượn, vay... máy in hóa đơn, kết nối với thuế</w:t>
            </w:r>
            <w:r>
              <w:rPr>
                <w:lang w:val="de-DE"/>
              </w:rPr>
              <w:t xml:space="preserve"> </w:t>
            </w:r>
            <w:r w:rsidRPr="00B0336C">
              <w:rPr>
                <w:lang w:val="de-DE"/>
              </w:rPr>
              <w:t>cho hộ nông dân</w:t>
            </w:r>
          </w:p>
        </w:tc>
        <w:tc>
          <w:tcPr>
            <w:tcW w:w="2552" w:type="dxa"/>
            <w:vMerge w:val="restart"/>
            <w:vAlign w:val="center"/>
          </w:tcPr>
          <w:p w14:paraId="1DF4BBB3"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Tài chính</w:t>
            </w:r>
          </w:p>
          <w:p w14:paraId="50D191AD" w14:textId="77777777" w:rsidR="00D16822" w:rsidRPr="00DB1766" w:rsidRDefault="00D16822" w:rsidP="00D16822">
            <w:pPr>
              <w:spacing w:line="276" w:lineRule="auto"/>
              <w:ind w:firstLine="0"/>
              <w:contextualSpacing/>
              <w:jc w:val="center"/>
              <w:rPr>
                <w:rFonts w:cs="Times New Roman"/>
                <w:sz w:val="24"/>
                <w:szCs w:val="24"/>
                <w:lang w:val="de-DE"/>
              </w:rPr>
            </w:pPr>
          </w:p>
        </w:tc>
      </w:tr>
      <w:tr w:rsidR="00D16822" w:rsidRPr="00DB1766" w14:paraId="5E3F8BEB" w14:textId="77777777" w:rsidTr="00D16822">
        <w:trPr>
          <w:trHeight w:val="284"/>
        </w:trPr>
        <w:tc>
          <w:tcPr>
            <w:tcW w:w="746" w:type="dxa"/>
            <w:vMerge/>
            <w:vAlign w:val="center"/>
          </w:tcPr>
          <w:p w14:paraId="15B4930D" w14:textId="77777777" w:rsidR="00D16822" w:rsidRPr="00214963"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Merge/>
            <w:vAlign w:val="center"/>
          </w:tcPr>
          <w:p w14:paraId="4B7A1B5C"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267876C2" w14:textId="77777777"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sidRPr="00B0336C">
              <w:rPr>
                <w:lang w:val="de-DE"/>
              </w:rPr>
              <w:t>2</w:t>
            </w:r>
            <w:r>
              <w:rPr>
                <w:lang w:val="de-DE"/>
              </w:rPr>
              <w:t xml:space="preserve">) Xem xét cơ chế tính thuế sau: Đối với hóa đơn dưới 100 triệu đồng thì được miễn thuế, hóa đơn từ 100 triệu trở lên thì áp thuế 8%, hóa đơn từ 1 tỷ đồng đến 2 tỷ đồng áp thuế thu nhập và VAT cụ thể 10% hoặc 11% và không phải nộp sổ sách kế toán, </w:t>
            </w:r>
            <w:r w:rsidRPr="00B0336C">
              <w:rPr>
                <w:lang w:val="de-DE"/>
              </w:rPr>
              <w:t>doanh thu 2 tỷ trở lên thì bắt buộc thành lập công ty và mở sổ sách.</w:t>
            </w:r>
          </w:p>
        </w:tc>
        <w:tc>
          <w:tcPr>
            <w:tcW w:w="2552" w:type="dxa"/>
            <w:vMerge/>
            <w:vAlign w:val="center"/>
          </w:tcPr>
          <w:p w14:paraId="7670BE40" w14:textId="77777777" w:rsidR="00D16822" w:rsidRPr="00DB1766" w:rsidRDefault="00D16822" w:rsidP="00D16822">
            <w:pPr>
              <w:spacing w:line="276" w:lineRule="auto"/>
              <w:ind w:firstLine="0"/>
              <w:contextualSpacing/>
              <w:jc w:val="center"/>
              <w:rPr>
                <w:rFonts w:cs="Times New Roman"/>
                <w:sz w:val="24"/>
                <w:szCs w:val="24"/>
                <w:lang w:val="de-DE"/>
              </w:rPr>
            </w:pPr>
          </w:p>
        </w:tc>
      </w:tr>
      <w:tr w:rsidR="00D16822" w:rsidRPr="00DB1766" w14:paraId="27E198A9" w14:textId="77777777" w:rsidTr="00074964">
        <w:trPr>
          <w:trHeight w:val="1415"/>
        </w:trPr>
        <w:tc>
          <w:tcPr>
            <w:tcW w:w="746" w:type="dxa"/>
            <w:vAlign w:val="center"/>
          </w:tcPr>
          <w:p w14:paraId="46E79B26" w14:textId="1B0A9028" w:rsidR="00D16822" w:rsidRPr="00214963"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Align w:val="center"/>
          </w:tcPr>
          <w:p w14:paraId="3E37E668" w14:textId="77777777" w:rsidR="00D16822" w:rsidRPr="00ED0AC8" w:rsidRDefault="00D16822" w:rsidP="00D16822">
            <w:pPr>
              <w:spacing w:line="276" w:lineRule="auto"/>
              <w:ind w:firstLine="0"/>
              <w:contextualSpacing/>
              <w:jc w:val="center"/>
              <w:rPr>
                <w:rFonts w:cs="Times New Roman"/>
                <w:b/>
                <w:sz w:val="24"/>
                <w:szCs w:val="24"/>
                <w:lang w:val="de-DE"/>
              </w:rPr>
            </w:pPr>
            <w:r w:rsidRPr="00B0336C">
              <w:rPr>
                <w:rFonts w:cs="Times New Roman"/>
                <w:b/>
                <w:sz w:val="24"/>
                <w:szCs w:val="24"/>
                <w:lang w:val="de-DE"/>
              </w:rPr>
              <w:t>Tập</w:t>
            </w:r>
            <w:r>
              <w:rPr>
                <w:rFonts w:cs="Times New Roman"/>
                <w:b/>
                <w:sz w:val="24"/>
                <w:szCs w:val="24"/>
                <w:lang w:val="de-DE"/>
              </w:rPr>
              <w:t xml:space="preserve"> </w:t>
            </w:r>
            <w:r w:rsidRPr="00B0336C">
              <w:rPr>
                <w:rFonts w:cs="Times New Roman"/>
                <w:b/>
                <w:sz w:val="24"/>
                <w:szCs w:val="24"/>
                <w:lang w:val="de-DE"/>
              </w:rPr>
              <w:t>đoàn AMACCAO</w:t>
            </w:r>
          </w:p>
        </w:tc>
        <w:tc>
          <w:tcPr>
            <w:tcW w:w="10064" w:type="dxa"/>
            <w:vAlign w:val="center"/>
          </w:tcPr>
          <w:p w14:paraId="018F0950" w14:textId="20B18401" w:rsidR="00D16822" w:rsidRPr="00ED0AC8" w:rsidRDefault="00D16822" w:rsidP="00D16822">
            <w:pPr>
              <w:pStyle w:val="ThngthngWeb"/>
              <w:spacing w:before="0" w:beforeAutospacing="0" w:after="0" w:afterAutospacing="0" w:line="276" w:lineRule="auto"/>
              <w:contextualSpacing/>
              <w:jc w:val="both"/>
              <w:rPr>
                <w:lang w:val="de-DE"/>
              </w:rPr>
            </w:pPr>
            <w:r>
              <w:rPr>
                <w:lang w:val="de-DE"/>
              </w:rPr>
              <w:t>R</w:t>
            </w:r>
            <w:r w:rsidRPr="00B0336C">
              <w:rPr>
                <w:lang w:val="de-DE"/>
              </w:rPr>
              <w:t>à soát,</w:t>
            </w:r>
            <w:r>
              <w:rPr>
                <w:lang w:val="de-DE"/>
              </w:rPr>
              <w:t xml:space="preserve"> nghiên cứu</w:t>
            </w:r>
            <w:r w:rsidRPr="00B0336C">
              <w:rPr>
                <w:lang w:val="de-DE"/>
              </w:rPr>
              <w:t xml:space="preserve"> giảm bớt các thủ tục trùng lặp (như quy hoạch ngành, quy hoạch sử dụng đất, quy hoạch xây dựng), đánh giá toàn diện và cải cách toàn bộ quy trình, thủ tục liên quan đến hoạt động đầu tư – xây dựng</w:t>
            </w:r>
            <w:r>
              <w:rPr>
                <w:lang w:val="de-DE"/>
              </w:rPr>
              <w:t>; cho phép doanh nghiệp</w:t>
            </w:r>
            <w:r w:rsidRPr="00B0336C">
              <w:rPr>
                <w:lang w:val="de-DE"/>
              </w:rPr>
              <w:t xml:space="preserve"> triển khai các thủ tục song song thay vì phải làm tuần tự từng bước để rút ngắn thời gian chuẩn bị đầu tư </w:t>
            </w:r>
            <w:r>
              <w:rPr>
                <w:lang w:val="de-DE"/>
              </w:rPr>
              <w:t>đối với một số khâu trong quy trình.</w:t>
            </w:r>
          </w:p>
        </w:tc>
        <w:tc>
          <w:tcPr>
            <w:tcW w:w="2552" w:type="dxa"/>
            <w:vAlign w:val="center"/>
          </w:tcPr>
          <w:p w14:paraId="6764FA42"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Xây dựng</w:t>
            </w:r>
          </w:p>
        </w:tc>
      </w:tr>
      <w:tr w:rsidR="00D16822" w:rsidRPr="00DB1766" w14:paraId="461902F7" w14:textId="77777777" w:rsidTr="00074964">
        <w:trPr>
          <w:trHeight w:val="805"/>
        </w:trPr>
        <w:tc>
          <w:tcPr>
            <w:tcW w:w="746" w:type="dxa"/>
            <w:vAlign w:val="center"/>
          </w:tcPr>
          <w:p w14:paraId="4F8ADA2E" w14:textId="7F490DC4" w:rsidR="00D16822" w:rsidRPr="00214963"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Align w:val="center"/>
          </w:tcPr>
          <w:p w14:paraId="1CE0E95C" w14:textId="77777777" w:rsidR="00D16822" w:rsidRPr="00ED0AC8" w:rsidRDefault="00D16822" w:rsidP="00D16822">
            <w:pPr>
              <w:spacing w:line="276" w:lineRule="auto"/>
              <w:ind w:firstLine="0"/>
              <w:contextualSpacing/>
              <w:jc w:val="center"/>
              <w:rPr>
                <w:rFonts w:cs="Times New Roman"/>
                <w:b/>
                <w:sz w:val="24"/>
                <w:szCs w:val="24"/>
                <w:lang w:val="de-DE"/>
              </w:rPr>
            </w:pPr>
            <w:r w:rsidRPr="00836300">
              <w:rPr>
                <w:rFonts w:cs="Times New Roman"/>
                <w:b/>
                <w:sz w:val="24"/>
                <w:szCs w:val="24"/>
                <w:lang w:val="de-DE"/>
              </w:rPr>
              <w:t>Hội nữ doanh nhân</w:t>
            </w:r>
            <w:r>
              <w:rPr>
                <w:rFonts w:cs="Times New Roman"/>
                <w:b/>
                <w:sz w:val="24"/>
                <w:szCs w:val="24"/>
                <w:lang w:val="de-DE"/>
              </w:rPr>
              <w:t xml:space="preserve"> tỉnh Bến Tre</w:t>
            </w:r>
          </w:p>
        </w:tc>
        <w:tc>
          <w:tcPr>
            <w:tcW w:w="10064" w:type="dxa"/>
            <w:vAlign w:val="center"/>
          </w:tcPr>
          <w:p w14:paraId="7B652F4E" w14:textId="208A5F5E" w:rsidR="00D16822" w:rsidRPr="00ED0AC8" w:rsidRDefault="00D16822" w:rsidP="00D16822">
            <w:pPr>
              <w:pStyle w:val="ThngthngWeb"/>
              <w:spacing w:before="0" w:after="0" w:line="276" w:lineRule="auto"/>
              <w:contextualSpacing/>
              <w:jc w:val="both"/>
              <w:rPr>
                <w:lang w:val="de-DE"/>
              </w:rPr>
            </w:pPr>
            <w:r>
              <w:rPr>
                <w:lang w:val="de-DE"/>
              </w:rPr>
              <w:t>Nghiên cứu</w:t>
            </w:r>
            <w:r w:rsidRPr="00836300">
              <w:rPr>
                <w:lang w:val="de-DE"/>
              </w:rPr>
              <w:t xml:space="preserve"> ban hành chương trình giảm phát thải nhà kính theo lộ trình cụ thể, xây dựng bộ chỉ số xanh thúc đẩy bảo vệ môi trường, thành lập thị trường tín chỉ carbon, điện mặt trời, điện mái nhà.</w:t>
            </w:r>
          </w:p>
        </w:tc>
        <w:tc>
          <w:tcPr>
            <w:tcW w:w="2552" w:type="dxa"/>
            <w:vAlign w:val="center"/>
          </w:tcPr>
          <w:p w14:paraId="73D4CF13" w14:textId="54DDE341" w:rsidR="00D16822" w:rsidRPr="004F10B5" w:rsidRDefault="00D16822" w:rsidP="00D16822">
            <w:pPr>
              <w:spacing w:line="276" w:lineRule="auto"/>
              <w:ind w:firstLine="0"/>
              <w:contextualSpacing/>
              <w:jc w:val="center"/>
              <w:rPr>
                <w:rFonts w:cs="Times New Roman"/>
                <w:sz w:val="24"/>
                <w:szCs w:val="24"/>
                <w:lang w:val="vi-VN"/>
              </w:rPr>
            </w:pPr>
            <w:r>
              <w:rPr>
                <w:rFonts w:cs="Times New Roman"/>
                <w:sz w:val="24"/>
                <w:szCs w:val="24"/>
                <w:lang w:val="de-DE"/>
              </w:rPr>
              <w:t xml:space="preserve">Bộ </w:t>
            </w:r>
            <w:r>
              <w:rPr>
                <w:rFonts w:cs="Times New Roman"/>
                <w:sz w:val="24"/>
                <w:szCs w:val="24"/>
                <w:lang w:val="vi-VN"/>
              </w:rPr>
              <w:t>N&amp;MT</w:t>
            </w:r>
          </w:p>
        </w:tc>
      </w:tr>
      <w:tr w:rsidR="00D16822" w:rsidRPr="00DB1766" w14:paraId="126D3AD2" w14:textId="77777777" w:rsidTr="004F10B5">
        <w:tc>
          <w:tcPr>
            <w:tcW w:w="746" w:type="dxa"/>
            <w:vMerge w:val="restart"/>
            <w:vAlign w:val="center"/>
          </w:tcPr>
          <w:p w14:paraId="5B2CD055" w14:textId="30A22418" w:rsidR="00D16822" w:rsidRPr="00214963"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Merge w:val="restart"/>
            <w:vAlign w:val="center"/>
          </w:tcPr>
          <w:p w14:paraId="61413793" w14:textId="77777777" w:rsidR="00D16822" w:rsidRPr="00ED0AC8" w:rsidRDefault="00D16822" w:rsidP="00D16822">
            <w:pPr>
              <w:spacing w:line="276" w:lineRule="auto"/>
              <w:ind w:firstLine="0"/>
              <w:contextualSpacing/>
              <w:jc w:val="center"/>
              <w:rPr>
                <w:rFonts w:cs="Times New Roman"/>
                <w:b/>
                <w:sz w:val="24"/>
                <w:szCs w:val="24"/>
                <w:lang w:val="de-DE"/>
              </w:rPr>
            </w:pPr>
            <w:r>
              <w:rPr>
                <w:rFonts w:cs="Times New Roman"/>
                <w:b/>
                <w:sz w:val="24"/>
                <w:szCs w:val="24"/>
                <w:lang w:val="de-DE"/>
              </w:rPr>
              <w:t xml:space="preserve">Công ty </w:t>
            </w:r>
            <w:r w:rsidRPr="00836300">
              <w:rPr>
                <w:rFonts w:cs="Times New Roman"/>
                <w:b/>
                <w:sz w:val="24"/>
                <w:szCs w:val="24"/>
                <w:lang w:val="de-DE"/>
              </w:rPr>
              <w:t>Hanel PT (Bắc Ninh)</w:t>
            </w:r>
          </w:p>
        </w:tc>
        <w:tc>
          <w:tcPr>
            <w:tcW w:w="10064" w:type="dxa"/>
            <w:vAlign w:val="center"/>
          </w:tcPr>
          <w:p w14:paraId="1DFDF56B" w14:textId="7BB8EBAA"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Pr>
                <w:lang w:val="vi-VN"/>
              </w:rPr>
              <w:t>1</w:t>
            </w:r>
            <w:r>
              <w:rPr>
                <w:lang w:val="de-DE"/>
              </w:rPr>
              <w:t>) Nghiên cứu c</w:t>
            </w:r>
            <w:r w:rsidRPr="00836300">
              <w:rPr>
                <w:lang w:val="de-DE"/>
              </w:rPr>
              <w:t>hính sách đầu tư, tín dụng ưu đãi cho dự án bán dẫn ở các quy mô.</w:t>
            </w:r>
          </w:p>
        </w:tc>
        <w:tc>
          <w:tcPr>
            <w:tcW w:w="2552" w:type="dxa"/>
            <w:vAlign w:val="center"/>
          </w:tcPr>
          <w:p w14:paraId="32BCDCBE" w14:textId="375EDE01" w:rsidR="00D16822" w:rsidRPr="004F10B5" w:rsidRDefault="00D16822" w:rsidP="00D16822">
            <w:pPr>
              <w:spacing w:line="276" w:lineRule="auto"/>
              <w:ind w:firstLine="0"/>
              <w:contextualSpacing/>
              <w:jc w:val="center"/>
              <w:rPr>
                <w:rFonts w:cs="Times New Roman"/>
                <w:sz w:val="24"/>
                <w:szCs w:val="24"/>
                <w:lang w:val="vi-VN"/>
              </w:rPr>
            </w:pPr>
            <w:r>
              <w:rPr>
                <w:rFonts w:cs="Times New Roman"/>
                <w:sz w:val="24"/>
                <w:szCs w:val="24"/>
                <w:lang w:val="de-DE"/>
              </w:rPr>
              <w:t>Bộ K</w:t>
            </w:r>
            <w:r>
              <w:rPr>
                <w:rFonts w:cs="Times New Roman"/>
                <w:sz w:val="24"/>
                <w:szCs w:val="24"/>
                <w:lang w:val="vi-VN"/>
              </w:rPr>
              <w:t>H&amp;CN</w:t>
            </w:r>
          </w:p>
        </w:tc>
      </w:tr>
      <w:tr w:rsidR="00D16822" w:rsidRPr="00DB1766" w14:paraId="65D36DBF" w14:textId="77777777" w:rsidTr="004F10B5">
        <w:trPr>
          <w:trHeight w:val="663"/>
        </w:trPr>
        <w:tc>
          <w:tcPr>
            <w:tcW w:w="746" w:type="dxa"/>
            <w:vMerge/>
            <w:vAlign w:val="center"/>
          </w:tcPr>
          <w:p w14:paraId="1DEED929"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6F0DCE30"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7FABEE89" w14:textId="2D07C4BC"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Pr>
                <w:lang w:val="vi-VN"/>
              </w:rPr>
              <w:t>2</w:t>
            </w:r>
            <w:r>
              <w:rPr>
                <w:lang w:val="de-DE"/>
              </w:rPr>
              <w:t>) Nghiên cứu c</w:t>
            </w:r>
            <w:r w:rsidRPr="00836300">
              <w:rPr>
                <w:lang w:val="de-DE"/>
              </w:rPr>
              <w:t>ơ chế một cửa cho các dự án đổi mới công nghệ thuộc ngành công nghiệp trọng điểm (bán dẫn, AI, công nghiệp phụ trợ, công nghệ cao).</w:t>
            </w:r>
          </w:p>
        </w:tc>
        <w:tc>
          <w:tcPr>
            <w:tcW w:w="2552" w:type="dxa"/>
            <w:vAlign w:val="center"/>
          </w:tcPr>
          <w:p w14:paraId="2EC20F58" w14:textId="7FD8B7C6"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K</w:t>
            </w:r>
            <w:r>
              <w:rPr>
                <w:rFonts w:cs="Times New Roman"/>
                <w:sz w:val="24"/>
                <w:szCs w:val="24"/>
                <w:lang w:val="vi-VN"/>
              </w:rPr>
              <w:t>H&amp;CN</w:t>
            </w:r>
          </w:p>
        </w:tc>
      </w:tr>
      <w:tr w:rsidR="00D16822" w:rsidRPr="00DB1766" w14:paraId="4927FB69" w14:textId="77777777" w:rsidTr="004F10B5">
        <w:tc>
          <w:tcPr>
            <w:tcW w:w="746" w:type="dxa"/>
            <w:vMerge/>
            <w:vAlign w:val="center"/>
          </w:tcPr>
          <w:p w14:paraId="711115E5"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3781E3A2"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0D0697FE" w14:textId="100FFE2E"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Pr>
                <w:lang w:val="vi-VN"/>
              </w:rPr>
              <w:t>3</w:t>
            </w:r>
            <w:r>
              <w:rPr>
                <w:lang w:val="de-DE"/>
              </w:rPr>
              <w:t xml:space="preserve">) Nghiên cứu, xem xét mở rộng không gian thử nghiệm chính sách (Sandbox) </w:t>
            </w:r>
            <w:r w:rsidRPr="00033FB1">
              <w:rPr>
                <w:lang w:val="de-DE"/>
              </w:rPr>
              <w:t>cho các lĩnh vực ưu tiên: chuyển đổi số, AI, công nghệ tích hợp theo ESG, công nghệ bán dẫn, công nghệ sinh học, công nghệ chế tạo máy trong cả nông, công nghiệp</w:t>
            </w:r>
            <w:r>
              <w:rPr>
                <w:lang w:val="de-DE"/>
              </w:rPr>
              <w:t>;</w:t>
            </w:r>
            <w:r w:rsidRPr="00033FB1">
              <w:rPr>
                <w:lang w:val="de-DE"/>
              </w:rPr>
              <w:t xml:space="preserve"> đầu mối quản lý sandbox, quy trình đăng ký, thời gian thử nghiệm, cơ chế báo cáo phản hồi</w:t>
            </w:r>
            <w:r>
              <w:rPr>
                <w:lang w:val="de-DE"/>
              </w:rPr>
              <w:t>; x</w:t>
            </w:r>
            <w:r w:rsidRPr="00033FB1">
              <w:rPr>
                <w:lang w:val="de-DE"/>
              </w:rPr>
              <w:t>ác định tiêu chí chọn lọc doanh nghiệp đủ năng lực, trách nhiệm tham gia sandbox.</w:t>
            </w:r>
          </w:p>
        </w:tc>
        <w:tc>
          <w:tcPr>
            <w:tcW w:w="2552" w:type="dxa"/>
            <w:vAlign w:val="center"/>
          </w:tcPr>
          <w:p w14:paraId="5101B274" w14:textId="38FB2E10"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K</w:t>
            </w:r>
            <w:r>
              <w:rPr>
                <w:rFonts w:cs="Times New Roman"/>
                <w:sz w:val="24"/>
                <w:szCs w:val="24"/>
                <w:lang w:val="vi-VN"/>
              </w:rPr>
              <w:t>H&amp;CN</w:t>
            </w:r>
          </w:p>
        </w:tc>
      </w:tr>
      <w:tr w:rsidR="00D16822" w:rsidRPr="00DB1766" w14:paraId="520EB16F" w14:textId="77777777" w:rsidTr="00073625">
        <w:trPr>
          <w:trHeight w:val="675"/>
        </w:trPr>
        <w:tc>
          <w:tcPr>
            <w:tcW w:w="746" w:type="dxa"/>
            <w:vAlign w:val="center"/>
          </w:tcPr>
          <w:p w14:paraId="1DE4BADF" w14:textId="574F8B5A" w:rsidR="00D16822" w:rsidRPr="00214963"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Align w:val="center"/>
          </w:tcPr>
          <w:p w14:paraId="6AE1BAAD" w14:textId="0B3BBE6B" w:rsidR="00D16822" w:rsidRPr="00ED0AC8" w:rsidRDefault="00D16822" w:rsidP="00073625">
            <w:pPr>
              <w:ind w:firstLine="0"/>
              <w:contextualSpacing/>
              <w:jc w:val="center"/>
              <w:rPr>
                <w:rFonts w:cs="Times New Roman"/>
                <w:b/>
                <w:sz w:val="24"/>
                <w:szCs w:val="24"/>
                <w:lang w:val="de-DE"/>
              </w:rPr>
            </w:pPr>
            <w:r>
              <w:rPr>
                <w:rFonts w:cs="Times New Roman"/>
                <w:b/>
                <w:sz w:val="24"/>
                <w:szCs w:val="24"/>
                <w:lang w:val="vi-VN"/>
              </w:rPr>
              <w:t xml:space="preserve">CTCP </w:t>
            </w:r>
            <w:r w:rsidRPr="00033FB1">
              <w:rPr>
                <w:rFonts w:cs="Times New Roman"/>
                <w:b/>
                <w:sz w:val="24"/>
                <w:szCs w:val="24"/>
                <w:lang w:val="de-DE"/>
              </w:rPr>
              <w:t>Lumi Việt Nam</w:t>
            </w:r>
          </w:p>
        </w:tc>
        <w:tc>
          <w:tcPr>
            <w:tcW w:w="10064" w:type="dxa"/>
            <w:vAlign w:val="center"/>
          </w:tcPr>
          <w:p w14:paraId="70C36B7E" w14:textId="70B6FAAA" w:rsidR="00D16822" w:rsidRPr="00ED0AC8" w:rsidRDefault="00D16822" w:rsidP="00D16822">
            <w:pPr>
              <w:pStyle w:val="ThngthngWeb"/>
              <w:spacing w:before="0" w:after="0" w:line="276" w:lineRule="auto"/>
              <w:contextualSpacing/>
              <w:jc w:val="both"/>
              <w:rPr>
                <w:lang w:val="de-DE"/>
              </w:rPr>
            </w:pPr>
            <w:r>
              <w:rPr>
                <w:lang w:val="de-DE"/>
              </w:rPr>
              <w:t>Nghiên cứu có cơ chế h</w:t>
            </w:r>
            <w:r w:rsidRPr="00033FB1">
              <w:rPr>
                <w:lang w:val="de-DE"/>
              </w:rPr>
              <w:t>ỗ trợ</w:t>
            </w:r>
            <w:r>
              <w:rPr>
                <w:lang w:val="de-DE"/>
              </w:rPr>
              <w:t xml:space="preserve"> doanh nghiệp </w:t>
            </w:r>
            <w:r w:rsidRPr="00033FB1">
              <w:rPr>
                <w:lang w:val="de-DE"/>
              </w:rPr>
              <w:t>phí test kiểm sản phẩm, tham gia các tổ chức quốc tế (lệ phí test và cấp chứng chỉ, giống như lệ phí đăng ký dự thi)</w:t>
            </w:r>
          </w:p>
        </w:tc>
        <w:tc>
          <w:tcPr>
            <w:tcW w:w="2552" w:type="dxa"/>
            <w:vAlign w:val="center"/>
          </w:tcPr>
          <w:p w14:paraId="13FFA94D"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Công Thương</w:t>
            </w:r>
          </w:p>
        </w:tc>
      </w:tr>
      <w:tr w:rsidR="00D16822" w:rsidRPr="00DB1766" w14:paraId="3F7E4CF9" w14:textId="77777777" w:rsidTr="00073625">
        <w:trPr>
          <w:trHeight w:val="685"/>
        </w:trPr>
        <w:tc>
          <w:tcPr>
            <w:tcW w:w="746" w:type="dxa"/>
            <w:vAlign w:val="center"/>
          </w:tcPr>
          <w:p w14:paraId="45337484" w14:textId="21A1E559" w:rsidR="00D16822" w:rsidRPr="00214963"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Align w:val="center"/>
          </w:tcPr>
          <w:p w14:paraId="6209D633" w14:textId="642D72E9" w:rsidR="00D16822" w:rsidRPr="00ED0AC8" w:rsidRDefault="00D16822" w:rsidP="00073625">
            <w:pPr>
              <w:ind w:firstLine="0"/>
              <w:contextualSpacing/>
              <w:jc w:val="center"/>
              <w:rPr>
                <w:rFonts w:cs="Times New Roman"/>
                <w:b/>
                <w:sz w:val="24"/>
                <w:szCs w:val="24"/>
                <w:lang w:val="de-DE"/>
              </w:rPr>
            </w:pPr>
            <w:r w:rsidRPr="00033FB1">
              <w:rPr>
                <w:rFonts w:cs="Times New Roman"/>
                <w:b/>
                <w:sz w:val="24"/>
                <w:szCs w:val="24"/>
                <w:lang w:val="de-DE"/>
              </w:rPr>
              <w:t>Cty TNHH Giải pháp</w:t>
            </w:r>
            <w:r>
              <w:rPr>
                <w:rFonts w:cs="Times New Roman"/>
                <w:b/>
                <w:sz w:val="24"/>
                <w:szCs w:val="24"/>
                <w:lang w:val="vi-VN"/>
              </w:rPr>
              <w:t xml:space="preserve"> </w:t>
            </w:r>
            <w:r w:rsidRPr="00033FB1">
              <w:rPr>
                <w:rFonts w:cs="Times New Roman"/>
                <w:b/>
                <w:sz w:val="24"/>
                <w:szCs w:val="24"/>
                <w:lang w:val="de-DE"/>
              </w:rPr>
              <w:t>Điện tử</w:t>
            </w:r>
          </w:p>
        </w:tc>
        <w:tc>
          <w:tcPr>
            <w:tcW w:w="10064" w:type="dxa"/>
            <w:vAlign w:val="center"/>
          </w:tcPr>
          <w:p w14:paraId="2E6B5219" w14:textId="42856595" w:rsidR="00D16822" w:rsidRPr="00ED0AC8" w:rsidRDefault="00D16822" w:rsidP="00D16822">
            <w:pPr>
              <w:pStyle w:val="ThngthngWeb"/>
              <w:spacing w:before="0" w:after="0" w:line="276" w:lineRule="auto"/>
              <w:contextualSpacing/>
              <w:jc w:val="both"/>
              <w:rPr>
                <w:lang w:val="de-DE"/>
              </w:rPr>
            </w:pPr>
            <w:r>
              <w:rPr>
                <w:lang w:val="de-DE"/>
              </w:rPr>
              <w:t>Nghiên cứu cơ chế</w:t>
            </w:r>
            <w:r w:rsidRPr="000C7A03">
              <w:rPr>
                <w:lang w:val="de-DE"/>
              </w:rPr>
              <w:t xml:space="preserve"> </w:t>
            </w:r>
            <w:r>
              <w:rPr>
                <w:lang w:val="de-DE"/>
              </w:rPr>
              <w:t xml:space="preserve">cho vay </w:t>
            </w:r>
            <w:r w:rsidRPr="000C7A03">
              <w:rPr>
                <w:lang w:val="de-DE"/>
              </w:rPr>
              <w:t>lãi suất thấp</w:t>
            </w:r>
            <w:r>
              <w:rPr>
                <w:lang w:val="de-DE"/>
              </w:rPr>
              <w:t xml:space="preserve"> để doanh nghiệp </w:t>
            </w:r>
            <w:r w:rsidRPr="000C7A03">
              <w:rPr>
                <w:lang w:val="de-DE"/>
              </w:rPr>
              <w:t>đầu tư nhà xưởng và máy móc thiết bị</w:t>
            </w:r>
            <w:r>
              <w:rPr>
                <w:lang w:val="de-DE"/>
              </w:rPr>
              <w:t xml:space="preserve">, cơ chế </w:t>
            </w:r>
            <w:r w:rsidRPr="000C7A03">
              <w:rPr>
                <w:lang w:val="de-DE"/>
              </w:rPr>
              <w:t>bảo lãnh khoản phải thu là các đơn hàng của khách hàng đặt hàng cho nhà máy</w:t>
            </w:r>
            <w:r>
              <w:rPr>
                <w:lang w:val="de-DE"/>
              </w:rPr>
              <w:t>.</w:t>
            </w:r>
          </w:p>
        </w:tc>
        <w:tc>
          <w:tcPr>
            <w:tcW w:w="2552" w:type="dxa"/>
            <w:vAlign w:val="center"/>
          </w:tcPr>
          <w:p w14:paraId="66394E50" w14:textId="0BA95A06" w:rsidR="00D16822" w:rsidRPr="004F10B5" w:rsidRDefault="00D16822" w:rsidP="00D16822">
            <w:pPr>
              <w:spacing w:line="276" w:lineRule="auto"/>
              <w:ind w:firstLine="0"/>
              <w:contextualSpacing/>
              <w:jc w:val="center"/>
              <w:rPr>
                <w:rFonts w:cs="Times New Roman"/>
                <w:sz w:val="24"/>
                <w:szCs w:val="24"/>
                <w:lang w:val="vi-VN"/>
              </w:rPr>
            </w:pPr>
            <w:r>
              <w:rPr>
                <w:rFonts w:cs="Times New Roman"/>
                <w:sz w:val="24"/>
                <w:szCs w:val="24"/>
                <w:lang w:val="vi-VN"/>
              </w:rPr>
              <w:t>NHNN VN</w:t>
            </w:r>
          </w:p>
        </w:tc>
      </w:tr>
      <w:tr w:rsidR="00D16822" w:rsidRPr="00DB1766" w14:paraId="062AC161" w14:textId="77777777" w:rsidTr="00B91D9D">
        <w:trPr>
          <w:trHeight w:val="502"/>
        </w:trPr>
        <w:tc>
          <w:tcPr>
            <w:tcW w:w="746" w:type="dxa"/>
            <w:vAlign w:val="center"/>
          </w:tcPr>
          <w:p w14:paraId="15A1B89E" w14:textId="5AE83F27" w:rsidR="00D16822" w:rsidRPr="00214963"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Align w:val="center"/>
          </w:tcPr>
          <w:p w14:paraId="783453FF" w14:textId="77777777" w:rsidR="00D16822" w:rsidRPr="00ED0AC8" w:rsidRDefault="00D16822" w:rsidP="00073625">
            <w:pPr>
              <w:ind w:firstLine="0"/>
              <w:contextualSpacing/>
              <w:jc w:val="center"/>
              <w:rPr>
                <w:rFonts w:cs="Times New Roman"/>
                <w:b/>
                <w:sz w:val="24"/>
                <w:szCs w:val="24"/>
                <w:lang w:val="de-DE"/>
              </w:rPr>
            </w:pPr>
            <w:r>
              <w:rPr>
                <w:rFonts w:cs="Times New Roman"/>
                <w:b/>
                <w:sz w:val="24"/>
                <w:szCs w:val="24"/>
                <w:lang w:val="de-DE"/>
              </w:rPr>
              <w:t>C</w:t>
            </w:r>
            <w:r w:rsidRPr="000C7A03">
              <w:rPr>
                <w:rFonts w:cs="Times New Roman"/>
                <w:b/>
                <w:sz w:val="24"/>
                <w:szCs w:val="24"/>
                <w:lang w:val="de-DE"/>
              </w:rPr>
              <w:t>ông ty điện tử SHDC</w:t>
            </w:r>
          </w:p>
        </w:tc>
        <w:tc>
          <w:tcPr>
            <w:tcW w:w="10064" w:type="dxa"/>
            <w:vAlign w:val="center"/>
          </w:tcPr>
          <w:p w14:paraId="0A874C3C" w14:textId="303D48D1" w:rsidR="00D16822" w:rsidRPr="00ED0AC8" w:rsidRDefault="00D16822" w:rsidP="00D16822">
            <w:pPr>
              <w:pStyle w:val="ThngthngWeb"/>
              <w:spacing w:before="0" w:beforeAutospacing="0" w:after="0" w:afterAutospacing="0" w:line="276" w:lineRule="auto"/>
              <w:contextualSpacing/>
              <w:jc w:val="both"/>
              <w:rPr>
                <w:lang w:val="de-DE"/>
              </w:rPr>
            </w:pPr>
            <w:r w:rsidRPr="000C7A03">
              <w:rPr>
                <w:lang w:val="de-DE"/>
              </w:rPr>
              <w:t xml:space="preserve">Kiểm tra tỷ lệ nội địa hóa thực tế </w:t>
            </w:r>
            <w:r>
              <w:rPr>
                <w:lang w:val="de-DE"/>
              </w:rPr>
              <w:t xml:space="preserve">làm cơ sở </w:t>
            </w:r>
            <w:r w:rsidRPr="000C7A03">
              <w:rPr>
                <w:lang w:val="de-DE"/>
              </w:rPr>
              <w:t>gắn nhãn "Made in Vietnam"</w:t>
            </w:r>
          </w:p>
        </w:tc>
        <w:tc>
          <w:tcPr>
            <w:tcW w:w="2552" w:type="dxa"/>
            <w:vAlign w:val="center"/>
          </w:tcPr>
          <w:p w14:paraId="0384512C"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Công Thương</w:t>
            </w:r>
          </w:p>
        </w:tc>
      </w:tr>
      <w:tr w:rsidR="00D16822" w:rsidRPr="00DB1766" w14:paraId="219A3AEE" w14:textId="77777777" w:rsidTr="004F10B5">
        <w:tc>
          <w:tcPr>
            <w:tcW w:w="746" w:type="dxa"/>
            <w:vMerge w:val="restart"/>
            <w:vAlign w:val="center"/>
          </w:tcPr>
          <w:p w14:paraId="0FD7FDE5" w14:textId="1ACBA15F" w:rsidR="00D16822" w:rsidRPr="00214963" w:rsidRDefault="00D16822" w:rsidP="00D16822">
            <w:pPr>
              <w:pStyle w:val="oancuaDanhsach"/>
              <w:numPr>
                <w:ilvl w:val="0"/>
                <w:numId w:val="6"/>
              </w:numPr>
              <w:spacing w:line="276" w:lineRule="auto"/>
              <w:jc w:val="center"/>
              <w:rPr>
                <w:rFonts w:cs="Times New Roman"/>
                <w:b/>
                <w:sz w:val="24"/>
                <w:szCs w:val="24"/>
                <w:lang w:val="de-DE"/>
              </w:rPr>
            </w:pPr>
          </w:p>
        </w:tc>
        <w:tc>
          <w:tcPr>
            <w:tcW w:w="1664" w:type="dxa"/>
            <w:vMerge w:val="restart"/>
            <w:vAlign w:val="center"/>
          </w:tcPr>
          <w:p w14:paraId="6C33EEDD" w14:textId="67139358" w:rsidR="00D16822" w:rsidRPr="00ED0AC8" w:rsidRDefault="00D16822" w:rsidP="00D16822">
            <w:pPr>
              <w:spacing w:line="276" w:lineRule="auto"/>
              <w:ind w:firstLine="0"/>
              <w:contextualSpacing/>
              <w:jc w:val="center"/>
              <w:rPr>
                <w:rFonts w:cs="Times New Roman"/>
                <w:b/>
                <w:sz w:val="24"/>
                <w:szCs w:val="24"/>
                <w:lang w:val="de-DE"/>
              </w:rPr>
            </w:pPr>
            <w:r>
              <w:rPr>
                <w:rFonts w:cs="Times New Roman"/>
                <w:b/>
                <w:sz w:val="24"/>
                <w:szCs w:val="24"/>
                <w:lang w:val="de-DE"/>
              </w:rPr>
              <w:t>Hiệp hội doanh nghiệp tỉnh Hà Nam</w:t>
            </w:r>
          </w:p>
        </w:tc>
        <w:tc>
          <w:tcPr>
            <w:tcW w:w="10064" w:type="dxa"/>
            <w:vAlign w:val="center"/>
          </w:tcPr>
          <w:p w14:paraId="1F5F88BA" w14:textId="5BFD78FB"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sidRPr="000C7A03">
              <w:rPr>
                <w:lang w:val="de-DE"/>
              </w:rPr>
              <w:t>1</w:t>
            </w:r>
            <w:r>
              <w:rPr>
                <w:lang w:val="de-DE"/>
              </w:rPr>
              <w:t>) Nghiên cứu, ban hành các</w:t>
            </w:r>
            <w:r w:rsidRPr="000C7A03">
              <w:rPr>
                <w:lang w:val="de-DE"/>
              </w:rPr>
              <w:t xml:space="preserve"> chính sách ưu đãi về thuế VAT, thuế thu nhập doanh nghiệp, thuế nhập khẩu… đối với các doanh nghiệp FDI khi cam kết và thực hiện chuyển giao công nghệ, đào tạo nhân lực cho doanh nghiệp Việt Nam</w:t>
            </w:r>
            <w:r w:rsidRPr="004E18D1">
              <w:rPr>
                <w:lang w:val="de-DE"/>
              </w:rPr>
              <w:t>.</w:t>
            </w:r>
          </w:p>
        </w:tc>
        <w:tc>
          <w:tcPr>
            <w:tcW w:w="2552" w:type="dxa"/>
            <w:vAlign w:val="center"/>
          </w:tcPr>
          <w:p w14:paraId="23D7187E" w14:textId="77777777" w:rsidR="00D16822" w:rsidRDefault="00D16822" w:rsidP="00D16822">
            <w:pPr>
              <w:spacing w:line="276" w:lineRule="auto"/>
              <w:ind w:firstLine="0"/>
              <w:contextualSpacing/>
              <w:jc w:val="center"/>
              <w:rPr>
                <w:rFonts w:cs="Times New Roman"/>
                <w:sz w:val="24"/>
                <w:szCs w:val="24"/>
                <w:lang w:val="de-DE"/>
              </w:rPr>
            </w:pPr>
          </w:p>
          <w:p w14:paraId="2F0D058A" w14:textId="4F7703BC"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Tài chính</w:t>
            </w:r>
          </w:p>
        </w:tc>
      </w:tr>
      <w:tr w:rsidR="00D16822" w:rsidRPr="00DB1766" w14:paraId="1CA6620B" w14:textId="77777777" w:rsidTr="00074964">
        <w:trPr>
          <w:trHeight w:val="563"/>
        </w:trPr>
        <w:tc>
          <w:tcPr>
            <w:tcW w:w="746" w:type="dxa"/>
            <w:vMerge/>
            <w:vAlign w:val="center"/>
          </w:tcPr>
          <w:p w14:paraId="34D36DFD"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2E2F5F39"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6A64DF27" w14:textId="48442F40" w:rsidR="00D16822" w:rsidRPr="00ED0AC8" w:rsidRDefault="00D16822" w:rsidP="00D16822">
            <w:pPr>
              <w:pStyle w:val="ThngthngWeb"/>
              <w:spacing w:before="0" w:beforeAutospacing="0" w:after="0" w:afterAutospacing="0" w:line="276" w:lineRule="auto"/>
              <w:contextualSpacing/>
              <w:jc w:val="both"/>
              <w:rPr>
                <w:lang w:val="de-DE"/>
              </w:rPr>
            </w:pPr>
            <w:r>
              <w:rPr>
                <w:lang w:val="de-DE"/>
              </w:rPr>
              <w:t>(</w:t>
            </w:r>
            <w:r w:rsidRPr="000C7A03">
              <w:rPr>
                <w:lang w:val="de-DE"/>
              </w:rPr>
              <w:t>2</w:t>
            </w:r>
            <w:r>
              <w:rPr>
                <w:lang w:val="de-DE"/>
              </w:rPr>
              <w:t>) Nghiên cứu, quy định</w:t>
            </w:r>
            <w:r w:rsidRPr="000C7A03">
              <w:rPr>
                <w:lang w:val="de-DE"/>
              </w:rPr>
              <w:t xml:space="preserve"> rõ yêu cầu doanh nghiệp FDI cam kết hợp tác hoặc chuyển giao công nghệ cho doanh nghiệp Việt Nam khi tham gia đấu thầu các dự án công</w:t>
            </w:r>
            <w:r>
              <w:rPr>
                <w:lang w:val="de-DE"/>
              </w:rPr>
              <w:t>.</w:t>
            </w:r>
          </w:p>
        </w:tc>
        <w:tc>
          <w:tcPr>
            <w:tcW w:w="2552" w:type="dxa"/>
            <w:vAlign w:val="center"/>
          </w:tcPr>
          <w:p w14:paraId="3AD1C604" w14:textId="77777777"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Công Thương</w:t>
            </w:r>
          </w:p>
        </w:tc>
      </w:tr>
      <w:tr w:rsidR="00D16822" w:rsidRPr="00DB1766" w14:paraId="12CFB881" w14:textId="77777777" w:rsidTr="00074964">
        <w:trPr>
          <w:trHeight w:val="629"/>
        </w:trPr>
        <w:tc>
          <w:tcPr>
            <w:tcW w:w="746" w:type="dxa"/>
            <w:vMerge/>
            <w:vAlign w:val="center"/>
          </w:tcPr>
          <w:p w14:paraId="360C0AA0"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070072AC"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373BDC18" w14:textId="3E4B178A" w:rsidR="00D16822" w:rsidRPr="00ED0AC8" w:rsidRDefault="00D16822" w:rsidP="00D16822">
            <w:pPr>
              <w:pStyle w:val="ThngthngWeb"/>
              <w:spacing w:before="0" w:after="0" w:line="276" w:lineRule="auto"/>
              <w:contextualSpacing/>
              <w:jc w:val="both"/>
              <w:rPr>
                <w:lang w:val="de-DE"/>
              </w:rPr>
            </w:pPr>
            <w:r>
              <w:rPr>
                <w:lang w:val="de-DE"/>
              </w:rPr>
              <w:t>(3) Nghiên cứu quy định h</w:t>
            </w:r>
            <w:r w:rsidRPr="000C7A03">
              <w:rPr>
                <w:lang w:val="de-DE"/>
              </w:rPr>
              <w:t>ướng dẫn doanh nghiệp FDI và doanh nghiệp Việt Nam đóng góp vào Quỹ phát triển nhân lực công nghệ</w:t>
            </w:r>
          </w:p>
        </w:tc>
        <w:tc>
          <w:tcPr>
            <w:tcW w:w="2552" w:type="dxa"/>
            <w:vAlign w:val="center"/>
          </w:tcPr>
          <w:p w14:paraId="0E77539F" w14:textId="4AC5CBBA" w:rsidR="00D16822" w:rsidRPr="00DB1766" w:rsidRDefault="00D16822" w:rsidP="00D16822">
            <w:pPr>
              <w:spacing w:line="276" w:lineRule="auto"/>
              <w:ind w:firstLine="0"/>
              <w:contextualSpacing/>
              <w:jc w:val="center"/>
              <w:rPr>
                <w:rFonts w:cs="Times New Roman"/>
                <w:sz w:val="24"/>
                <w:szCs w:val="24"/>
                <w:lang w:val="de-DE"/>
              </w:rPr>
            </w:pPr>
            <w:r>
              <w:rPr>
                <w:rFonts w:cs="Times New Roman"/>
                <w:sz w:val="24"/>
                <w:szCs w:val="24"/>
                <w:lang w:val="de-DE"/>
              </w:rPr>
              <w:t>Bộ K</w:t>
            </w:r>
            <w:r>
              <w:rPr>
                <w:rFonts w:cs="Times New Roman"/>
                <w:sz w:val="24"/>
                <w:szCs w:val="24"/>
                <w:lang w:val="vi-VN"/>
              </w:rPr>
              <w:t>H&amp;CN</w:t>
            </w:r>
          </w:p>
        </w:tc>
      </w:tr>
      <w:tr w:rsidR="00D16822" w:rsidRPr="00DB1766" w14:paraId="74C4DDA8" w14:textId="77777777" w:rsidTr="004F10B5">
        <w:trPr>
          <w:trHeight w:val="515"/>
        </w:trPr>
        <w:tc>
          <w:tcPr>
            <w:tcW w:w="746" w:type="dxa"/>
            <w:vMerge/>
            <w:vAlign w:val="center"/>
          </w:tcPr>
          <w:p w14:paraId="45E5FA1D"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664" w:type="dxa"/>
            <w:vMerge/>
            <w:vAlign w:val="center"/>
          </w:tcPr>
          <w:p w14:paraId="22B90ECB" w14:textId="77777777" w:rsidR="00D16822" w:rsidRPr="00ED0AC8" w:rsidRDefault="00D16822" w:rsidP="00D16822">
            <w:pPr>
              <w:spacing w:line="276" w:lineRule="auto"/>
              <w:ind w:firstLine="0"/>
              <w:contextualSpacing/>
              <w:jc w:val="center"/>
              <w:rPr>
                <w:rFonts w:cs="Times New Roman"/>
                <w:b/>
                <w:sz w:val="24"/>
                <w:szCs w:val="24"/>
                <w:lang w:val="de-DE"/>
              </w:rPr>
            </w:pPr>
          </w:p>
        </w:tc>
        <w:tc>
          <w:tcPr>
            <w:tcW w:w="10064" w:type="dxa"/>
            <w:vAlign w:val="center"/>
          </w:tcPr>
          <w:p w14:paraId="30793692" w14:textId="601769B1" w:rsidR="00D16822" w:rsidRPr="00ED0AC8" w:rsidRDefault="00D16822" w:rsidP="00D16822">
            <w:pPr>
              <w:pStyle w:val="ThngthngWeb"/>
              <w:spacing w:before="0" w:beforeAutospacing="0" w:after="0" w:afterAutospacing="0" w:line="276" w:lineRule="auto"/>
              <w:contextualSpacing/>
              <w:jc w:val="both"/>
              <w:rPr>
                <w:lang w:val="de-DE"/>
              </w:rPr>
            </w:pPr>
            <w:r>
              <w:rPr>
                <w:lang w:val="de-DE"/>
              </w:rPr>
              <w:t xml:space="preserve">(4) Nghiên cứu </w:t>
            </w:r>
            <w:r w:rsidRPr="004E18D1">
              <w:rPr>
                <w:lang w:val="de-DE"/>
              </w:rPr>
              <w:t>xây dựng</w:t>
            </w:r>
            <w:r>
              <w:rPr>
                <w:lang w:val="de-DE"/>
              </w:rPr>
              <w:t>, áp dụng</w:t>
            </w:r>
            <w:r w:rsidRPr="004E18D1">
              <w:rPr>
                <w:lang w:val="de-DE"/>
              </w:rPr>
              <w:t xml:space="preserve"> các tiêu chuẩn chất lượng quốc tế </w:t>
            </w:r>
            <w:r>
              <w:rPr>
                <w:lang w:val="de-DE"/>
              </w:rPr>
              <w:t xml:space="preserve">như </w:t>
            </w:r>
            <w:r w:rsidRPr="004E18D1">
              <w:rPr>
                <w:lang w:val="de-DE"/>
              </w:rPr>
              <w:t>ISO, HACCP, GMP… vào sản phẩm, dịch vụ trong nước; khuyến khích và hỗ trợ doanh nghiệp đạt các tiêu chuẩn này</w:t>
            </w:r>
            <w:r>
              <w:rPr>
                <w:lang w:val="de-DE"/>
              </w:rPr>
              <w:t>.</w:t>
            </w:r>
          </w:p>
        </w:tc>
        <w:tc>
          <w:tcPr>
            <w:tcW w:w="2552" w:type="dxa"/>
            <w:vAlign w:val="center"/>
          </w:tcPr>
          <w:p w14:paraId="352F5B0D" w14:textId="35DF61F0" w:rsidR="00D16822" w:rsidRPr="002C0798" w:rsidRDefault="00D16822" w:rsidP="00D16822">
            <w:pPr>
              <w:spacing w:line="276" w:lineRule="auto"/>
              <w:ind w:firstLine="0"/>
              <w:contextualSpacing/>
              <w:jc w:val="center"/>
              <w:rPr>
                <w:rFonts w:cs="Times New Roman"/>
                <w:sz w:val="24"/>
                <w:szCs w:val="24"/>
                <w:lang w:val="vi-VN"/>
              </w:rPr>
            </w:pPr>
            <w:r>
              <w:rPr>
                <w:rFonts w:cs="Times New Roman"/>
                <w:sz w:val="24"/>
                <w:szCs w:val="24"/>
                <w:lang w:val="de-DE"/>
              </w:rPr>
              <w:t>Bộ K</w:t>
            </w:r>
            <w:r>
              <w:rPr>
                <w:rFonts w:cs="Times New Roman"/>
                <w:sz w:val="24"/>
                <w:szCs w:val="24"/>
                <w:lang w:val="vi-VN"/>
              </w:rPr>
              <w:t>H&amp;CN</w:t>
            </w:r>
          </w:p>
        </w:tc>
      </w:tr>
      <w:tr w:rsidR="00356278" w:rsidRPr="00DB1766" w14:paraId="34A9AAF1" w14:textId="77777777" w:rsidTr="00954B4B">
        <w:trPr>
          <w:trHeight w:val="917"/>
        </w:trPr>
        <w:tc>
          <w:tcPr>
            <w:tcW w:w="746" w:type="dxa"/>
            <w:vAlign w:val="center"/>
          </w:tcPr>
          <w:p w14:paraId="5ACB0C51" w14:textId="70234B73" w:rsidR="00356278" w:rsidRPr="00F026F7" w:rsidRDefault="00356278" w:rsidP="00356278">
            <w:pPr>
              <w:pStyle w:val="oancuaDanhsach"/>
              <w:numPr>
                <w:ilvl w:val="0"/>
                <w:numId w:val="6"/>
              </w:numPr>
              <w:spacing w:line="276" w:lineRule="auto"/>
              <w:jc w:val="center"/>
              <w:rPr>
                <w:rFonts w:cs="Times New Roman"/>
                <w:b/>
                <w:sz w:val="24"/>
                <w:szCs w:val="24"/>
                <w:lang w:val="vi-VN"/>
              </w:rPr>
            </w:pPr>
          </w:p>
        </w:tc>
        <w:tc>
          <w:tcPr>
            <w:tcW w:w="1664" w:type="dxa"/>
            <w:vAlign w:val="center"/>
          </w:tcPr>
          <w:p w14:paraId="3AA459A4" w14:textId="280D24F5" w:rsidR="00356278" w:rsidRPr="00B91D9D" w:rsidRDefault="00356278" w:rsidP="00073625">
            <w:pPr>
              <w:ind w:firstLine="0"/>
              <w:contextualSpacing/>
              <w:jc w:val="center"/>
              <w:rPr>
                <w:rFonts w:cs="Times New Roman"/>
                <w:b/>
                <w:spacing w:val="-6"/>
                <w:sz w:val="24"/>
                <w:szCs w:val="24"/>
                <w:lang w:val="de-DE"/>
              </w:rPr>
            </w:pPr>
            <w:r w:rsidRPr="00B91D9D">
              <w:rPr>
                <w:rFonts w:cs="Times New Roman"/>
                <w:b/>
                <w:spacing w:val="-6"/>
                <w:sz w:val="24"/>
                <w:szCs w:val="24"/>
                <w:lang w:val="de-DE"/>
              </w:rPr>
              <w:t xml:space="preserve">Cơ sở  </w:t>
            </w:r>
            <w:r w:rsidR="00C31172">
              <w:rPr>
                <w:rFonts w:cs="Times New Roman"/>
                <w:b/>
                <w:spacing w:val="-6"/>
                <w:sz w:val="24"/>
                <w:szCs w:val="24"/>
                <w:lang w:val="vi-VN"/>
              </w:rPr>
              <w:t xml:space="preserve">KD </w:t>
            </w:r>
            <w:bookmarkStart w:id="0" w:name="_GoBack"/>
            <w:bookmarkEnd w:id="0"/>
            <w:r w:rsidRPr="00B91D9D">
              <w:rPr>
                <w:rFonts w:cs="Times New Roman"/>
                <w:b/>
                <w:spacing w:val="-6"/>
                <w:sz w:val="24"/>
                <w:szCs w:val="24"/>
                <w:lang w:val="de-DE"/>
              </w:rPr>
              <w:t>chế biến nông sản Bảo Minh</w:t>
            </w:r>
          </w:p>
        </w:tc>
        <w:tc>
          <w:tcPr>
            <w:tcW w:w="10064" w:type="dxa"/>
            <w:vAlign w:val="center"/>
          </w:tcPr>
          <w:p w14:paraId="4E0FB6BA" w14:textId="780BBE7C" w:rsidR="00356278" w:rsidRPr="00ED0AC8" w:rsidRDefault="00356278" w:rsidP="00356278">
            <w:pPr>
              <w:pStyle w:val="ThngthngWeb"/>
              <w:spacing w:before="0" w:beforeAutospacing="0" w:after="0" w:afterAutospacing="0" w:line="276" w:lineRule="auto"/>
              <w:contextualSpacing/>
              <w:jc w:val="both"/>
              <w:rPr>
                <w:lang w:val="de-DE"/>
              </w:rPr>
            </w:pPr>
            <w:r w:rsidRPr="00A9407B">
              <w:rPr>
                <w:lang w:val="de-DE"/>
              </w:rPr>
              <w:t>Hỗ trợ xúc tiến thương mại – xuất khẩu các sản phẩm đạt chuẩn USDA, JAS, Global</w:t>
            </w:r>
            <w:r>
              <w:rPr>
                <w:lang w:val="vi-VN"/>
              </w:rPr>
              <w:t xml:space="preserve"> </w:t>
            </w:r>
            <w:r w:rsidRPr="00A9407B">
              <w:rPr>
                <w:lang w:val="de-DE"/>
              </w:rPr>
              <w:t>G.A.P…</w:t>
            </w:r>
          </w:p>
        </w:tc>
        <w:tc>
          <w:tcPr>
            <w:tcW w:w="2552" w:type="dxa"/>
            <w:vAlign w:val="center"/>
          </w:tcPr>
          <w:p w14:paraId="4BE1E8B8" w14:textId="5902ED9C" w:rsidR="00356278" w:rsidRPr="00DB1766" w:rsidRDefault="00356278" w:rsidP="00356278">
            <w:pPr>
              <w:spacing w:line="276" w:lineRule="auto"/>
              <w:ind w:firstLine="0"/>
              <w:contextualSpacing/>
              <w:jc w:val="center"/>
              <w:rPr>
                <w:rFonts w:cs="Times New Roman"/>
                <w:sz w:val="24"/>
                <w:szCs w:val="24"/>
                <w:lang w:val="de-DE"/>
              </w:rPr>
            </w:pPr>
            <w:r>
              <w:rPr>
                <w:rFonts w:cs="Times New Roman"/>
                <w:sz w:val="24"/>
                <w:szCs w:val="24"/>
                <w:lang w:val="de-DE"/>
              </w:rPr>
              <w:t>Bộ Công Thương</w:t>
            </w:r>
          </w:p>
        </w:tc>
      </w:tr>
    </w:tbl>
    <w:p w14:paraId="1711F611" w14:textId="77777777" w:rsidR="004F2AA1" w:rsidRPr="00ED0AC8" w:rsidRDefault="004F2AA1" w:rsidP="00073625">
      <w:pPr>
        <w:ind w:firstLine="0"/>
        <w:rPr>
          <w:b/>
          <w:lang w:val="de-DE"/>
        </w:rPr>
      </w:pPr>
    </w:p>
    <w:sectPr w:rsidR="004F2AA1" w:rsidRPr="00ED0AC8" w:rsidSect="008B7566">
      <w:headerReference w:type="default" r:id="rId8"/>
      <w:pgSz w:w="16840" w:h="11907" w:orient="landscape" w:code="9"/>
      <w:pgMar w:top="1008" w:right="1008" w:bottom="1008" w:left="1296" w:header="36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AC842" w14:textId="77777777" w:rsidR="00EF2C7B" w:rsidRPr="00E018C6" w:rsidRDefault="00EF2C7B" w:rsidP="00CC7567">
      <w:pPr>
        <w:spacing w:before="0" w:after="0" w:line="240" w:lineRule="auto"/>
      </w:pPr>
      <w:r w:rsidRPr="00E018C6">
        <w:separator/>
      </w:r>
    </w:p>
  </w:endnote>
  <w:endnote w:type="continuationSeparator" w:id="0">
    <w:p w14:paraId="179469CF" w14:textId="77777777" w:rsidR="00EF2C7B" w:rsidRPr="00E018C6" w:rsidRDefault="00EF2C7B" w:rsidP="00CC7567">
      <w:pPr>
        <w:spacing w:before="0" w:after="0" w:line="240" w:lineRule="auto"/>
      </w:pPr>
      <w:r w:rsidRPr="00E01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7EE5" w14:textId="77777777" w:rsidR="00EF2C7B" w:rsidRPr="00E018C6" w:rsidRDefault="00EF2C7B" w:rsidP="00CC7567">
      <w:pPr>
        <w:spacing w:before="0" w:after="0" w:line="240" w:lineRule="auto"/>
      </w:pPr>
      <w:r w:rsidRPr="00E018C6">
        <w:separator/>
      </w:r>
    </w:p>
  </w:footnote>
  <w:footnote w:type="continuationSeparator" w:id="0">
    <w:p w14:paraId="50937156" w14:textId="77777777" w:rsidR="00EF2C7B" w:rsidRPr="00E018C6" w:rsidRDefault="00EF2C7B" w:rsidP="00CC7567">
      <w:pPr>
        <w:spacing w:before="0" w:after="0" w:line="240" w:lineRule="auto"/>
      </w:pPr>
      <w:r w:rsidRPr="00E01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490866"/>
      <w:docPartObj>
        <w:docPartGallery w:val="Page Numbers (Top of Page)"/>
        <w:docPartUnique/>
      </w:docPartObj>
    </w:sdtPr>
    <w:sdtEndPr>
      <w:rPr>
        <w:sz w:val="22"/>
      </w:rPr>
    </w:sdtEndPr>
    <w:sdtContent>
      <w:p w14:paraId="1132BB2D" w14:textId="77777777" w:rsidR="006C656F" w:rsidRPr="00E018C6" w:rsidRDefault="006C656F">
        <w:pPr>
          <w:pStyle w:val="utrang"/>
          <w:jc w:val="center"/>
          <w:rPr>
            <w:sz w:val="22"/>
          </w:rPr>
        </w:pPr>
        <w:r w:rsidRPr="00E018C6">
          <w:rPr>
            <w:sz w:val="22"/>
          </w:rPr>
          <w:fldChar w:fldCharType="begin"/>
        </w:r>
        <w:r w:rsidRPr="00E018C6">
          <w:rPr>
            <w:sz w:val="22"/>
          </w:rPr>
          <w:instrText xml:space="preserve"> PAGE   \* MERGEFORMAT </w:instrText>
        </w:r>
        <w:r w:rsidRPr="00E018C6">
          <w:rPr>
            <w:sz w:val="22"/>
          </w:rPr>
          <w:fldChar w:fldCharType="separate"/>
        </w:r>
        <w:r w:rsidRPr="00E018C6">
          <w:rPr>
            <w:sz w:val="22"/>
          </w:rPr>
          <w:t>13</w:t>
        </w:r>
        <w:r w:rsidRPr="00E018C6">
          <w:rPr>
            <w:sz w:val="22"/>
          </w:rPr>
          <w:fldChar w:fldCharType="end"/>
        </w:r>
      </w:p>
    </w:sdtContent>
  </w:sdt>
  <w:p w14:paraId="62437580" w14:textId="77777777" w:rsidR="006C656F" w:rsidRPr="00E018C6" w:rsidRDefault="006C656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21D4E"/>
    <w:multiLevelType w:val="hybridMultilevel"/>
    <w:tmpl w:val="5E78B2FC"/>
    <w:lvl w:ilvl="0" w:tplc="25EC53E8">
      <w:start w:val="1"/>
      <w:numFmt w:val="decimal"/>
      <w:lvlText w:val="(%1)"/>
      <w:lvlJc w:val="left"/>
      <w:pPr>
        <w:ind w:left="750" w:hanging="39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9CA6C47"/>
    <w:multiLevelType w:val="hybridMultilevel"/>
    <w:tmpl w:val="A3BE4EDE"/>
    <w:lvl w:ilvl="0" w:tplc="B218E054">
      <w:start w:val="1"/>
      <w:numFmt w:val="bullet"/>
      <w:suff w:val="space"/>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595C43"/>
    <w:multiLevelType w:val="hybridMultilevel"/>
    <w:tmpl w:val="E6FABF9E"/>
    <w:lvl w:ilvl="0" w:tplc="63D68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D49A9"/>
    <w:multiLevelType w:val="hybridMultilevel"/>
    <w:tmpl w:val="42563886"/>
    <w:lvl w:ilvl="0" w:tplc="C130E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803CB"/>
    <w:multiLevelType w:val="hybridMultilevel"/>
    <w:tmpl w:val="86588282"/>
    <w:lvl w:ilvl="0" w:tplc="46A8052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8E66E5D"/>
    <w:multiLevelType w:val="hybridMultilevel"/>
    <w:tmpl w:val="2A24FC1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36BA"/>
    <w:rsid w:val="000001CA"/>
    <w:rsid w:val="00000BF5"/>
    <w:rsid w:val="00001EE7"/>
    <w:rsid w:val="00004E4A"/>
    <w:rsid w:val="00010001"/>
    <w:rsid w:val="00012B59"/>
    <w:rsid w:val="00013CD2"/>
    <w:rsid w:val="0001651A"/>
    <w:rsid w:val="00022087"/>
    <w:rsid w:val="000253F1"/>
    <w:rsid w:val="00026D55"/>
    <w:rsid w:val="00032FCF"/>
    <w:rsid w:val="00043A79"/>
    <w:rsid w:val="00044182"/>
    <w:rsid w:val="00047F56"/>
    <w:rsid w:val="00050FE3"/>
    <w:rsid w:val="00051657"/>
    <w:rsid w:val="00056E9B"/>
    <w:rsid w:val="000643AE"/>
    <w:rsid w:val="00064D2D"/>
    <w:rsid w:val="00065FFA"/>
    <w:rsid w:val="00066567"/>
    <w:rsid w:val="0007212F"/>
    <w:rsid w:val="00073625"/>
    <w:rsid w:val="00074964"/>
    <w:rsid w:val="000831C1"/>
    <w:rsid w:val="00085345"/>
    <w:rsid w:val="00086218"/>
    <w:rsid w:val="000973B9"/>
    <w:rsid w:val="000A7CCE"/>
    <w:rsid w:val="000B4FE2"/>
    <w:rsid w:val="000B5626"/>
    <w:rsid w:val="000C3EFE"/>
    <w:rsid w:val="000C7014"/>
    <w:rsid w:val="000D030E"/>
    <w:rsid w:val="000D05B7"/>
    <w:rsid w:val="000D1462"/>
    <w:rsid w:val="000D5D8E"/>
    <w:rsid w:val="000D66AF"/>
    <w:rsid w:val="000E0665"/>
    <w:rsid w:val="000E1F56"/>
    <w:rsid w:val="000E68BF"/>
    <w:rsid w:val="000E7B04"/>
    <w:rsid w:val="000E7FE9"/>
    <w:rsid w:val="000F2465"/>
    <w:rsid w:val="000F45C7"/>
    <w:rsid w:val="000F6A86"/>
    <w:rsid w:val="0010206B"/>
    <w:rsid w:val="001044EC"/>
    <w:rsid w:val="00105C06"/>
    <w:rsid w:val="001063CD"/>
    <w:rsid w:val="0011056B"/>
    <w:rsid w:val="00112098"/>
    <w:rsid w:val="00116C68"/>
    <w:rsid w:val="00120134"/>
    <w:rsid w:val="00122EB5"/>
    <w:rsid w:val="00124E93"/>
    <w:rsid w:val="00126CB1"/>
    <w:rsid w:val="0014288D"/>
    <w:rsid w:val="00142D6E"/>
    <w:rsid w:val="00143E3F"/>
    <w:rsid w:val="0016037E"/>
    <w:rsid w:val="00162164"/>
    <w:rsid w:val="0016758E"/>
    <w:rsid w:val="00173EE7"/>
    <w:rsid w:val="001753CE"/>
    <w:rsid w:val="001821AA"/>
    <w:rsid w:val="001841B9"/>
    <w:rsid w:val="00186A01"/>
    <w:rsid w:val="001A3172"/>
    <w:rsid w:val="001B09A5"/>
    <w:rsid w:val="001B1F3F"/>
    <w:rsid w:val="001B25C9"/>
    <w:rsid w:val="001B3D51"/>
    <w:rsid w:val="001B7726"/>
    <w:rsid w:val="001C2F0A"/>
    <w:rsid w:val="001D6A19"/>
    <w:rsid w:val="001D7B06"/>
    <w:rsid w:val="001E0ECF"/>
    <w:rsid w:val="001E2002"/>
    <w:rsid w:val="001E3F07"/>
    <w:rsid w:val="001E42BE"/>
    <w:rsid w:val="001E6834"/>
    <w:rsid w:val="001F1EED"/>
    <w:rsid w:val="00203D10"/>
    <w:rsid w:val="002104E6"/>
    <w:rsid w:val="00210B8F"/>
    <w:rsid w:val="0021197B"/>
    <w:rsid w:val="00214948"/>
    <w:rsid w:val="00214963"/>
    <w:rsid w:val="002167E3"/>
    <w:rsid w:val="002205B0"/>
    <w:rsid w:val="00222D6D"/>
    <w:rsid w:val="002264A4"/>
    <w:rsid w:val="00226F04"/>
    <w:rsid w:val="00234C19"/>
    <w:rsid w:val="00235FE8"/>
    <w:rsid w:val="002414C2"/>
    <w:rsid w:val="002414F2"/>
    <w:rsid w:val="002446FE"/>
    <w:rsid w:val="00244E38"/>
    <w:rsid w:val="00246012"/>
    <w:rsid w:val="002461A4"/>
    <w:rsid w:val="00250980"/>
    <w:rsid w:val="00276C86"/>
    <w:rsid w:val="00281276"/>
    <w:rsid w:val="002816D4"/>
    <w:rsid w:val="00285821"/>
    <w:rsid w:val="00286658"/>
    <w:rsid w:val="002878CD"/>
    <w:rsid w:val="00287D0B"/>
    <w:rsid w:val="002900C5"/>
    <w:rsid w:val="00290693"/>
    <w:rsid w:val="0029425A"/>
    <w:rsid w:val="00297656"/>
    <w:rsid w:val="00297A99"/>
    <w:rsid w:val="002A0B45"/>
    <w:rsid w:val="002A1893"/>
    <w:rsid w:val="002A5C95"/>
    <w:rsid w:val="002A70B1"/>
    <w:rsid w:val="002B0CED"/>
    <w:rsid w:val="002C0798"/>
    <w:rsid w:val="002C5B3A"/>
    <w:rsid w:val="002C7877"/>
    <w:rsid w:val="002D3322"/>
    <w:rsid w:val="002D6549"/>
    <w:rsid w:val="002D76F2"/>
    <w:rsid w:val="002D7E2E"/>
    <w:rsid w:val="002E13CC"/>
    <w:rsid w:val="002E2D63"/>
    <w:rsid w:val="002F248D"/>
    <w:rsid w:val="0030475F"/>
    <w:rsid w:val="0031072F"/>
    <w:rsid w:val="0031502C"/>
    <w:rsid w:val="00316AAF"/>
    <w:rsid w:val="00316B4E"/>
    <w:rsid w:val="0031769F"/>
    <w:rsid w:val="00320E82"/>
    <w:rsid w:val="0032225A"/>
    <w:rsid w:val="00325A31"/>
    <w:rsid w:val="00333C3F"/>
    <w:rsid w:val="00335F87"/>
    <w:rsid w:val="00337699"/>
    <w:rsid w:val="00340132"/>
    <w:rsid w:val="003428CF"/>
    <w:rsid w:val="00342E50"/>
    <w:rsid w:val="00342F0E"/>
    <w:rsid w:val="0034365A"/>
    <w:rsid w:val="00344727"/>
    <w:rsid w:val="00353CBE"/>
    <w:rsid w:val="00356278"/>
    <w:rsid w:val="003604B7"/>
    <w:rsid w:val="0037699B"/>
    <w:rsid w:val="00381687"/>
    <w:rsid w:val="00382745"/>
    <w:rsid w:val="00391F13"/>
    <w:rsid w:val="003B097B"/>
    <w:rsid w:val="003B16D7"/>
    <w:rsid w:val="003B5773"/>
    <w:rsid w:val="003C3F12"/>
    <w:rsid w:val="003D2CA0"/>
    <w:rsid w:val="003D3D66"/>
    <w:rsid w:val="003D47C2"/>
    <w:rsid w:val="003D4D20"/>
    <w:rsid w:val="003D4E82"/>
    <w:rsid w:val="003D6640"/>
    <w:rsid w:val="003F10F5"/>
    <w:rsid w:val="003F6E0F"/>
    <w:rsid w:val="00400AA7"/>
    <w:rsid w:val="00402AA7"/>
    <w:rsid w:val="0040454B"/>
    <w:rsid w:val="00415E0F"/>
    <w:rsid w:val="00420CC3"/>
    <w:rsid w:val="004215BE"/>
    <w:rsid w:val="00422329"/>
    <w:rsid w:val="004268B1"/>
    <w:rsid w:val="00427D4D"/>
    <w:rsid w:val="00430A2D"/>
    <w:rsid w:val="00431888"/>
    <w:rsid w:val="004333F3"/>
    <w:rsid w:val="00434ABB"/>
    <w:rsid w:val="004410DC"/>
    <w:rsid w:val="00445218"/>
    <w:rsid w:val="004468CC"/>
    <w:rsid w:val="004507E6"/>
    <w:rsid w:val="00450E72"/>
    <w:rsid w:val="00452461"/>
    <w:rsid w:val="0045526B"/>
    <w:rsid w:val="004603DB"/>
    <w:rsid w:val="004637FD"/>
    <w:rsid w:val="00464920"/>
    <w:rsid w:val="004652F7"/>
    <w:rsid w:val="00466499"/>
    <w:rsid w:val="00466ECB"/>
    <w:rsid w:val="00473065"/>
    <w:rsid w:val="004776A8"/>
    <w:rsid w:val="004809C0"/>
    <w:rsid w:val="00482CD3"/>
    <w:rsid w:val="004856DF"/>
    <w:rsid w:val="004869AB"/>
    <w:rsid w:val="00490C00"/>
    <w:rsid w:val="0049380F"/>
    <w:rsid w:val="004A49CF"/>
    <w:rsid w:val="004B06FA"/>
    <w:rsid w:val="004B6E14"/>
    <w:rsid w:val="004B7B10"/>
    <w:rsid w:val="004C12BE"/>
    <w:rsid w:val="004C5534"/>
    <w:rsid w:val="004D1336"/>
    <w:rsid w:val="004D17AD"/>
    <w:rsid w:val="004D5BD2"/>
    <w:rsid w:val="004E1674"/>
    <w:rsid w:val="004E2A4A"/>
    <w:rsid w:val="004E6694"/>
    <w:rsid w:val="004E6B0C"/>
    <w:rsid w:val="004F10B5"/>
    <w:rsid w:val="004F2AA1"/>
    <w:rsid w:val="004F41BD"/>
    <w:rsid w:val="004F60C0"/>
    <w:rsid w:val="004F6709"/>
    <w:rsid w:val="00510F90"/>
    <w:rsid w:val="005207CF"/>
    <w:rsid w:val="005244DE"/>
    <w:rsid w:val="005249ED"/>
    <w:rsid w:val="0052674C"/>
    <w:rsid w:val="00530F4D"/>
    <w:rsid w:val="00532070"/>
    <w:rsid w:val="00534D94"/>
    <w:rsid w:val="0053730A"/>
    <w:rsid w:val="00540B31"/>
    <w:rsid w:val="00541FDD"/>
    <w:rsid w:val="005469B7"/>
    <w:rsid w:val="005524E3"/>
    <w:rsid w:val="00554127"/>
    <w:rsid w:val="00570553"/>
    <w:rsid w:val="00576940"/>
    <w:rsid w:val="00577622"/>
    <w:rsid w:val="00581ED7"/>
    <w:rsid w:val="005853BC"/>
    <w:rsid w:val="00585EF9"/>
    <w:rsid w:val="0058675F"/>
    <w:rsid w:val="0059212F"/>
    <w:rsid w:val="0059273F"/>
    <w:rsid w:val="005931F1"/>
    <w:rsid w:val="005939A2"/>
    <w:rsid w:val="0059463B"/>
    <w:rsid w:val="00595AA3"/>
    <w:rsid w:val="005A11C0"/>
    <w:rsid w:val="005A1D9C"/>
    <w:rsid w:val="005A3899"/>
    <w:rsid w:val="005A3D74"/>
    <w:rsid w:val="005A5C28"/>
    <w:rsid w:val="005A5D48"/>
    <w:rsid w:val="005A6B6C"/>
    <w:rsid w:val="005B2BF5"/>
    <w:rsid w:val="005B47C6"/>
    <w:rsid w:val="005C167C"/>
    <w:rsid w:val="005C2ACD"/>
    <w:rsid w:val="005C5072"/>
    <w:rsid w:val="005C747A"/>
    <w:rsid w:val="005D0E18"/>
    <w:rsid w:val="005D1B22"/>
    <w:rsid w:val="005D22F2"/>
    <w:rsid w:val="005F0341"/>
    <w:rsid w:val="005F30DB"/>
    <w:rsid w:val="005F4C54"/>
    <w:rsid w:val="00605C08"/>
    <w:rsid w:val="00606F97"/>
    <w:rsid w:val="00611D9C"/>
    <w:rsid w:val="0061620F"/>
    <w:rsid w:val="006233E0"/>
    <w:rsid w:val="00624500"/>
    <w:rsid w:val="00624757"/>
    <w:rsid w:val="00625851"/>
    <w:rsid w:val="00626BAF"/>
    <w:rsid w:val="0063470E"/>
    <w:rsid w:val="00637230"/>
    <w:rsid w:val="006377B8"/>
    <w:rsid w:val="00643056"/>
    <w:rsid w:val="0064317B"/>
    <w:rsid w:val="00647D41"/>
    <w:rsid w:val="00651A96"/>
    <w:rsid w:val="00652942"/>
    <w:rsid w:val="006538DC"/>
    <w:rsid w:val="00655018"/>
    <w:rsid w:val="00655EA6"/>
    <w:rsid w:val="00656BC6"/>
    <w:rsid w:val="006611B8"/>
    <w:rsid w:val="00666AEE"/>
    <w:rsid w:val="0067102E"/>
    <w:rsid w:val="006727B8"/>
    <w:rsid w:val="00676866"/>
    <w:rsid w:val="0067730E"/>
    <w:rsid w:val="0068005B"/>
    <w:rsid w:val="00681255"/>
    <w:rsid w:val="00685BE9"/>
    <w:rsid w:val="00686940"/>
    <w:rsid w:val="0069334D"/>
    <w:rsid w:val="0069375F"/>
    <w:rsid w:val="00694995"/>
    <w:rsid w:val="00694B88"/>
    <w:rsid w:val="00695473"/>
    <w:rsid w:val="00697BFA"/>
    <w:rsid w:val="006A415A"/>
    <w:rsid w:val="006A6690"/>
    <w:rsid w:val="006A73C0"/>
    <w:rsid w:val="006B0C72"/>
    <w:rsid w:val="006B236A"/>
    <w:rsid w:val="006B2F3C"/>
    <w:rsid w:val="006B306A"/>
    <w:rsid w:val="006C1B86"/>
    <w:rsid w:val="006C656F"/>
    <w:rsid w:val="006C6C72"/>
    <w:rsid w:val="006C6F27"/>
    <w:rsid w:val="006D1B63"/>
    <w:rsid w:val="006D4928"/>
    <w:rsid w:val="006D4CE4"/>
    <w:rsid w:val="006D6418"/>
    <w:rsid w:val="006D6457"/>
    <w:rsid w:val="006E22A0"/>
    <w:rsid w:val="006E2536"/>
    <w:rsid w:val="006E5406"/>
    <w:rsid w:val="006E7968"/>
    <w:rsid w:val="006F06E0"/>
    <w:rsid w:val="006F5AEA"/>
    <w:rsid w:val="00700A59"/>
    <w:rsid w:val="007044D6"/>
    <w:rsid w:val="00711E38"/>
    <w:rsid w:val="007163D0"/>
    <w:rsid w:val="007178ED"/>
    <w:rsid w:val="0072549E"/>
    <w:rsid w:val="00725EAF"/>
    <w:rsid w:val="007326F8"/>
    <w:rsid w:val="00733A75"/>
    <w:rsid w:val="00741ED5"/>
    <w:rsid w:val="00753AFC"/>
    <w:rsid w:val="0077048B"/>
    <w:rsid w:val="00772C33"/>
    <w:rsid w:val="0078183F"/>
    <w:rsid w:val="00781881"/>
    <w:rsid w:val="007844ED"/>
    <w:rsid w:val="00785F9E"/>
    <w:rsid w:val="0079081C"/>
    <w:rsid w:val="007943A0"/>
    <w:rsid w:val="0079577A"/>
    <w:rsid w:val="007979B6"/>
    <w:rsid w:val="007B00B6"/>
    <w:rsid w:val="007B0829"/>
    <w:rsid w:val="007B1AC5"/>
    <w:rsid w:val="007B5EA3"/>
    <w:rsid w:val="007B6001"/>
    <w:rsid w:val="007C3976"/>
    <w:rsid w:val="007C3A34"/>
    <w:rsid w:val="007C3E71"/>
    <w:rsid w:val="007C6BF8"/>
    <w:rsid w:val="007D6D77"/>
    <w:rsid w:val="007E1C0D"/>
    <w:rsid w:val="007F05B2"/>
    <w:rsid w:val="007F6312"/>
    <w:rsid w:val="0080011C"/>
    <w:rsid w:val="00801973"/>
    <w:rsid w:val="00804BFE"/>
    <w:rsid w:val="00804FD5"/>
    <w:rsid w:val="00805069"/>
    <w:rsid w:val="00807E71"/>
    <w:rsid w:val="00810E1B"/>
    <w:rsid w:val="00815AC7"/>
    <w:rsid w:val="008170CE"/>
    <w:rsid w:val="00821670"/>
    <w:rsid w:val="008236BA"/>
    <w:rsid w:val="00826902"/>
    <w:rsid w:val="008313F5"/>
    <w:rsid w:val="00834591"/>
    <w:rsid w:val="00844903"/>
    <w:rsid w:val="00847DB1"/>
    <w:rsid w:val="00855772"/>
    <w:rsid w:val="0086168F"/>
    <w:rsid w:val="008617AE"/>
    <w:rsid w:val="008630D7"/>
    <w:rsid w:val="00864DAA"/>
    <w:rsid w:val="00870FF8"/>
    <w:rsid w:val="00871A5C"/>
    <w:rsid w:val="00872257"/>
    <w:rsid w:val="008835D9"/>
    <w:rsid w:val="00886109"/>
    <w:rsid w:val="0089182E"/>
    <w:rsid w:val="00891A60"/>
    <w:rsid w:val="00897433"/>
    <w:rsid w:val="008A01EE"/>
    <w:rsid w:val="008A0EA8"/>
    <w:rsid w:val="008A3C5C"/>
    <w:rsid w:val="008A4785"/>
    <w:rsid w:val="008A481C"/>
    <w:rsid w:val="008B178E"/>
    <w:rsid w:val="008B1BD1"/>
    <w:rsid w:val="008B5189"/>
    <w:rsid w:val="008B7566"/>
    <w:rsid w:val="008B7C87"/>
    <w:rsid w:val="008C1E0C"/>
    <w:rsid w:val="008C1E28"/>
    <w:rsid w:val="008C3BF3"/>
    <w:rsid w:val="008C6989"/>
    <w:rsid w:val="008D4433"/>
    <w:rsid w:val="008D54B9"/>
    <w:rsid w:val="008D59AC"/>
    <w:rsid w:val="008E0FF2"/>
    <w:rsid w:val="008E14BE"/>
    <w:rsid w:val="008E1F01"/>
    <w:rsid w:val="008E303C"/>
    <w:rsid w:val="008E69A8"/>
    <w:rsid w:val="008E6F86"/>
    <w:rsid w:val="008F1167"/>
    <w:rsid w:val="008F3475"/>
    <w:rsid w:val="008F4B31"/>
    <w:rsid w:val="008F4C9E"/>
    <w:rsid w:val="008F7F31"/>
    <w:rsid w:val="00900511"/>
    <w:rsid w:val="00900F2D"/>
    <w:rsid w:val="00904FFD"/>
    <w:rsid w:val="009053A2"/>
    <w:rsid w:val="0091076A"/>
    <w:rsid w:val="00911E16"/>
    <w:rsid w:val="00914176"/>
    <w:rsid w:val="00916C91"/>
    <w:rsid w:val="00917286"/>
    <w:rsid w:val="00923879"/>
    <w:rsid w:val="0092528E"/>
    <w:rsid w:val="00930237"/>
    <w:rsid w:val="009311D8"/>
    <w:rsid w:val="00936330"/>
    <w:rsid w:val="009406AD"/>
    <w:rsid w:val="00947456"/>
    <w:rsid w:val="00954A1F"/>
    <w:rsid w:val="00954B4B"/>
    <w:rsid w:val="00956359"/>
    <w:rsid w:val="00962B9B"/>
    <w:rsid w:val="00965C36"/>
    <w:rsid w:val="0096607D"/>
    <w:rsid w:val="00980F54"/>
    <w:rsid w:val="00985E4F"/>
    <w:rsid w:val="00991F7F"/>
    <w:rsid w:val="00992327"/>
    <w:rsid w:val="0099611D"/>
    <w:rsid w:val="009A06BD"/>
    <w:rsid w:val="009A367D"/>
    <w:rsid w:val="009A69A3"/>
    <w:rsid w:val="009A77C7"/>
    <w:rsid w:val="009B1F03"/>
    <w:rsid w:val="009B3397"/>
    <w:rsid w:val="009B54E0"/>
    <w:rsid w:val="009C28EA"/>
    <w:rsid w:val="009C392B"/>
    <w:rsid w:val="009C43EC"/>
    <w:rsid w:val="009C4A24"/>
    <w:rsid w:val="009C4ADA"/>
    <w:rsid w:val="009C687E"/>
    <w:rsid w:val="009E116D"/>
    <w:rsid w:val="009E1BE6"/>
    <w:rsid w:val="009E2EB9"/>
    <w:rsid w:val="009E425B"/>
    <w:rsid w:val="009F18B2"/>
    <w:rsid w:val="009F1A69"/>
    <w:rsid w:val="009F6E79"/>
    <w:rsid w:val="00A0493F"/>
    <w:rsid w:val="00A11713"/>
    <w:rsid w:val="00A11E8D"/>
    <w:rsid w:val="00A13203"/>
    <w:rsid w:val="00A13D1D"/>
    <w:rsid w:val="00A21C95"/>
    <w:rsid w:val="00A3500D"/>
    <w:rsid w:val="00A436E4"/>
    <w:rsid w:val="00A45DFD"/>
    <w:rsid w:val="00A4654F"/>
    <w:rsid w:val="00A52C75"/>
    <w:rsid w:val="00A53216"/>
    <w:rsid w:val="00A533E4"/>
    <w:rsid w:val="00A53CC0"/>
    <w:rsid w:val="00A57749"/>
    <w:rsid w:val="00A602D0"/>
    <w:rsid w:val="00A65977"/>
    <w:rsid w:val="00A66751"/>
    <w:rsid w:val="00A75C4C"/>
    <w:rsid w:val="00A85990"/>
    <w:rsid w:val="00A91B8A"/>
    <w:rsid w:val="00A94235"/>
    <w:rsid w:val="00A95D0D"/>
    <w:rsid w:val="00A96D32"/>
    <w:rsid w:val="00AA1661"/>
    <w:rsid w:val="00AA2B8B"/>
    <w:rsid w:val="00AA407C"/>
    <w:rsid w:val="00AA5A0F"/>
    <w:rsid w:val="00AB1C96"/>
    <w:rsid w:val="00AB58C1"/>
    <w:rsid w:val="00AC0574"/>
    <w:rsid w:val="00AD0666"/>
    <w:rsid w:val="00AE1574"/>
    <w:rsid w:val="00AF445C"/>
    <w:rsid w:val="00AF5D75"/>
    <w:rsid w:val="00B044BA"/>
    <w:rsid w:val="00B072DC"/>
    <w:rsid w:val="00B1048F"/>
    <w:rsid w:val="00B1623A"/>
    <w:rsid w:val="00B16327"/>
    <w:rsid w:val="00B229FD"/>
    <w:rsid w:val="00B23A75"/>
    <w:rsid w:val="00B246AC"/>
    <w:rsid w:val="00B278B5"/>
    <w:rsid w:val="00B303D4"/>
    <w:rsid w:val="00B3178E"/>
    <w:rsid w:val="00B3474D"/>
    <w:rsid w:val="00B45261"/>
    <w:rsid w:val="00B51653"/>
    <w:rsid w:val="00B625FD"/>
    <w:rsid w:val="00B67CC2"/>
    <w:rsid w:val="00B72153"/>
    <w:rsid w:val="00B76E35"/>
    <w:rsid w:val="00B77AF8"/>
    <w:rsid w:val="00B824B8"/>
    <w:rsid w:val="00B8481E"/>
    <w:rsid w:val="00B878AD"/>
    <w:rsid w:val="00B91D9D"/>
    <w:rsid w:val="00B92436"/>
    <w:rsid w:val="00BA356A"/>
    <w:rsid w:val="00BA4E3F"/>
    <w:rsid w:val="00BB3479"/>
    <w:rsid w:val="00BB7E64"/>
    <w:rsid w:val="00BD0DD8"/>
    <w:rsid w:val="00BD63FB"/>
    <w:rsid w:val="00BE04A7"/>
    <w:rsid w:val="00BE2392"/>
    <w:rsid w:val="00BF0552"/>
    <w:rsid w:val="00BF2467"/>
    <w:rsid w:val="00BF335A"/>
    <w:rsid w:val="00BF478C"/>
    <w:rsid w:val="00BF4823"/>
    <w:rsid w:val="00C00245"/>
    <w:rsid w:val="00C02CC9"/>
    <w:rsid w:val="00C21E49"/>
    <w:rsid w:val="00C2443B"/>
    <w:rsid w:val="00C26D8D"/>
    <w:rsid w:val="00C31172"/>
    <w:rsid w:val="00C31EFF"/>
    <w:rsid w:val="00C333A7"/>
    <w:rsid w:val="00C34623"/>
    <w:rsid w:val="00C34716"/>
    <w:rsid w:val="00C40CB4"/>
    <w:rsid w:val="00C4452B"/>
    <w:rsid w:val="00C4649B"/>
    <w:rsid w:val="00C46668"/>
    <w:rsid w:val="00C47323"/>
    <w:rsid w:val="00C50F1A"/>
    <w:rsid w:val="00C5692B"/>
    <w:rsid w:val="00C570B8"/>
    <w:rsid w:val="00C6046E"/>
    <w:rsid w:val="00C60495"/>
    <w:rsid w:val="00C6422F"/>
    <w:rsid w:val="00C64711"/>
    <w:rsid w:val="00C65C4A"/>
    <w:rsid w:val="00C74913"/>
    <w:rsid w:val="00C77669"/>
    <w:rsid w:val="00C80D1B"/>
    <w:rsid w:val="00C8510A"/>
    <w:rsid w:val="00C92D7C"/>
    <w:rsid w:val="00C92E0A"/>
    <w:rsid w:val="00C93A1E"/>
    <w:rsid w:val="00C94679"/>
    <w:rsid w:val="00C965C6"/>
    <w:rsid w:val="00CA4489"/>
    <w:rsid w:val="00CB72D3"/>
    <w:rsid w:val="00CC0529"/>
    <w:rsid w:val="00CC2B55"/>
    <w:rsid w:val="00CC7567"/>
    <w:rsid w:val="00CD05E4"/>
    <w:rsid w:val="00CD09F8"/>
    <w:rsid w:val="00CD1B42"/>
    <w:rsid w:val="00CD2FA4"/>
    <w:rsid w:val="00CD3E94"/>
    <w:rsid w:val="00CD78A0"/>
    <w:rsid w:val="00CE17D6"/>
    <w:rsid w:val="00CE25B7"/>
    <w:rsid w:val="00CE50FD"/>
    <w:rsid w:val="00CE6C05"/>
    <w:rsid w:val="00CF2D60"/>
    <w:rsid w:val="00CF326C"/>
    <w:rsid w:val="00CF3600"/>
    <w:rsid w:val="00CF4072"/>
    <w:rsid w:val="00D00B0C"/>
    <w:rsid w:val="00D04C00"/>
    <w:rsid w:val="00D14FF9"/>
    <w:rsid w:val="00D16822"/>
    <w:rsid w:val="00D23B77"/>
    <w:rsid w:val="00D2463D"/>
    <w:rsid w:val="00D2659C"/>
    <w:rsid w:val="00D32D38"/>
    <w:rsid w:val="00D36F96"/>
    <w:rsid w:val="00D43D4F"/>
    <w:rsid w:val="00D46AF6"/>
    <w:rsid w:val="00D47AB3"/>
    <w:rsid w:val="00D50992"/>
    <w:rsid w:val="00D51DC0"/>
    <w:rsid w:val="00D54F5D"/>
    <w:rsid w:val="00D553EB"/>
    <w:rsid w:val="00D56C65"/>
    <w:rsid w:val="00D576C2"/>
    <w:rsid w:val="00D60133"/>
    <w:rsid w:val="00D603AC"/>
    <w:rsid w:val="00D6304E"/>
    <w:rsid w:val="00D637B1"/>
    <w:rsid w:val="00D66FB3"/>
    <w:rsid w:val="00D700F3"/>
    <w:rsid w:val="00D702EC"/>
    <w:rsid w:val="00D74510"/>
    <w:rsid w:val="00D76318"/>
    <w:rsid w:val="00D8049D"/>
    <w:rsid w:val="00D86701"/>
    <w:rsid w:val="00D92B7D"/>
    <w:rsid w:val="00D92FCE"/>
    <w:rsid w:val="00D974C3"/>
    <w:rsid w:val="00DA0082"/>
    <w:rsid w:val="00DA0A24"/>
    <w:rsid w:val="00DA1FD9"/>
    <w:rsid w:val="00DB1766"/>
    <w:rsid w:val="00DB408E"/>
    <w:rsid w:val="00DB506E"/>
    <w:rsid w:val="00DB5222"/>
    <w:rsid w:val="00DB7882"/>
    <w:rsid w:val="00DC0266"/>
    <w:rsid w:val="00DC6009"/>
    <w:rsid w:val="00DD319D"/>
    <w:rsid w:val="00DD6A51"/>
    <w:rsid w:val="00DE305F"/>
    <w:rsid w:val="00DE36FC"/>
    <w:rsid w:val="00DE665D"/>
    <w:rsid w:val="00DF330C"/>
    <w:rsid w:val="00DF373D"/>
    <w:rsid w:val="00DF59D6"/>
    <w:rsid w:val="00E01042"/>
    <w:rsid w:val="00E018C6"/>
    <w:rsid w:val="00E04D9B"/>
    <w:rsid w:val="00E1249A"/>
    <w:rsid w:val="00E17C9C"/>
    <w:rsid w:val="00E201D7"/>
    <w:rsid w:val="00E2150F"/>
    <w:rsid w:val="00E219BA"/>
    <w:rsid w:val="00E23CAB"/>
    <w:rsid w:val="00E266E2"/>
    <w:rsid w:val="00E276F9"/>
    <w:rsid w:val="00E3255C"/>
    <w:rsid w:val="00E33BDF"/>
    <w:rsid w:val="00E41638"/>
    <w:rsid w:val="00E43C94"/>
    <w:rsid w:val="00E51726"/>
    <w:rsid w:val="00E563BE"/>
    <w:rsid w:val="00E656DF"/>
    <w:rsid w:val="00E66005"/>
    <w:rsid w:val="00E757B0"/>
    <w:rsid w:val="00E77FC7"/>
    <w:rsid w:val="00E81F82"/>
    <w:rsid w:val="00E820E9"/>
    <w:rsid w:val="00E86D8B"/>
    <w:rsid w:val="00E87539"/>
    <w:rsid w:val="00E90E2C"/>
    <w:rsid w:val="00E910EA"/>
    <w:rsid w:val="00E94430"/>
    <w:rsid w:val="00E94465"/>
    <w:rsid w:val="00EA0118"/>
    <w:rsid w:val="00EA1C8B"/>
    <w:rsid w:val="00EA3A5E"/>
    <w:rsid w:val="00EA7257"/>
    <w:rsid w:val="00EB0F26"/>
    <w:rsid w:val="00EB3CD5"/>
    <w:rsid w:val="00EB5D03"/>
    <w:rsid w:val="00ED0AC8"/>
    <w:rsid w:val="00ED3320"/>
    <w:rsid w:val="00ED6D17"/>
    <w:rsid w:val="00EE24E7"/>
    <w:rsid w:val="00EE48F4"/>
    <w:rsid w:val="00EE713F"/>
    <w:rsid w:val="00EF2C7B"/>
    <w:rsid w:val="00F026F7"/>
    <w:rsid w:val="00F10D56"/>
    <w:rsid w:val="00F14A1D"/>
    <w:rsid w:val="00F1756E"/>
    <w:rsid w:val="00F17BE0"/>
    <w:rsid w:val="00F22FF9"/>
    <w:rsid w:val="00F308B1"/>
    <w:rsid w:val="00F3175D"/>
    <w:rsid w:val="00F4344C"/>
    <w:rsid w:val="00F440BF"/>
    <w:rsid w:val="00F46612"/>
    <w:rsid w:val="00F50DDC"/>
    <w:rsid w:val="00F510B5"/>
    <w:rsid w:val="00F5572F"/>
    <w:rsid w:val="00F568E1"/>
    <w:rsid w:val="00F61B57"/>
    <w:rsid w:val="00F65984"/>
    <w:rsid w:val="00F672E3"/>
    <w:rsid w:val="00F71AE6"/>
    <w:rsid w:val="00F71B3A"/>
    <w:rsid w:val="00F7312F"/>
    <w:rsid w:val="00F8759F"/>
    <w:rsid w:val="00F90090"/>
    <w:rsid w:val="00F9315D"/>
    <w:rsid w:val="00F95A25"/>
    <w:rsid w:val="00F9716E"/>
    <w:rsid w:val="00FA17AC"/>
    <w:rsid w:val="00FB34E2"/>
    <w:rsid w:val="00FB56D1"/>
    <w:rsid w:val="00FB5A38"/>
    <w:rsid w:val="00FC15FF"/>
    <w:rsid w:val="00FC381A"/>
    <w:rsid w:val="00FC73B5"/>
    <w:rsid w:val="00FD2C67"/>
    <w:rsid w:val="00FD3B15"/>
    <w:rsid w:val="00FD60E3"/>
    <w:rsid w:val="00FD6B1D"/>
    <w:rsid w:val="00FE1FAB"/>
    <w:rsid w:val="00FE46BD"/>
    <w:rsid w:val="00FF328D"/>
    <w:rsid w:val="00FF3869"/>
    <w:rsid w:val="00FF3989"/>
    <w:rsid w:val="00FF4898"/>
    <w:rsid w:val="00FF6FC0"/>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14:docId w14:val="669371CD"/>
  <w15:docId w15:val="{E046AEF2-0EEF-4C71-B05A-1B71AA5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before="120" w:after="120" w:line="264"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2D76F2"/>
    <w:rPr>
      <w:noProo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8236B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8A3C5C"/>
    <w:pPr>
      <w:ind w:left="720"/>
      <w:contextualSpacing/>
    </w:pPr>
  </w:style>
  <w:style w:type="paragraph" w:styleId="ThngthngWeb">
    <w:name w:val="Normal (Web)"/>
    <w:basedOn w:val="Binhthng"/>
    <w:uiPriority w:val="99"/>
    <w:unhideWhenUsed/>
    <w:rsid w:val="00235FE8"/>
    <w:pPr>
      <w:spacing w:before="100" w:beforeAutospacing="1" w:after="100" w:afterAutospacing="1" w:line="240" w:lineRule="auto"/>
      <w:ind w:firstLine="0"/>
      <w:jc w:val="left"/>
    </w:pPr>
    <w:rPr>
      <w:rFonts w:eastAsia="Times New Roman" w:cs="Times New Roman"/>
      <w:sz w:val="24"/>
      <w:szCs w:val="24"/>
      <w:lang w:val="en-GB" w:eastAsia="en-GB"/>
    </w:rPr>
  </w:style>
  <w:style w:type="character" w:styleId="Manh">
    <w:name w:val="Strong"/>
    <w:basedOn w:val="Phngmcinhcuaoanvn"/>
    <w:uiPriority w:val="22"/>
    <w:qFormat/>
    <w:rsid w:val="00235FE8"/>
    <w:rPr>
      <w:b/>
      <w:bCs/>
    </w:rPr>
  </w:style>
  <w:style w:type="paragraph" w:styleId="VnbanCcchu">
    <w:name w:val="footnote text"/>
    <w:basedOn w:val="Binhthng"/>
    <w:link w:val="VnbanCcchuChar"/>
    <w:uiPriority w:val="99"/>
    <w:semiHidden/>
    <w:unhideWhenUsed/>
    <w:rsid w:val="00CC7567"/>
    <w:pPr>
      <w:spacing w:before="0" w:after="0" w:line="240" w:lineRule="auto"/>
    </w:pPr>
    <w:rPr>
      <w:sz w:val="20"/>
      <w:szCs w:val="20"/>
    </w:rPr>
  </w:style>
  <w:style w:type="character" w:customStyle="1" w:styleId="VnbanCcchuChar">
    <w:name w:val="Văn bản Cước chú Char"/>
    <w:basedOn w:val="Phngmcinhcuaoanvn"/>
    <w:link w:val="VnbanCcchu"/>
    <w:uiPriority w:val="99"/>
    <w:semiHidden/>
    <w:rsid w:val="00CC7567"/>
    <w:rPr>
      <w:sz w:val="20"/>
      <w:szCs w:val="20"/>
    </w:rPr>
  </w:style>
  <w:style w:type="character" w:styleId="ThamchiuCcchu">
    <w:name w:val="footnote reference"/>
    <w:basedOn w:val="Phngmcinhcuaoanvn"/>
    <w:uiPriority w:val="99"/>
    <w:semiHidden/>
    <w:unhideWhenUsed/>
    <w:rsid w:val="00CC7567"/>
    <w:rPr>
      <w:vertAlign w:val="superscript"/>
    </w:rPr>
  </w:style>
  <w:style w:type="character" w:customStyle="1" w:styleId="oancuaDanhsachChar">
    <w:name w:val="Đoạn của Danh sách Char"/>
    <w:link w:val="oancuaDanhsach"/>
    <w:uiPriority w:val="34"/>
    <w:rsid w:val="007844ED"/>
  </w:style>
  <w:style w:type="paragraph" w:styleId="utrang">
    <w:name w:val="header"/>
    <w:basedOn w:val="Binhthng"/>
    <w:link w:val="utrangChar"/>
    <w:uiPriority w:val="99"/>
    <w:unhideWhenUsed/>
    <w:rsid w:val="00FF3989"/>
    <w:pPr>
      <w:tabs>
        <w:tab w:val="center" w:pos="4680"/>
        <w:tab w:val="right" w:pos="9360"/>
      </w:tabs>
      <w:spacing w:before="0" w:after="0" w:line="240" w:lineRule="auto"/>
    </w:pPr>
  </w:style>
  <w:style w:type="character" w:customStyle="1" w:styleId="utrangChar">
    <w:name w:val="Đầu trang Char"/>
    <w:basedOn w:val="Phngmcinhcuaoanvn"/>
    <w:link w:val="utrang"/>
    <w:uiPriority w:val="99"/>
    <w:rsid w:val="00FF3989"/>
  </w:style>
  <w:style w:type="paragraph" w:styleId="Chntrang">
    <w:name w:val="footer"/>
    <w:basedOn w:val="Binhthng"/>
    <w:link w:val="ChntrangChar"/>
    <w:uiPriority w:val="99"/>
    <w:unhideWhenUsed/>
    <w:rsid w:val="00FF3989"/>
    <w:pPr>
      <w:tabs>
        <w:tab w:val="center" w:pos="4680"/>
        <w:tab w:val="right" w:pos="9360"/>
      </w:tabs>
      <w:spacing w:before="0" w:after="0" w:line="240" w:lineRule="auto"/>
    </w:pPr>
  </w:style>
  <w:style w:type="character" w:customStyle="1" w:styleId="ChntrangChar">
    <w:name w:val="Chân trang Char"/>
    <w:basedOn w:val="Phngmcinhcuaoanvn"/>
    <w:link w:val="Chntrang"/>
    <w:uiPriority w:val="99"/>
    <w:rsid w:val="00FF3989"/>
  </w:style>
  <w:style w:type="character" w:styleId="Siuktni">
    <w:name w:val="Hyperlink"/>
    <w:basedOn w:val="Phngmcinhcuaoanvn"/>
    <w:uiPriority w:val="99"/>
    <w:unhideWhenUsed/>
    <w:rsid w:val="000F6A86"/>
    <w:rPr>
      <w:color w:val="0563C1" w:themeColor="hyperlink"/>
      <w:u w:val="single"/>
    </w:rPr>
  </w:style>
  <w:style w:type="character" w:styleId="cpChagiiquyt">
    <w:name w:val="Unresolved Mention"/>
    <w:basedOn w:val="Phngmcinhcuaoanvn"/>
    <w:uiPriority w:val="99"/>
    <w:semiHidden/>
    <w:unhideWhenUsed/>
    <w:rsid w:val="000F6A86"/>
    <w:rPr>
      <w:color w:val="605E5C"/>
      <w:shd w:val="clear" w:color="auto" w:fill="E1DFDD"/>
    </w:rPr>
  </w:style>
  <w:style w:type="paragraph" w:styleId="Bongchuthich">
    <w:name w:val="Balloon Text"/>
    <w:basedOn w:val="Binhthng"/>
    <w:link w:val="BongchuthichChar"/>
    <w:uiPriority w:val="99"/>
    <w:semiHidden/>
    <w:unhideWhenUsed/>
    <w:rsid w:val="00826902"/>
    <w:pPr>
      <w:spacing w:before="0"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826902"/>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834576">
      <w:bodyDiv w:val="1"/>
      <w:marLeft w:val="0"/>
      <w:marRight w:val="0"/>
      <w:marTop w:val="0"/>
      <w:marBottom w:val="0"/>
      <w:divBdr>
        <w:top w:val="none" w:sz="0" w:space="0" w:color="auto"/>
        <w:left w:val="none" w:sz="0" w:space="0" w:color="auto"/>
        <w:bottom w:val="none" w:sz="0" w:space="0" w:color="auto"/>
        <w:right w:val="none" w:sz="0" w:space="0" w:color="auto"/>
      </w:divBdr>
    </w:div>
    <w:div w:id="1058480182">
      <w:bodyDiv w:val="1"/>
      <w:marLeft w:val="0"/>
      <w:marRight w:val="0"/>
      <w:marTop w:val="0"/>
      <w:marBottom w:val="0"/>
      <w:divBdr>
        <w:top w:val="none" w:sz="0" w:space="0" w:color="auto"/>
        <w:left w:val="none" w:sz="0" w:space="0" w:color="auto"/>
        <w:bottom w:val="none" w:sz="0" w:space="0" w:color="auto"/>
        <w:right w:val="none" w:sz="0" w:space="0" w:color="auto"/>
      </w:divBdr>
    </w:div>
    <w:div w:id="169045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EB6F-3522-47B6-AB7C-2400553F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3588</Words>
  <Characters>20458</Characters>
  <Application>Microsoft Office Word</Application>
  <DocSecurity>0</DocSecurity>
  <Lines>170</Lines>
  <Paragraphs>47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VQT</dc:creator>
  <cp:lastModifiedBy>user1</cp:lastModifiedBy>
  <cp:revision>9</cp:revision>
  <cp:lastPrinted>2025-06-03T10:51:00Z</cp:lastPrinted>
  <dcterms:created xsi:type="dcterms:W3CDTF">2025-06-03T10:48:00Z</dcterms:created>
  <dcterms:modified xsi:type="dcterms:W3CDTF">2025-06-04T06:48:00Z</dcterms:modified>
</cp:coreProperties>
</file>