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95"/>
      </w:tblGrid>
      <w:tr w:rsidR="00651A55" w:rsidTr="00350A06">
        <w:tc>
          <w:tcPr>
            <w:tcW w:w="4679" w:type="dxa"/>
          </w:tcPr>
          <w:p w:rsidR="00651A55" w:rsidRPr="00984E1C" w:rsidRDefault="00651A55" w:rsidP="00651A55">
            <w:pPr>
              <w:jc w:val="center"/>
              <w:rPr>
                <w:sz w:val="26"/>
                <w:szCs w:val="26"/>
              </w:rPr>
            </w:pPr>
            <w:r w:rsidRPr="00984E1C">
              <w:rPr>
                <w:sz w:val="26"/>
                <w:szCs w:val="26"/>
              </w:rPr>
              <w:t>UBND TỈNH LÂM ĐỒNG</w:t>
            </w:r>
          </w:p>
          <w:p w:rsidR="00651A55" w:rsidRPr="00651A55" w:rsidRDefault="00651A55" w:rsidP="00651A55">
            <w:pPr>
              <w:jc w:val="center"/>
              <w:rPr>
                <w:b/>
                <w:sz w:val="28"/>
                <w:szCs w:val="28"/>
              </w:rPr>
            </w:pPr>
            <w:r w:rsidRPr="00651A55">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1035685</wp:posOffset>
                      </wp:positionH>
                      <wp:positionV relativeFrom="paragraph">
                        <wp:posOffset>240030</wp:posOffset>
                      </wp:positionV>
                      <wp:extent cx="647700" cy="0"/>
                      <wp:effectExtent l="5715" t="6985" r="1333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A3064" id="_x0000_t32" coordsize="21600,21600" o:spt="32" o:oned="t" path="m,l21600,21600e" filled="f">
                      <v:path arrowok="t" fillok="f" o:connecttype="none"/>
                      <o:lock v:ext="edit" shapetype="t"/>
                    </v:shapetype>
                    <v:shape id="Straight Arrow Connector 3" o:spid="_x0000_s1026" type="#_x0000_t32" style="position:absolute;margin-left:81.55pt;margin-top:18.9pt;width:5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"/>
                  </w:pict>
                </mc:Fallback>
              </mc:AlternateContent>
            </w:r>
            <w:r w:rsidRPr="00651A55">
              <w:rPr>
                <w:b/>
                <w:sz w:val="28"/>
                <w:szCs w:val="28"/>
              </w:rPr>
              <w:t>SỞ TƯ PHÁP</w:t>
            </w:r>
          </w:p>
        </w:tc>
        <w:tc>
          <w:tcPr>
            <w:tcW w:w="6095" w:type="dxa"/>
          </w:tcPr>
          <w:p w:rsidR="00651A55" w:rsidRPr="00984E1C" w:rsidRDefault="00651A55" w:rsidP="00651A55">
            <w:pPr>
              <w:spacing w:before="60" w:after="60"/>
              <w:jc w:val="center"/>
              <w:rPr>
                <w:b/>
                <w:bCs/>
                <w:sz w:val="26"/>
                <w:szCs w:val="26"/>
              </w:rPr>
            </w:pPr>
            <w:r w:rsidRPr="00984E1C">
              <w:rPr>
                <w:b/>
                <w:bCs/>
                <w:sz w:val="26"/>
                <w:szCs w:val="26"/>
              </w:rPr>
              <w:t>CỘNG HÒA XÃ HỘI CHỦ NGHĨA VIỆT NAM</w:t>
            </w:r>
          </w:p>
          <w:p w:rsidR="00651A55" w:rsidRPr="00651A55" w:rsidRDefault="00651A55" w:rsidP="00651A55">
            <w:pPr>
              <w:spacing w:before="60" w:after="60"/>
              <w:jc w:val="center"/>
              <w:rPr>
                <w:b/>
                <w:bCs/>
                <w:sz w:val="28"/>
                <w:szCs w:val="28"/>
              </w:rPr>
            </w:pPr>
            <w:r w:rsidRPr="00651A55">
              <w:rPr>
                <w:rFonts w:ascii=".VnTime" w:hAnsi=".VnTime" w:cs=".VnTime"/>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828675</wp:posOffset>
                      </wp:positionH>
                      <wp:positionV relativeFrom="paragraph">
                        <wp:posOffset>240029</wp:posOffset>
                      </wp:positionV>
                      <wp:extent cx="22040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415AA"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8.9pt" to="238.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ZJLm6X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"/>
                  </w:pict>
                </mc:Fallback>
              </mc:AlternateContent>
            </w:r>
            <w:r w:rsidRPr="00651A55">
              <w:rPr>
                <w:b/>
                <w:bCs/>
                <w:sz w:val="28"/>
                <w:szCs w:val="28"/>
              </w:rPr>
              <w:t>Độc lập – Tự do – Hạnh phúc</w:t>
            </w:r>
          </w:p>
        </w:tc>
      </w:tr>
      <w:tr w:rsidR="00651A55" w:rsidTr="00350A06">
        <w:tc>
          <w:tcPr>
            <w:tcW w:w="4679" w:type="dxa"/>
          </w:tcPr>
          <w:p w:rsidR="00651A55" w:rsidRPr="00984E1C" w:rsidRDefault="00651A55" w:rsidP="00651A55">
            <w:pPr>
              <w:jc w:val="center"/>
              <w:rPr>
                <w:bCs/>
                <w:sz w:val="26"/>
                <w:szCs w:val="26"/>
              </w:rPr>
            </w:pPr>
            <w:r w:rsidRPr="00984E1C">
              <w:rPr>
                <w:sz w:val="26"/>
                <w:szCs w:val="26"/>
              </w:rPr>
              <w:t>Số:</w:t>
            </w:r>
            <w:r>
              <w:rPr>
                <w:sz w:val="26"/>
                <w:szCs w:val="26"/>
              </w:rPr>
              <w:t xml:space="preserve"> </w:t>
            </w:r>
            <w:r w:rsidR="00681321">
              <w:rPr>
                <w:sz w:val="26"/>
                <w:szCs w:val="26"/>
              </w:rPr>
              <w:t>56</w:t>
            </w:r>
            <w:r>
              <w:rPr>
                <w:sz w:val="26"/>
                <w:szCs w:val="26"/>
              </w:rPr>
              <w:t xml:space="preserve"> </w:t>
            </w:r>
            <w:r w:rsidRPr="00984E1C">
              <w:rPr>
                <w:sz w:val="26"/>
                <w:szCs w:val="26"/>
              </w:rPr>
              <w:t>/</w:t>
            </w:r>
            <w:r>
              <w:rPr>
                <w:sz w:val="26"/>
                <w:szCs w:val="26"/>
              </w:rPr>
              <w:t>BC-STP</w:t>
            </w:r>
            <w:bookmarkStart w:id="0" w:name="_GoBack"/>
            <w:bookmarkEnd w:id="0"/>
          </w:p>
          <w:p w:rsidR="00651A55" w:rsidRPr="00984E1C" w:rsidRDefault="00651A55" w:rsidP="00651A55">
            <w:pPr>
              <w:jc w:val="center"/>
            </w:pPr>
          </w:p>
        </w:tc>
        <w:tc>
          <w:tcPr>
            <w:tcW w:w="6095" w:type="dxa"/>
          </w:tcPr>
          <w:p w:rsidR="00651A55" w:rsidRPr="00651A55" w:rsidRDefault="00651A55" w:rsidP="00681321">
            <w:pPr>
              <w:spacing w:before="120" w:after="120"/>
              <w:jc w:val="center"/>
              <w:rPr>
                <w:sz w:val="26"/>
                <w:szCs w:val="26"/>
              </w:rPr>
            </w:pPr>
            <w:r w:rsidRPr="00651A55">
              <w:rPr>
                <w:i/>
                <w:iCs/>
                <w:sz w:val="26"/>
                <w:szCs w:val="26"/>
              </w:rPr>
              <w:t xml:space="preserve">Lâm Đồng, ngày  </w:t>
            </w:r>
            <w:r w:rsidR="00681321">
              <w:rPr>
                <w:i/>
                <w:iCs/>
                <w:sz w:val="26"/>
                <w:szCs w:val="26"/>
              </w:rPr>
              <w:t>20</w:t>
            </w:r>
            <w:r w:rsidRPr="00651A55">
              <w:rPr>
                <w:i/>
                <w:iCs/>
                <w:sz w:val="26"/>
                <w:szCs w:val="26"/>
              </w:rPr>
              <w:t xml:space="preserve">  tháng </w:t>
            </w:r>
            <w:r w:rsidR="00173436">
              <w:rPr>
                <w:i/>
                <w:iCs/>
                <w:sz w:val="26"/>
                <w:szCs w:val="26"/>
              </w:rPr>
              <w:t xml:space="preserve"> </w:t>
            </w:r>
            <w:r w:rsidR="0041579A">
              <w:rPr>
                <w:i/>
                <w:iCs/>
                <w:sz w:val="26"/>
                <w:szCs w:val="26"/>
              </w:rPr>
              <w:t xml:space="preserve"> 3 </w:t>
            </w:r>
            <w:r w:rsidR="00173436">
              <w:rPr>
                <w:i/>
                <w:iCs/>
                <w:sz w:val="26"/>
                <w:szCs w:val="26"/>
              </w:rPr>
              <w:t xml:space="preserve"> </w:t>
            </w:r>
            <w:r w:rsidRPr="00651A55">
              <w:rPr>
                <w:i/>
                <w:iCs/>
                <w:sz w:val="26"/>
                <w:szCs w:val="26"/>
              </w:rPr>
              <w:t xml:space="preserve"> năm 202</w:t>
            </w:r>
            <w:r w:rsidR="0041579A">
              <w:rPr>
                <w:i/>
                <w:iCs/>
                <w:sz w:val="26"/>
                <w:szCs w:val="26"/>
              </w:rPr>
              <w:t>4</w:t>
            </w:r>
          </w:p>
        </w:tc>
      </w:tr>
    </w:tbl>
    <w:p w:rsidR="00CC1405" w:rsidRPr="0067085F" w:rsidRDefault="00CC1405" w:rsidP="009140AF">
      <w:pPr>
        <w:spacing w:before="120" w:line="340" w:lineRule="exact"/>
        <w:jc w:val="center"/>
        <w:rPr>
          <w:sz w:val="28"/>
          <w:szCs w:val="28"/>
        </w:rPr>
      </w:pPr>
      <w:bookmarkStart w:id="1" w:name="chuong_pl_2_name"/>
      <w:r w:rsidRPr="0067085F">
        <w:rPr>
          <w:b/>
          <w:bCs/>
          <w:sz w:val="28"/>
          <w:szCs w:val="28"/>
          <w:lang w:val="vi-VN"/>
        </w:rPr>
        <w:t>BÁO CÁO</w:t>
      </w:r>
      <w:bookmarkEnd w:id="1"/>
    </w:p>
    <w:p w:rsidR="00893422" w:rsidRDefault="00651A55" w:rsidP="00893422">
      <w:pPr>
        <w:spacing w:line="340" w:lineRule="exact"/>
        <w:jc w:val="center"/>
        <w:rPr>
          <w:b/>
          <w:bCs/>
          <w:sz w:val="28"/>
          <w:szCs w:val="28"/>
        </w:rPr>
      </w:pPr>
      <w:r>
        <w:rPr>
          <w:b/>
          <w:bCs/>
          <w:sz w:val="28"/>
          <w:szCs w:val="28"/>
        </w:rPr>
        <w:t>T</w:t>
      </w:r>
      <w:r w:rsidR="00893422">
        <w:rPr>
          <w:b/>
          <w:bCs/>
          <w:sz w:val="28"/>
          <w:szCs w:val="28"/>
        </w:rPr>
        <w:t xml:space="preserve">ổng kết </w:t>
      </w:r>
      <w:r w:rsidR="0041579A">
        <w:rPr>
          <w:b/>
          <w:bCs/>
          <w:sz w:val="28"/>
          <w:szCs w:val="28"/>
        </w:rPr>
        <w:t xml:space="preserve">, đánh giá tình hình thực hiện </w:t>
      </w:r>
      <w:r w:rsidR="00893422">
        <w:rPr>
          <w:b/>
          <w:bCs/>
          <w:sz w:val="28"/>
          <w:szCs w:val="28"/>
        </w:rPr>
        <w:t>Nghị định số 16/20</w:t>
      </w:r>
      <w:r w:rsidR="0041579A">
        <w:rPr>
          <w:b/>
          <w:bCs/>
          <w:sz w:val="28"/>
          <w:szCs w:val="28"/>
        </w:rPr>
        <w:t>22</w:t>
      </w:r>
      <w:r w:rsidR="00893422">
        <w:rPr>
          <w:b/>
          <w:bCs/>
          <w:sz w:val="28"/>
          <w:szCs w:val="28"/>
        </w:rPr>
        <w:t>/NĐ-CP</w:t>
      </w:r>
      <w:r w:rsidR="0041579A">
        <w:rPr>
          <w:b/>
          <w:bCs/>
          <w:sz w:val="28"/>
          <w:szCs w:val="28"/>
        </w:rPr>
        <w:t xml:space="preserve"> ngày 28/0</w:t>
      </w:r>
      <w:r w:rsidR="00DB2F1E">
        <w:rPr>
          <w:b/>
          <w:bCs/>
          <w:sz w:val="28"/>
          <w:szCs w:val="28"/>
        </w:rPr>
        <w:t>1/20</w:t>
      </w:r>
      <w:r w:rsidR="0041579A">
        <w:rPr>
          <w:b/>
          <w:bCs/>
          <w:sz w:val="28"/>
          <w:szCs w:val="28"/>
        </w:rPr>
        <w:t>22</w:t>
      </w:r>
      <w:r w:rsidR="00DB2F1E">
        <w:rPr>
          <w:b/>
          <w:bCs/>
          <w:sz w:val="28"/>
          <w:szCs w:val="28"/>
        </w:rPr>
        <w:t xml:space="preserve"> </w:t>
      </w:r>
      <w:r w:rsidR="0025209F">
        <w:rPr>
          <w:b/>
          <w:bCs/>
          <w:sz w:val="28"/>
          <w:szCs w:val="28"/>
        </w:rPr>
        <w:t xml:space="preserve">của Chính phủ </w:t>
      </w:r>
      <w:r w:rsidR="00DB2F1E">
        <w:rPr>
          <w:b/>
          <w:bCs/>
          <w:sz w:val="28"/>
          <w:szCs w:val="28"/>
        </w:rPr>
        <w:t xml:space="preserve">quy định xử phạt vi phạm hành chính </w:t>
      </w:r>
      <w:r w:rsidR="0041579A">
        <w:rPr>
          <w:b/>
          <w:bCs/>
          <w:sz w:val="28"/>
          <w:szCs w:val="28"/>
        </w:rPr>
        <w:t>về xây dựng</w:t>
      </w:r>
    </w:p>
    <w:p w:rsidR="00ED7C59" w:rsidRPr="00893422" w:rsidRDefault="005F128A" w:rsidP="00893422">
      <w:pPr>
        <w:spacing w:line="340" w:lineRule="exact"/>
        <w:jc w:val="center"/>
        <w:rPr>
          <w:b/>
          <w:bCs/>
          <w:sz w:val="28"/>
          <w:szCs w:val="28"/>
        </w:rPr>
      </w:pPr>
      <w:r>
        <w:rPr>
          <w:noProof/>
          <w:sz w:val="28"/>
          <w:szCs w:val="28"/>
        </w:rPr>
        <mc:AlternateContent>
          <mc:Choice Requires="wps">
            <w:drawing>
              <wp:anchor distT="0" distB="0" distL="114300" distR="114300" simplePos="0" relativeHeight="251661312" behindDoc="0" locked="0" layoutInCell="1" allowOverlap="1" wp14:anchorId="587F563B" wp14:editId="281BECA7">
                <wp:simplePos x="0" y="0"/>
                <wp:positionH relativeFrom="column">
                  <wp:posOffset>2449195</wp:posOffset>
                </wp:positionH>
                <wp:positionV relativeFrom="paragraph">
                  <wp:posOffset>85725</wp:posOffset>
                </wp:positionV>
                <wp:extent cx="106172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1061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AF129"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85pt,6.75pt" to="276.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" strokecolor="#4579b8 [3044]"/>
            </w:pict>
          </mc:Fallback>
        </mc:AlternateContent>
      </w:r>
      <w:r w:rsidR="00893422">
        <w:rPr>
          <w:sz w:val="28"/>
          <w:szCs w:val="28"/>
        </w:rPr>
        <w:tab/>
      </w:r>
    </w:p>
    <w:p w:rsidR="005A049F" w:rsidRDefault="005A049F" w:rsidP="006908C8">
      <w:pPr>
        <w:spacing w:before="60" w:after="60" w:line="264" w:lineRule="auto"/>
        <w:ind w:firstLine="567"/>
        <w:jc w:val="both"/>
        <w:rPr>
          <w:sz w:val="28"/>
          <w:szCs w:val="28"/>
        </w:rPr>
      </w:pPr>
    </w:p>
    <w:p w:rsidR="00CC1405" w:rsidRPr="0041579A" w:rsidRDefault="0041579A" w:rsidP="006908C8">
      <w:pPr>
        <w:spacing w:before="60" w:after="60" w:line="264" w:lineRule="auto"/>
        <w:ind w:firstLine="567"/>
        <w:jc w:val="both"/>
        <w:rPr>
          <w:sz w:val="28"/>
          <w:szCs w:val="28"/>
        </w:rPr>
      </w:pPr>
      <w:r w:rsidRPr="0041579A">
        <w:rPr>
          <w:sz w:val="28"/>
          <w:szCs w:val="28"/>
          <w:lang w:val="pt-BR"/>
        </w:rPr>
        <w:t xml:space="preserve">Thực hiện Văn bản số 1464/UBND-XD ngày 27/02/2024 của UBND tỉnh </w:t>
      </w:r>
      <w:r>
        <w:rPr>
          <w:sz w:val="28"/>
          <w:szCs w:val="28"/>
          <w:lang w:val="pt-BR"/>
        </w:rPr>
        <w:t xml:space="preserve">và </w:t>
      </w:r>
      <w:r>
        <w:rPr>
          <w:sz w:val="28"/>
          <w:szCs w:val="28"/>
        </w:rPr>
        <w:t xml:space="preserve">Văn bản số 397/SXD-TTr ngày 29/02/2024 của Sở Xây dựng </w:t>
      </w:r>
      <w:r w:rsidRPr="0041579A">
        <w:rPr>
          <w:sz w:val="28"/>
          <w:szCs w:val="28"/>
          <w:lang w:val="pt-BR"/>
        </w:rPr>
        <w:t xml:space="preserve">về việc </w:t>
      </w:r>
      <w:r w:rsidRPr="0041579A">
        <w:rPr>
          <w:sz w:val="28"/>
          <w:szCs w:val="28"/>
        </w:rPr>
        <w:t>báo cáo tổng kết tình hình thực hiện Nghị định số 16/2022/NĐ-CP ngày 28/01/2022 của Chính phủ</w:t>
      </w:r>
      <w:r>
        <w:rPr>
          <w:sz w:val="28"/>
          <w:szCs w:val="28"/>
        </w:rPr>
        <w:t xml:space="preserve"> </w:t>
      </w:r>
      <w:r w:rsidRPr="0041579A">
        <w:rPr>
          <w:bCs/>
          <w:sz w:val="28"/>
          <w:szCs w:val="28"/>
        </w:rPr>
        <w:t>quy định xử phạt vi phạm hành chính về xây dựng</w:t>
      </w:r>
      <w:r>
        <w:rPr>
          <w:bCs/>
          <w:sz w:val="28"/>
          <w:szCs w:val="28"/>
        </w:rPr>
        <w:t>,</w:t>
      </w:r>
      <w:r w:rsidRPr="0041579A">
        <w:rPr>
          <w:sz w:val="28"/>
          <w:szCs w:val="28"/>
        </w:rPr>
        <w:t xml:space="preserve"> </w:t>
      </w:r>
      <w:r w:rsidR="005A72E2" w:rsidRPr="0041579A">
        <w:rPr>
          <w:sz w:val="28"/>
          <w:szCs w:val="28"/>
        </w:rPr>
        <w:t xml:space="preserve">Sở </w:t>
      </w:r>
      <w:r w:rsidR="00893422" w:rsidRPr="0041579A">
        <w:rPr>
          <w:sz w:val="28"/>
          <w:szCs w:val="28"/>
        </w:rPr>
        <w:t xml:space="preserve">Tư pháp </w:t>
      </w:r>
      <w:r w:rsidR="00CC1405" w:rsidRPr="0041579A">
        <w:rPr>
          <w:sz w:val="28"/>
          <w:szCs w:val="28"/>
          <w:lang w:val="vi-VN"/>
        </w:rPr>
        <w:t>báo cáo như sau:</w:t>
      </w:r>
    </w:p>
    <w:p w:rsidR="00CC1405" w:rsidRPr="00104E56" w:rsidRDefault="00CC1405" w:rsidP="006908C8">
      <w:pPr>
        <w:spacing w:before="60" w:after="60" w:line="264" w:lineRule="auto"/>
        <w:ind w:firstLine="567"/>
        <w:jc w:val="both"/>
        <w:rPr>
          <w:sz w:val="28"/>
          <w:szCs w:val="28"/>
        </w:rPr>
      </w:pPr>
      <w:r w:rsidRPr="00104E56">
        <w:rPr>
          <w:b/>
          <w:bCs/>
          <w:sz w:val="28"/>
          <w:szCs w:val="28"/>
          <w:lang w:val="vi-VN"/>
        </w:rPr>
        <w:t xml:space="preserve">I. </w:t>
      </w:r>
      <w:r w:rsidR="0041579A">
        <w:rPr>
          <w:b/>
          <w:bCs/>
          <w:sz w:val="28"/>
          <w:szCs w:val="28"/>
        </w:rPr>
        <w:t>Đánh giá kết quả</w:t>
      </w:r>
      <w:r w:rsidR="006A669F" w:rsidRPr="00104E56">
        <w:rPr>
          <w:b/>
          <w:bCs/>
          <w:sz w:val="28"/>
          <w:szCs w:val="28"/>
        </w:rPr>
        <w:t xml:space="preserve"> thực hiện </w:t>
      </w:r>
      <w:r w:rsidR="005A049F">
        <w:rPr>
          <w:b/>
          <w:bCs/>
          <w:sz w:val="28"/>
          <w:szCs w:val="28"/>
        </w:rPr>
        <w:t>N</w:t>
      </w:r>
      <w:r w:rsidR="006A669F" w:rsidRPr="00104E56">
        <w:rPr>
          <w:b/>
          <w:bCs/>
          <w:sz w:val="28"/>
          <w:szCs w:val="28"/>
        </w:rPr>
        <w:t>ghị định số 16/20</w:t>
      </w:r>
      <w:r w:rsidR="0041579A">
        <w:rPr>
          <w:b/>
          <w:bCs/>
          <w:sz w:val="28"/>
          <w:szCs w:val="28"/>
        </w:rPr>
        <w:t>22</w:t>
      </w:r>
      <w:r w:rsidR="006A669F" w:rsidRPr="00104E56">
        <w:rPr>
          <w:b/>
          <w:bCs/>
          <w:sz w:val="28"/>
          <w:szCs w:val="28"/>
        </w:rPr>
        <w:t>/NĐ-CP</w:t>
      </w:r>
    </w:p>
    <w:p w:rsidR="007A70FF" w:rsidRPr="00104E56" w:rsidRDefault="007A70FF" w:rsidP="006908C8">
      <w:pPr>
        <w:spacing w:before="60" w:after="60" w:line="264" w:lineRule="auto"/>
        <w:ind w:firstLine="567"/>
        <w:jc w:val="both"/>
        <w:rPr>
          <w:b/>
          <w:bCs/>
          <w:sz w:val="28"/>
          <w:szCs w:val="28"/>
        </w:rPr>
      </w:pPr>
      <w:r w:rsidRPr="00104E56">
        <w:rPr>
          <w:b/>
          <w:bCs/>
          <w:sz w:val="28"/>
          <w:szCs w:val="28"/>
        </w:rPr>
        <w:t xml:space="preserve">1. </w:t>
      </w:r>
      <w:r w:rsidRPr="00104E56">
        <w:rPr>
          <w:b/>
          <w:bCs/>
          <w:sz w:val="28"/>
          <w:szCs w:val="28"/>
          <w:lang w:val="vi-VN"/>
        </w:rPr>
        <w:t xml:space="preserve">Công tác </w:t>
      </w:r>
      <w:r w:rsidRPr="00104E56">
        <w:rPr>
          <w:b/>
          <w:bCs/>
          <w:sz w:val="28"/>
          <w:szCs w:val="28"/>
        </w:rPr>
        <w:t xml:space="preserve">phổ biến </w:t>
      </w:r>
      <w:r w:rsidR="006A669F">
        <w:rPr>
          <w:b/>
          <w:bCs/>
          <w:sz w:val="28"/>
          <w:szCs w:val="28"/>
        </w:rPr>
        <w:t>giáo dục</w:t>
      </w:r>
      <w:r w:rsidRPr="00104E56">
        <w:rPr>
          <w:b/>
          <w:bCs/>
          <w:sz w:val="28"/>
          <w:szCs w:val="28"/>
        </w:rPr>
        <w:t xml:space="preserve"> pháp luật</w:t>
      </w:r>
    </w:p>
    <w:p w:rsidR="005A049F" w:rsidRDefault="003C5719" w:rsidP="006908C8">
      <w:pPr>
        <w:spacing w:before="60" w:after="60" w:line="264" w:lineRule="auto"/>
        <w:ind w:firstLine="567"/>
        <w:jc w:val="both"/>
        <w:rPr>
          <w:sz w:val="28"/>
          <w:szCs w:val="28"/>
          <w:lang w:val="en-GB"/>
        </w:rPr>
      </w:pPr>
      <w:r w:rsidRPr="00104E56">
        <w:rPr>
          <w:color w:val="000000" w:themeColor="text1"/>
          <w:sz w:val="28"/>
          <w:szCs w:val="28"/>
          <w:shd w:val="clear" w:color="auto" w:fill="FFFFFF"/>
        </w:rPr>
        <w:t xml:space="preserve">Thi hành Luật Xử lý vi phạm hành chính </w:t>
      </w:r>
      <w:r w:rsidR="0041579A">
        <w:rPr>
          <w:color w:val="000000" w:themeColor="text1"/>
          <w:sz w:val="28"/>
          <w:szCs w:val="28"/>
          <w:shd w:val="clear" w:color="auto" w:fill="FFFFFF"/>
        </w:rPr>
        <w:t xml:space="preserve">(sửa đổi, bổ sung năm 2020) </w:t>
      </w:r>
      <w:r w:rsidRPr="00104E56">
        <w:rPr>
          <w:color w:val="000000" w:themeColor="text1"/>
          <w:sz w:val="28"/>
          <w:szCs w:val="28"/>
          <w:shd w:val="clear" w:color="auto" w:fill="FFFFFF"/>
        </w:rPr>
        <w:t xml:space="preserve">Chính phủ đã ban hành Nghị định số </w:t>
      </w:r>
      <w:r w:rsidR="0041579A" w:rsidRPr="0041579A">
        <w:rPr>
          <w:sz w:val="28"/>
          <w:szCs w:val="28"/>
        </w:rPr>
        <w:t>16/2022/NĐ-CP</w:t>
      </w:r>
      <w:r w:rsidR="0041579A">
        <w:rPr>
          <w:sz w:val="28"/>
          <w:szCs w:val="28"/>
        </w:rPr>
        <w:t xml:space="preserve"> </w:t>
      </w:r>
      <w:r w:rsidR="0041579A" w:rsidRPr="0041579A">
        <w:rPr>
          <w:bCs/>
          <w:sz w:val="28"/>
          <w:szCs w:val="28"/>
        </w:rPr>
        <w:t>quy định xử phạt vi phạm hành chính về xây dựng</w:t>
      </w:r>
      <w:r w:rsidR="002C4D9F">
        <w:rPr>
          <w:color w:val="000000" w:themeColor="text1"/>
          <w:sz w:val="28"/>
          <w:szCs w:val="28"/>
          <w:shd w:val="clear" w:color="auto" w:fill="FFFFFF"/>
        </w:rPr>
        <w:t>.</w:t>
      </w:r>
      <w:r w:rsidRPr="00104E56">
        <w:rPr>
          <w:color w:val="000000" w:themeColor="text1"/>
          <w:sz w:val="28"/>
          <w:szCs w:val="28"/>
          <w:shd w:val="clear" w:color="auto" w:fill="FFFFFF"/>
        </w:rPr>
        <w:t xml:space="preserve"> </w:t>
      </w:r>
      <w:r w:rsidR="0041579A">
        <w:rPr>
          <w:color w:val="000000" w:themeColor="text1"/>
          <w:sz w:val="28"/>
          <w:szCs w:val="28"/>
          <w:shd w:val="clear" w:color="auto" w:fill="FFFFFF"/>
        </w:rPr>
        <w:t>T</w:t>
      </w:r>
      <w:r w:rsidR="0044753B" w:rsidRPr="00104E56">
        <w:rPr>
          <w:sz w:val="28"/>
          <w:szCs w:val="28"/>
        </w:rPr>
        <w:t>ừ 20</w:t>
      </w:r>
      <w:r w:rsidR="0041579A">
        <w:rPr>
          <w:sz w:val="28"/>
          <w:szCs w:val="28"/>
        </w:rPr>
        <w:t>22</w:t>
      </w:r>
      <w:r w:rsidR="0044753B" w:rsidRPr="00104E56">
        <w:rPr>
          <w:sz w:val="28"/>
          <w:szCs w:val="28"/>
        </w:rPr>
        <w:t xml:space="preserve"> đến 202</w:t>
      </w:r>
      <w:r w:rsidR="0041579A">
        <w:rPr>
          <w:sz w:val="28"/>
          <w:szCs w:val="28"/>
        </w:rPr>
        <w:t>4</w:t>
      </w:r>
      <w:r w:rsidR="0044753B" w:rsidRPr="00104E56">
        <w:rPr>
          <w:sz w:val="28"/>
          <w:szCs w:val="28"/>
        </w:rPr>
        <w:t xml:space="preserve">, </w:t>
      </w:r>
      <w:r w:rsidR="005A049F">
        <w:rPr>
          <w:sz w:val="28"/>
          <w:szCs w:val="28"/>
        </w:rPr>
        <w:t xml:space="preserve">hàng năm </w:t>
      </w:r>
      <w:r w:rsidR="00CE2E0D">
        <w:rPr>
          <w:sz w:val="28"/>
          <w:szCs w:val="28"/>
        </w:rPr>
        <w:t xml:space="preserve">Sở Tư pháp đã tham mưu trình </w:t>
      </w:r>
      <w:r w:rsidR="0044753B" w:rsidRPr="00104E56">
        <w:rPr>
          <w:sz w:val="28"/>
          <w:szCs w:val="28"/>
        </w:rPr>
        <w:t>UBND tỉnh ban hành các Kế hoạch theo dõi tình hình thi hành pháp luật</w:t>
      </w:r>
      <w:r w:rsidR="00CE2E0D">
        <w:rPr>
          <w:sz w:val="28"/>
          <w:szCs w:val="28"/>
        </w:rPr>
        <w:t xml:space="preserve"> và </w:t>
      </w:r>
      <w:r w:rsidR="00CE2E0D" w:rsidRPr="008E70AB">
        <w:rPr>
          <w:sz w:val="28"/>
          <w:szCs w:val="28"/>
          <w:lang w:val="en-GB"/>
        </w:rPr>
        <w:t xml:space="preserve">quản lý công tác thi hành pháp luật về xử lý vi phạm hành chính trên địa bàn tỉnh; Kế hoạch đã xác định trách nhiệm cụ thể cho các sở, ban, ngành, UBND cấp huyện trong việc triển khai thi hành Luật </w:t>
      </w:r>
      <w:r w:rsidR="00CE2E0D">
        <w:rPr>
          <w:sz w:val="28"/>
          <w:szCs w:val="28"/>
          <w:lang w:val="en-GB"/>
        </w:rPr>
        <w:t xml:space="preserve">Xử lý vi phạm hành chính, Luật </w:t>
      </w:r>
      <w:r w:rsidR="00CE2E0D" w:rsidRPr="008E70AB">
        <w:rPr>
          <w:sz w:val="28"/>
          <w:szCs w:val="28"/>
          <w:lang w:val="en-GB"/>
        </w:rPr>
        <w:t>Sửa đổi, bổ sung một số điều của Luật Xử lý vi phạm hành chính và các văn bản hướng dẫn thi hành.</w:t>
      </w:r>
    </w:p>
    <w:p w:rsidR="00CE2E0D" w:rsidRDefault="00CE2E0D" w:rsidP="006908C8">
      <w:pPr>
        <w:spacing w:before="60" w:after="60" w:line="264" w:lineRule="auto"/>
        <w:ind w:firstLine="567"/>
        <w:jc w:val="both"/>
        <w:rPr>
          <w:sz w:val="28"/>
          <w:szCs w:val="28"/>
        </w:rPr>
      </w:pPr>
      <w:r w:rsidRPr="008E70AB">
        <w:rPr>
          <w:sz w:val="28"/>
          <w:szCs w:val="28"/>
        </w:rPr>
        <w:t xml:space="preserve">Triển khai </w:t>
      </w:r>
      <w:r>
        <w:rPr>
          <w:sz w:val="28"/>
          <w:szCs w:val="28"/>
        </w:rPr>
        <w:t xml:space="preserve">các </w:t>
      </w:r>
      <w:r w:rsidRPr="008E70AB">
        <w:rPr>
          <w:sz w:val="28"/>
          <w:szCs w:val="28"/>
          <w:lang w:val="en-GB"/>
        </w:rPr>
        <w:t xml:space="preserve">Kế hoạch </w:t>
      </w:r>
      <w:r w:rsidRPr="008E70AB">
        <w:rPr>
          <w:sz w:val="28"/>
          <w:szCs w:val="28"/>
        </w:rPr>
        <w:t>của UBND tỉnh, các cơ quan chuyên môn thuộc UBND tỉnh, UBND các huyện, thành phố đã xây dựng Kế hoạch quản lý công tác thi hành pháp luật về xử lý vi phạm hành chính và tổ chức thực hiện theo lĩnh vực quản lý của ngành, địa phương mình</w:t>
      </w:r>
      <w:r>
        <w:rPr>
          <w:sz w:val="28"/>
          <w:szCs w:val="28"/>
        </w:rPr>
        <w:t xml:space="preserve">, trong đó có việc phổ biến các quy định của </w:t>
      </w:r>
      <w:r w:rsidRPr="00104E56">
        <w:rPr>
          <w:color w:val="000000" w:themeColor="text1"/>
          <w:sz w:val="28"/>
          <w:szCs w:val="28"/>
          <w:shd w:val="clear" w:color="auto" w:fill="FFFFFF"/>
        </w:rPr>
        <w:t>Nghị định số 16/20</w:t>
      </w:r>
      <w:r w:rsidR="0041579A">
        <w:rPr>
          <w:color w:val="000000" w:themeColor="text1"/>
          <w:sz w:val="28"/>
          <w:szCs w:val="28"/>
          <w:shd w:val="clear" w:color="auto" w:fill="FFFFFF"/>
        </w:rPr>
        <w:t>22</w:t>
      </w:r>
      <w:r w:rsidRPr="00104E56">
        <w:rPr>
          <w:color w:val="000000" w:themeColor="text1"/>
          <w:sz w:val="28"/>
          <w:szCs w:val="28"/>
          <w:shd w:val="clear" w:color="auto" w:fill="FFFFFF"/>
        </w:rPr>
        <w:t>/NĐ-CP</w:t>
      </w:r>
      <w:r>
        <w:rPr>
          <w:color w:val="000000" w:themeColor="text1"/>
          <w:sz w:val="28"/>
          <w:szCs w:val="28"/>
          <w:shd w:val="clear" w:color="auto" w:fill="FFFFFF"/>
        </w:rPr>
        <w:t>.</w:t>
      </w:r>
      <w:r>
        <w:rPr>
          <w:sz w:val="28"/>
          <w:szCs w:val="28"/>
        </w:rPr>
        <w:t xml:space="preserve"> </w:t>
      </w:r>
    </w:p>
    <w:p w:rsidR="00FF4B09" w:rsidRDefault="007A70FF" w:rsidP="006908C8">
      <w:pPr>
        <w:spacing w:before="60" w:after="60" w:line="264" w:lineRule="auto"/>
        <w:ind w:firstLine="567"/>
        <w:jc w:val="both"/>
        <w:rPr>
          <w:sz w:val="28"/>
          <w:szCs w:val="28"/>
        </w:rPr>
      </w:pPr>
      <w:r w:rsidRPr="00104E56">
        <w:rPr>
          <w:sz w:val="28"/>
          <w:szCs w:val="28"/>
        </w:rPr>
        <w:t xml:space="preserve">Sở Tư pháp là cơ quan chuyên môn trực thuộc UBND tỉnh có chức năng </w:t>
      </w:r>
      <w:r w:rsidR="005A049F">
        <w:rPr>
          <w:sz w:val="28"/>
          <w:szCs w:val="28"/>
        </w:rPr>
        <w:t xml:space="preserve">tham mưu </w:t>
      </w:r>
      <w:r w:rsidRPr="00104E56">
        <w:rPr>
          <w:sz w:val="28"/>
          <w:szCs w:val="28"/>
        </w:rPr>
        <w:t xml:space="preserve">công tác theo dõi thi hành pháp luật đã triển khai kịp thời có hiệu quả công tác theo dõi thi hành pháp luật về xử lý vi phạm hành chính. </w:t>
      </w:r>
      <w:r w:rsidR="002144A8">
        <w:rPr>
          <w:sz w:val="28"/>
          <w:szCs w:val="28"/>
        </w:rPr>
        <w:t>H</w:t>
      </w:r>
      <w:r w:rsidRPr="00104E56">
        <w:rPr>
          <w:sz w:val="28"/>
          <w:szCs w:val="28"/>
        </w:rPr>
        <w:t>ằng năm, Sở Tư pháp, các sở</w:t>
      </w:r>
      <w:r w:rsidR="005A049F">
        <w:rPr>
          <w:sz w:val="28"/>
          <w:szCs w:val="28"/>
        </w:rPr>
        <w:t>,</w:t>
      </w:r>
      <w:r w:rsidRPr="00104E56">
        <w:rPr>
          <w:sz w:val="28"/>
          <w:szCs w:val="28"/>
        </w:rPr>
        <w:t xml:space="preserve"> ngành, UBND các huyện, thành phố </w:t>
      </w:r>
      <w:r w:rsidR="005A049F">
        <w:rPr>
          <w:sz w:val="28"/>
          <w:szCs w:val="28"/>
        </w:rPr>
        <w:t xml:space="preserve">đã </w:t>
      </w:r>
      <w:r w:rsidRPr="00104E56">
        <w:rPr>
          <w:sz w:val="28"/>
          <w:szCs w:val="28"/>
        </w:rPr>
        <w:t>chủ động phổ biến pháp luật về xử lý vi phạm hành chính bằng nhiều hình thức đa dạng như biên soạn tài liệu, tờ gấp, tờ rơi tuyên truyền cho toàn thể cán bộ công chức, viên chức và nhân dân trên địa bàn, phổ biến lồng ghép trong các hội nghị phổ biến giáo dục pháp luật tại cơ sở; thông qua các buổi hội thảo, tọa đàm và thông qua công tác kiểm tra cải cách thể thế, cải cách hành chính đối với UBND cấp huyện, xã và các sở</w:t>
      </w:r>
      <w:r w:rsidR="005A049F">
        <w:rPr>
          <w:sz w:val="28"/>
          <w:szCs w:val="28"/>
        </w:rPr>
        <w:t>,</w:t>
      </w:r>
      <w:r w:rsidRPr="00104E56">
        <w:rPr>
          <w:sz w:val="28"/>
          <w:szCs w:val="28"/>
        </w:rPr>
        <w:t xml:space="preserve"> ban</w:t>
      </w:r>
      <w:r w:rsidR="005A049F">
        <w:rPr>
          <w:sz w:val="28"/>
          <w:szCs w:val="28"/>
        </w:rPr>
        <w:t>,</w:t>
      </w:r>
      <w:r w:rsidRPr="00104E56">
        <w:rPr>
          <w:sz w:val="28"/>
          <w:szCs w:val="28"/>
        </w:rPr>
        <w:t xml:space="preserve"> ngành</w:t>
      </w:r>
      <w:r w:rsidR="00FF4B09">
        <w:rPr>
          <w:sz w:val="28"/>
          <w:szCs w:val="28"/>
        </w:rPr>
        <w:t>.</w:t>
      </w:r>
      <w:r w:rsidR="00CE2E0D">
        <w:rPr>
          <w:sz w:val="28"/>
          <w:szCs w:val="28"/>
        </w:rPr>
        <w:t xml:space="preserve"> </w:t>
      </w:r>
    </w:p>
    <w:p w:rsidR="003A0E19" w:rsidRDefault="00924EAD" w:rsidP="006908C8">
      <w:pPr>
        <w:spacing w:before="60" w:after="60" w:line="264" w:lineRule="auto"/>
        <w:ind w:firstLine="567"/>
        <w:jc w:val="both"/>
        <w:rPr>
          <w:sz w:val="28"/>
          <w:szCs w:val="28"/>
        </w:rPr>
      </w:pPr>
      <w:r w:rsidRPr="00104E56">
        <w:rPr>
          <w:sz w:val="28"/>
          <w:szCs w:val="28"/>
        </w:rPr>
        <w:lastRenderedPageBreak/>
        <w:t xml:space="preserve">Triển khai thực hiện Kế hoạch theo dõi tình </w:t>
      </w:r>
      <w:r w:rsidR="005A049F">
        <w:rPr>
          <w:sz w:val="28"/>
          <w:szCs w:val="28"/>
        </w:rPr>
        <w:t>hình</w:t>
      </w:r>
      <w:r w:rsidRPr="00104E56">
        <w:rPr>
          <w:sz w:val="28"/>
          <w:szCs w:val="28"/>
        </w:rPr>
        <w:t xml:space="preserve"> thi hành pháp luật</w:t>
      </w:r>
      <w:r w:rsidR="00557248" w:rsidRPr="00104E56">
        <w:rPr>
          <w:sz w:val="28"/>
          <w:szCs w:val="28"/>
        </w:rPr>
        <w:t xml:space="preserve"> về xử lý vi phạm hành chính</w:t>
      </w:r>
      <w:r w:rsidRPr="00104E56">
        <w:rPr>
          <w:sz w:val="28"/>
          <w:szCs w:val="28"/>
          <w:lang w:val="en-GB"/>
        </w:rPr>
        <w:t xml:space="preserve">, </w:t>
      </w:r>
      <w:r w:rsidR="002144A8">
        <w:rPr>
          <w:sz w:val="28"/>
          <w:szCs w:val="28"/>
          <w:lang w:val="en-GB"/>
        </w:rPr>
        <w:t xml:space="preserve">năm 2022 và 2023 </w:t>
      </w:r>
      <w:r w:rsidRPr="00104E56">
        <w:rPr>
          <w:sz w:val="28"/>
          <w:szCs w:val="28"/>
        </w:rPr>
        <w:t xml:space="preserve">Sở Tư pháp </w:t>
      </w:r>
      <w:r w:rsidR="002144A8">
        <w:rPr>
          <w:sz w:val="28"/>
          <w:szCs w:val="28"/>
        </w:rPr>
        <w:t xml:space="preserve">đã </w:t>
      </w:r>
      <w:r w:rsidRPr="00104E56">
        <w:rPr>
          <w:bCs/>
          <w:sz w:val="28"/>
          <w:szCs w:val="28"/>
        </w:rPr>
        <w:t>b</w:t>
      </w:r>
      <w:r w:rsidRPr="00104E56">
        <w:rPr>
          <w:sz w:val="28"/>
          <w:szCs w:val="28"/>
        </w:rPr>
        <w:t xml:space="preserve">an hành và </w:t>
      </w:r>
      <w:r w:rsidR="002144A8">
        <w:rPr>
          <w:sz w:val="28"/>
          <w:szCs w:val="28"/>
        </w:rPr>
        <w:t xml:space="preserve">phối hợp Sở Xây dựng </w:t>
      </w:r>
      <w:r w:rsidRPr="00104E56">
        <w:rPr>
          <w:sz w:val="28"/>
          <w:szCs w:val="28"/>
        </w:rPr>
        <w:t xml:space="preserve">tổ chức thực hiện Kế hoạch </w:t>
      </w:r>
      <w:r w:rsidR="005A049F">
        <w:rPr>
          <w:sz w:val="28"/>
          <w:szCs w:val="28"/>
        </w:rPr>
        <w:t>k</w:t>
      </w:r>
      <w:r w:rsidRPr="00104E56">
        <w:rPr>
          <w:sz w:val="28"/>
          <w:szCs w:val="28"/>
        </w:rPr>
        <w:t xml:space="preserve">iểm tra tình hình thi hành pháp luật về </w:t>
      </w:r>
      <w:r w:rsidRPr="00104E56">
        <w:rPr>
          <w:sz w:val="28"/>
          <w:szCs w:val="28"/>
          <w:lang w:val="vi-VN"/>
        </w:rPr>
        <w:t xml:space="preserve">xử lý vi phạm hành chính </w:t>
      </w:r>
      <w:r w:rsidR="002144A8">
        <w:rPr>
          <w:sz w:val="28"/>
          <w:szCs w:val="28"/>
        </w:rPr>
        <w:t xml:space="preserve">thuộc thẩm quyền của Chủ tịch UBND cấp huyện và cấp xã trên địa bàn tỉnh trong đó có lĩnh vực </w:t>
      </w:r>
      <w:r w:rsidR="001F41D5">
        <w:rPr>
          <w:sz w:val="28"/>
          <w:szCs w:val="28"/>
        </w:rPr>
        <w:t>xây dựng</w:t>
      </w:r>
      <w:r w:rsidR="002144A8">
        <w:rPr>
          <w:sz w:val="28"/>
          <w:szCs w:val="28"/>
        </w:rPr>
        <w:t xml:space="preserve"> (đã thực hiện kiểm tra</w:t>
      </w:r>
      <w:r w:rsidR="003A0E19">
        <w:rPr>
          <w:sz w:val="28"/>
          <w:szCs w:val="28"/>
        </w:rPr>
        <w:t xml:space="preserve"> 08 huyện và 24 xã, phường, thị trấn trên địa bàn)</w:t>
      </w:r>
      <w:r w:rsidR="002144A8">
        <w:rPr>
          <w:sz w:val="28"/>
          <w:szCs w:val="28"/>
        </w:rPr>
        <w:t xml:space="preserve">. </w:t>
      </w:r>
    </w:p>
    <w:p w:rsidR="00924EAD" w:rsidRPr="00104E56" w:rsidRDefault="003A0E19" w:rsidP="006908C8">
      <w:pPr>
        <w:spacing w:before="60" w:after="60" w:line="264" w:lineRule="auto"/>
        <w:ind w:firstLine="567"/>
        <w:jc w:val="both"/>
        <w:rPr>
          <w:sz w:val="28"/>
          <w:szCs w:val="28"/>
        </w:rPr>
      </w:pPr>
      <w:r>
        <w:rPr>
          <w:sz w:val="28"/>
          <w:szCs w:val="28"/>
        </w:rPr>
        <w:t>T</w:t>
      </w:r>
      <w:r w:rsidR="001B6BE8">
        <w:rPr>
          <w:sz w:val="28"/>
          <w:szCs w:val="28"/>
        </w:rPr>
        <w:t>ại các cuộc kiểm tra, Sở Tư pháp</w:t>
      </w:r>
      <w:r w:rsidR="005C6D0C">
        <w:rPr>
          <w:sz w:val="28"/>
          <w:szCs w:val="28"/>
        </w:rPr>
        <w:t xml:space="preserve"> </w:t>
      </w:r>
      <w:r w:rsidR="001B6BE8">
        <w:rPr>
          <w:sz w:val="28"/>
          <w:szCs w:val="28"/>
        </w:rPr>
        <w:t>đều</w:t>
      </w:r>
      <w:r w:rsidR="005C6D0C">
        <w:rPr>
          <w:sz w:val="28"/>
          <w:szCs w:val="28"/>
        </w:rPr>
        <w:t xml:space="preserve"> thu thập, ghi nhận các khó khăn, vướng mắc từ các quy định của Luật</w:t>
      </w:r>
      <w:r w:rsidR="005A049F">
        <w:rPr>
          <w:sz w:val="28"/>
          <w:szCs w:val="28"/>
        </w:rPr>
        <w:t xml:space="preserve"> Xử lý vi phạm hành chính</w:t>
      </w:r>
      <w:r w:rsidR="005C6D0C">
        <w:rPr>
          <w:sz w:val="28"/>
          <w:szCs w:val="28"/>
        </w:rPr>
        <w:t xml:space="preserve">, </w:t>
      </w:r>
      <w:r>
        <w:rPr>
          <w:sz w:val="28"/>
          <w:szCs w:val="28"/>
        </w:rPr>
        <w:t xml:space="preserve">các nghị định xử phạt vi phạm hành chính chuyên ngành, trong đó có </w:t>
      </w:r>
      <w:r w:rsidR="005A049F" w:rsidRPr="00104E56">
        <w:rPr>
          <w:sz w:val="28"/>
          <w:szCs w:val="28"/>
        </w:rPr>
        <w:t>Nghị định số 16</w:t>
      </w:r>
      <w:r>
        <w:rPr>
          <w:sz w:val="28"/>
          <w:szCs w:val="28"/>
        </w:rPr>
        <w:t>/2022</w:t>
      </w:r>
      <w:r w:rsidR="005A049F" w:rsidRPr="00104E56">
        <w:rPr>
          <w:sz w:val="28"/>
          <w:szCs w:val="28"/>
        </w:rPr>
        <w:t>/NĐ-CP</w:t>
      </w:r>
      <w:r w:rsidR="005A049F">
        <w:rPr>
          <w:sz w:val="28"/>
          <w:szCs w:val="28"/>
        </w:rPr>
        <w:t xml:space="preserve"> </w:t>
      </w:r>
      <w:r w:rsidR="005C6D0C">
        <w:rPr>
          <w:sz w:val="28"/>
          <w:szCs w:val="28"/>
        </w:rPr>
        <w:t xml:space="preserve">cũng như </w:t>
      </w:r>
      <w:r w:rsidR="001B6BE8">
        <w:rPr>
          <w:sz w:val="28"/>
          <w:szCs w:val="28"/>
        </w:rPr>
        <w:t xml:space="preserve">những </w:t>
      </w:r>
      <w:r w:rsidR="005C6D0C">
        <w:rPr>
          <w:sz w:val="28"/>
          <w:szCs w:val="28"/>
        </w:rPr>
        <w:t>khó khăn, vướng mắc từ các điều kiện thi hành luật như biên chế, kinh phí, điều kiện cơ sở vật chất, công tác phối kết hợp giữa các cơ quan có liên quan trong công tác cưỡng chế…</w:t>
      </w:r>
      <w:r w:rsidR="001B6BE8">
        <w:rPr>
          <w:sz w:val="28"/>
          <w:szCs w:val="28"/>
        </w:rPr>
        <w:t xml:space="preserve"> </w:t>
      </w:r>
      <w:r w:rsidR="00924EAD" w:rsidRPr="00104E56">
        <w:rPr>
          <w:sz w:val="28"/>
          <w:szCs w:val="28"/>
        </w:rPr>
        <w:t xml:space="preserve">Tại các buổi kiểm tra, Đoàn kiểm tra đã trao đổi trực tiếp, giải đáp và hướng dẫn các vướng mắc về nghiệp vụ, nhắc nhở những hạn chế, sai sót nhỏ trong quá trình áp dụng pháp luật </w:t>
      </w:r>
      <w:r w:rsidR="005A049F">
        <w:rPr>
          <w:sz w:val="28"/>
          <w:szCs w:val="28"/>
        </w:rPr>
        <w:t xml:space="preserve">về </w:t>
      </w:r>
      <w:r w:rsidR="00924EAD" w:rsidRPr="00104E56">
        <w:rPr>
          <w:sz w:val="28"/>
          <w:szCs w:val="28"/>
        </w:rPr>
        <w:t xml:space="preserve">xử lý vi phạm hành chính, ghi nhận và đưa vào kiến nghị đối với các khó khăn, bất cập từ các quy định của pháp luật. </w:t>
      </w:r>
    </w:p>
    <w:p w:rsidR="00BC3057" w:rsidRDefault="00BC3057" w:rsidP="00BC3057">
      <w:pPr>
        <w:spacing w:before="60" w:after="60" w:line="264" w:lineRule="auto"/>
        <w:ind w:firstLine="567"/>
        <w:jc w:val="both"/>
        <w:rPr>
          <w:b/>
          <w:sz w:val="28"/>
          <w:szCs w:val="28"/>
        </w:rPr>
      </w:pPr>
      <w:r>
        <w:rPr>
          <w:b/>
          <w:bCs/>
          <w:sz w:val="28"/>
          <w:szCs w:val="28"/>
        </w:rPr>
        <w:t xml:space="preserve">2. Việc áp dụng </w:t>
      </w:r>
      <w:r w:rsidRPr="00BC3057">
        <w:rPr>
          <w:b/>
          <w:sz w:val="28"/>
          <w:szCs w:val="28"/>
        </w:rPr>
        <w:t>Nghị định số 16/2022/NĐ-CP</w:t>
      </w:r>
    </w:p>
    <w:p w:rsidR="00BC3057" w:rsidRDefault="00BC3057" w:rsidP="00BC3057">
      <w:pPr>
        <w:spacing w:before="60" w:after="60" w:line="264" w:lineRule="auto"/>
        <w:ind w:firstLine="567"/>
        <w:jc w:val="both"/>
        <w:rPr>
          <w:b/>
          <w:sz w:val="28"/>
          <w:szCs w:val="28"/>
        </w:rPr>
      </w:pPr>
      <w:r>
        <w:rPr>
          <w:b/>
          <w:sz w:val="28"/>
          <w:szCs w:val="28"/>
        </w:rPr>
        <w:t xml:space="preserve">2.1 Chế tài xử phạt nêu trong </w:t>
      </w:r>
      <w:r w:rsidRPr="00BC3057">
        <w:rPr>
          <w:b/>
          <w:sz w:val="28"/>
          <w:szCs w:val="28"/>
        </w:rPr>
        <w:t>Nghị định số 16/2022/NĐ-CP</w:t>
      </w:r>
    </w:p>
    <w:p w:rsidR="00490731" w:rsidRDefault="00490731" w:rsidP="00490731">
      <w:pPr>
        <w:spacing w:before="60" w:after="60" w:line="264" w:lineRule="auto"/>
        <w:ind w:firstLine="567"/>
        <w:jc w:val="both"/>
        <w:rPr>
          <w:sz w:val="28"/>
          <w:szCs w:val="28"/>
        </w:rPr>
      </w:pPr>
      <w:r w:rsidRPr="00104E56">
        <w:rPr>
          <w:color w:val="222222"/>
          <w:sz w:val="28"/>
          <w:szCs w:val="28"/>
          <w:shd w:val="clear" w:color="auto" w:fill="FFFFFF"/>
        </w:rPr>
        <w:t>Việc ban hành Nghị định</w:t>
      </w:r>
      <w:r>
        <w:rPr>
          <w:color w:val="222222"/>
          <w:sz w:val="28"/>
          <w:szCs w:val="28"/>
          <w:shd w:val="clear" w:color="auto" w:fill="FFFFFF"/>
        </w:rPr>
        <w:t xml:space="preserve"> số</w:t>
      </w:r>
      <w:r w:rsidRPr="00104E56">
        <w:rPr>
          <w:color w:val="222222"/>
          <w:sz w:val="28"/>
          <w:szCs w:val="28"/>
          <w:shd w:val="clear" w:color="auto" w:fill="FFFFFF"/>
        </w:rPr>
        <w:t xml:space="preserve"> </w:t>
      </w:r>
      <w:r w:rsidRPr="00A045B0">
        <w:rPr>
          <w:sz w:val="28"/>
          <w:szCs w:val="28"/>
        </w:rPr>
        <w:t>16/20</w:t>
      </w:r>
      <w:r>
        <w:rPr>
          <w:sz w:val="28"/>
          <w:szCs w:val="28"/>
        </w:rPr>
        <w:t>22</w:t>
      </w:r>
      <w:r w:rsidRPr="00A045B0">
        <w:rPr>
          <w:sz w:val="28"/>
          <w:szCs w:val="28"/>
        </w:rPr>
        <w:t>/NĐ-CP</w:t>
      </w:r>
      <w:r w:rsidRPr="00104E56">
        <w:rPr>
          <w:b/>
          <w:sz w:val="28"/>
          <w:szCs w:val="28"/>
        </w:rPr>
        <w:t xml:space="preserve"> </w:t>
      </w:r>
      <w:r w:rsidRPr="00104E56">
        <w:rPr>
          <w:color w:val="222222"/>
          <w:sz w:val="28"/>
          <w:szCs w:val="28"/>
          <w:shd w:val="clear" w:color="auto" w:fill="FFFFFF"/>
        </w:rPr>
        <w:t xml:space="preserve">là kịp thời và cần thiết góp phần đưa các quy định của pháp luật trong công tác </w:t>
      </w:r>
      <w:r>
        <w:rPr>
          <w:color w:val="222222"/>
          <w:sz w:val="28"/>
          <w:szCs w:val="28"/>
          <w:shd w:val="clear" w:color="auto" w:fill="FFFFFF"/>
        </w:rPr>
        <w:t>xử lý vi phạm hành chính lĩnh vực xây dựng sát với</w:t>
      </w:r>
      <w:r w:rsidRPr="00104E56">
        <w:rPr>
          <w:color w:val="222222"/>
          <w:sz w:val="28"/>
          <w:szCs w:val="28"/>
          <w:shd w:val="clear" w:color="auto" w:fill="FFFFFF"/>
        </w:rPr>
        <w:t xml:space="preserve"> thực tiễn, là cơ sở </w:t>
      </w:r>
      <w:r>
        <w:rPr>
          <w:color w:val="222222"/>
          <w:sz w:val="28"/>
          <w:szCs w:val="28"/>
          <w:shd w:val="clear" w:color="auto" w:fill="FFFFFF"/>
        </w:rPr>
        <w:t xml:space="preserve">pháp lý để áp dụng </w:t>
      </w:r>
      <w:r w:rsidRPr="00104E56">
        <w:rPr>
          <w:color w:val="222222"/>
          <w:sz w:val="28"/>
          <w:szCs w:val="28"/>
          <w:shd w:val="clear" w:color="auto" w:fill="FFFFFF"/>
        </w:rPr>
        <w:t>xử lý các hành vi v</w:t>
      </w:r>
      <w:r>
        <w:rPr>
          <w:color w:val="222222"/>
          <w:sz w:val="28"/>
          <w:szCs w:val="28"/>
          <w:shd w:val="clear" w:color="auto" w:fill="FFFFFF"/>
        </w:rPr>
        <w:t>i phạm pháp luật, vi phạm trật tự quản lý hành chính nhà nước, góp phần thực thi pháp luật theo trình tự, thủ tục chặt chẽ, xuyên suốt và khoa học, góp phần nâng cao hiệu lực quản lý nhà nước.</w:t>
      </w:r>
    </w:p>
    <w:p w:rsidR="00235BDB" w:rsidRDefault="00235BDB" w:rsidP="00235BDB">
      <w:pPr>
        <w:spacing w:before="60" w:after="60" w:line="264" w:lineRule="auto"/>
        <w:ind w:firstLine="567"/>
        <w:jc w:val="both"/>
        <w:rPr>
          <w:sz w:val="28"/>
          <w:szCs w:val="28"/>
        </w:rPr>
      </w:pPr>
      <w:r w:rsidRPr="00430242">
        <w:rPr>
          <w:sz w:val="28"/>
          <w:szCs w:val="28"/>
        </w:rPr>
        <w:t>Nghị định số 16/2022/NĐ-CP</w:t>
      </w:r>
      <w:r>
        <w:rPr>
          <w:sz w:val="28"/>
          <w:szCs w:val="28"/>
        </w:rPr>
        <w:t xml:space="preserve"> đã quy định cụ thể, rõ ràng các hành vi vi phạm và chế tài xử lý, đồng thời cũng quy định rõ</w:t>
      </w:r>
      <w:r w:rsidR="00B3462A">
        <w:rPr>
          <w:sz w:val="28"/>
          <w:szCs w:val="28"/>
        </w:rPr>
        <w:t xml:space="preserve"> thời hiệu xử phạt vi phạm hành chính, xác định thời điểm để tính thời hiệu chặt chẽ đã giúp các cơ quan và người có thẩm quyền xử </w:t>
      </w:r>
      <w:r w:rsidR="00490731">
        <w:rPr>
          <w:sz w:val="28"/>
          <w:szCs w:val="28"/>
        </w:rPr>
        <w:t>phạt</w:t>
      </w:r>
      <w:r w:rsidR="00B3462A">
        <w:rPr>
          <w:sz w:val="28"/>
          <w:szCs w:val="28"/>
        </w:rPr>
        <w:t xml:space="preserve"> ở địa phương hạn chế được các sai sót, đảm bảo việc áp dụng pháp luật đầy đủ, minh bạch và công bằng.</w:t>
      </w:r>
      <w:r>
        <w:rPr>
          <w:sz w:val="28"/>
          <w:szCs w:val="28"/>
        </w:rPr>
        <w:t xml:space="preserve"> </w:t>
      </w:r>
    </w:p>
    <w:p w:rsidR="00BC3057" w:rsidRPr="00BC3057" w:rsidRDefault="00430242" w:rsidP="00BC3057">
      <w:pPr>
        <w:spacing w:before="60" w:after="60" w:line="264" w:lineRule="auto"/>
        <w:ind w:firstLine="567"/>
        <w:jc w:val="both"/>
        <w:rPr>
          <w:sz w:val="28"/>
          <w:szCs w:val="28"/>
        </w:rPr>
      </w:pPr>
      <w:r>
        <w:rPr>
          <w:sz w:val="28"/>
          <w:szCs w:val="28"/>
        </w:rPr>
        <w:t xml:space="preserve">Các chế tài xử phạt quy định tại </w:t>
      </w:r>
      <w:r w:rsidRPr="00430242">
        <w:rPr>
          <w:sz w:val="28"/>
          <w:szCs w:val="28"/>
        </w:rPr>
        <w:t>Nghị định số 16/2022/NĐ-CP</w:t>
      </w:r>
      <w:r>
        <w:rPr>
          <w:sz w:val="28"/>
          <w:szCs w:val="28"/>
        </w:rPr>
        <w:t xml:space="preserve"> như mức phạt tiền, hình thức xử phạt bổ sung, áp dụng biện pháp khắc phục hậu quả phù hợp áp thực tiễn, tương ứng với các hành vi vi phạm, mang lại hiệu quả giáo dục, răn đe và khôi phục trật tự quản lý hành chính nhà nước trong lĩnh vực xây dựng nói chung.</w:t>
      </w:r>
    </w:p>
    <w:p w:rsidR="00BC3057" w:rsidRPr="00BC3057" w:rsidRDefault="00BC3057" w:rsidP="00BC3057">
      <w:pPr>
        <w:spacing w:before="60" w:after="60" w:line="264" w:lineRule="auto"/>
        <w:ind w:firstLine="567"/>
        <w:jc w:val="both"/>
        <w:rPr>
          <w:bCs/>
          <w:sz w:val="28"/>
          <w:szCs w:val="28"/>
        </w:rPr>
      </w:pPr>
      <w:r w:rsidRPr="00BC3057">
        <w:rPr>
          <w:b/>
          <w:bCs/>
          <w:sz w:val="28"/>
          <w:szCs w:val="28"/>
        </w:rPr>
        <w:t>2.2 Những vướng mắc, bất cập trong quá trình thực hiện xử phạt vi phạm hành chính đối với hành vi vi phạm</w:t>
      </w:r>
      <w:r>
        <w:rPr>
          <w:bCs/>
          <w:sz w:val="28"/>
          <w:szCs w:val="28"/>
        </w:rPr>
        <w:t xml:space="preserve"> </w:t>
      </w:r>
      <w:r>
        <w:rPr>
          <w:b/>
          <w:sz w:val="28"/>
          <w:szCs w:val="28"/>
        </w:rPr>
        <w:t xml:space="preserve">trong </w:t>
      </w:r>
      <w:r w:rsidRPr="00BC3057">
        <w:rPr>
          <w:b/>
          <w:sz w:val="28"/>
          <w:szCs w:val="28"/>
        </w:rPr>
        <w:t>Nghị định số 16/2022/NĐ-CP</w:t>
      </w:r>
    </w:p>
    <w:p w:rsidR="00430242" w:rsidRDefault="00430242" w:rsidP="00430242">
      <w:pPr>
        <w:spacing w:before="60" w:after="60" w:line="264" w:lineRule="auto"/>
        <w:ind w:firstLine="567"/>
        <w:jc w:val="both"/>
        <w:rPr>
          <w:color w:val="000000" w:themeColor="text1"/>
          <w:sz w:val="28"/>
          <w:szCs w:val="28"/>
        </w:rPr>
      </w:pPr>
      <w:r w:rsidRPr="00104E56">
        <w:rPr>
          <w:bCs/>
          <w:sz w:val="28"/>
          <w:szCs w:val="28"/>
        </w:rPr>
        <w:t>Qua công tác theo dõi</w:t>
      </w:r>
      <w:r w:rsidRPr="00104E56">
        <w:rPr>
          <w:sz w:val="28"/>
          <w:szCs w:val="28"/>
          <w:lang w:val="en-GB"/>
        </w:rPr>
        <w:t xml:space="preserve"> </w:t>
      </w:r>
      <w:r>
        <w:rPr>
          <w:sz w:val="28"/>
          <w:szCs w:val="28"/>
          <w:lang w:val="en-GB"/>
        </w:rPr>
        <w:t>t</w:t>
      </w:r>
      <w:r w:rsidRPr="00104E56">
        <w:rPr>
          <w:sz w:val="28"/>
          <w:szCs w:val="28"/>
          <w:lang w:val="en-GB"/>
        </w:rPr>
        <w:t xml:space="preserve">ình hình thi hành </w:t>
      </w:r>
      <w:r w:rsidR="0025209F">
        <w:rPr>
          <w:sz w:val="28"/>
          <w:szCs w:val="28"/>
          <w:lang w:val="en-GB"/>
        </w:rPr>
        <w:t>pháp luật về xử lý</w:t>
      </w:r>
      <w:r w:rsidRPr="00104E56">
        <w:rPr>
          <w:sz w:val="28"/>
          <w:szCs w:val="28"/>
          <w:lang w:val="en-GB"/>
        </w:rPr>
        <w:t xml:space="preserve"> vi phạm hành chính tại các sở, ban</w:t>
      </w:r>
      <w:r>
        <w:rPr>
          <w:sz w:val="28"/>
          <w:szCs w:val="28"/>
          <w:lang w:val="en-GB"/>
        </w:rPr>
        <w:t>,</w:t>
      </w:r>
      <w:r w:rsidRPr="00104E56">
        <w:rPr>
          <w:sz w:val="28"/>
          <w:szCs w:val="28"/>
          <w:lang w:val="en-GB"/>
        </w:rPr>
        <w:t xml:space="preserve"> ngành, </w:t>
      </w:r>
      <w:r w:rsidR="0025209F">
        <w:rPr>
          <w:sz w:val="28"/>
          <w:szCs w:val="28"/>
          <w:lang w:val="en-GB"/>
        </w:rPr>
        <w:t xml:space="preserve">UBND các </w:t>
      </w:r>
      <w:r w:rsidRPr="00104E56">
        <w:rPr>
          <w:sz w:val="28"/>
          <w:szCs w:val="28"/>
          <w:lang w:val="en-GB"/>
        </w:rPr>
        <w:t xml:space="preserve">huyện thành phố, nhìn chung các đơn vị thực hiện </w:t>
      </w:r>
      <w:r w:rsidRPr="00104E56">
        <w:rPr>
          <w:sz w:val="28"/>
          <w:szCs w:val="28"/>
          <w:lang w:val="en-GB"/>
        </w:rPr>
        <w:lastRenderedPageBreak/>
        <w:t xml:space="preserve">đúng quy định tại </w:t>
      </w:r>
      <w:r w:rsidRPr="00104E56">
        <w:rPr>
          <w:color w:val="000000" w:themeColor="text1"/>
          <w:sz w:val="28"/>
          <w:szCs w:val="28"/>
        </w:rPr>
        <w:t>Nghị định số 16/20</w:t>
      </w:r>
      <w:r w:rsidR="00235BDB">
        <w:rPr>
          <w:color w:val="000000" w:themeColor="text1"/>
          <w:sz w:val="28"/>
          <w:szCs w:val="28"/>
        </w:rPr>
        <w:t>22</w:t>
      </w:r>
      <w:r w:rsidRPr="00104E56">
        <w:rPr>
          <w:color w:val="000000" w:themeColor="text1"/>
          <w:sz w:val="28"/>
          <w:szCs w:val="28"/>
        </w:rPr>
        <w:t>/NĐ-CP</w:t>
      </w:r>
      <w:r w:rsidR="00235BDB">
        <w:rPr>
          <w:color w:val="000000" w:themeColor="text1"/>
          <w:sz w:val="28"/>
          <w:szCs w:val="28"/>
        </w:rPr>
        <w:t>, không phát sinh các vướng mắc, bất cập trong quá trình áp dụng</w:t>
      </w:r>
      <w:r w:rsidR="0025209F">
        <w:rPr>
          <w:color w:val="000000" w:themeColor="text1"/>
          <w:sz w:val="28"/>
          <w:szCs w:val="28"/>
        </w:rPr>
        <w:t>,</w:t>
      </w:r>
      <w:r w:rsidR="00235BDB">
        <w:rPr>
          <w:color w:val="000000" w:themeColor="text1"/>
          <w:sz w:val="28"/>
          <w:szCs w:val="28"/>
        </w:rPr>
        <w:t xml:space="preserve"> thi hành.</w:t>
      </w:r>
      <w:r w:rsidRPr="00104E56">
        <w:rPr>
          <w:color w:val="000000" w:themeColor="text1"/>
          <w:sz w:val="28"/>
          <w:szCs w:val="28"/>
        </w:rPr>
        <w:t xml:space="preserve"> </w:t>
      </w:r>
    </w:p>
    <w:p w:rsidR="00430242" w:rsidRDefault="00AE356A" w:rsidP="006908C8">
      <w:pPr>
        <w:spacing w:before="60" w:after="60" w:line="264" w:lineRule="auto"/>
        <w:ind w:firstLine="567"/>
        <w:jc w:val="both"/>
        <w:rPr>
          <w:b/>
          <w:sz w:val="28"/>
          <w:szCs w:val="28"/>
        </w:rPr>
      </w:pPr>
      <w:r>
        <w:rPr>
          <w:b/>
          <w:bCs/>
          <w:sz w:val="28"/>
          <w:szCs w:val="28"/>
        </w:rPr>
        <w:t xml:space="preserve">2.3 Việc áp dụng Điều 81 về trình tự, thủ tục thực hiện quy định tại khoản 6 Điều 16 </w:t>
      </w:r>
      <w:r w:rsidRPr="00BC3057">
        <w:rPr>
          <w:b/>
          <w:sz w:val="28"/>
          <w:szCs w:val="28"/>
        </w:rPr>
        <w:t>Nghị định số 16/2022/NĐ-CP</w:t>
      </w:r>
    </w:p>
    <w:p w:rsidR="0025209F" w:rsidRDefault="00AE356A" w:rsidP="00326483">
      <w:pPr>
        <w:spacing w:before="60" w:after="60" w:line="264" w:lineRule="auto"/>
        <w:ind w:firstLine="567"/>
        <w:jc w:val="both"/>
        <w:rPr>
          <w:sz w:val="28"/>
          <w:szCs w:val="28"/>
          <w:shd w:val="solid" w:color="FFFFFF" w:fill="auto"/>
        </w:rPr>
      </w:pPr>
      <w:r w:rsidRPr="00326483">
        <w:rPr>
          <w:bCs/>
          <w:sz w:val="28"/>
          <w:szCs w:val="28"/>
        </w:rPr>
        <w:t xml:space="preserve">Điểm b khoản 6 Điều 16 </w:t>
      </w:r>
      <w:r w:rsidRPr="00326483">
        <w:rPr>
          <w:sz w:val="28"/>
          <w:szCs w:val="28"/>
        </w:rPr>
        <w:t>Nghị định số 16/2022/NĐ-CP</w:t>
      </w:r>
      <w:r w:rsidR="00326483" w:rsidRPr="00326483">
        <w:rPr>
          <w:sz w:val="28"/>
          <w:szCs w:val="28"/>
        </w:rPr>
        <w:t xml:space="preserve"> quy định </w:t>
      </w:r>
      <w:bookmarkStart w:id="2" w:name="diem_16_6_b"/>
      <w:r w:rsidR="00326483" w:rsidRPr="00326483">
        <w:rPr>
          <w:i/>
          <w:sz w:val="28"/>
          <w:szCs w:val="28"/>
        </w:rPr>
        <w:t>“</w:t>
      </w:r>
      <w:r w:rsidR="00326483" w:rsidRPr="00326483">
        <w:rPr>
          <w:i/>
          <w:sz w:val="28"/>
          <w:szCs w:val="28"/>
          <w:shd w:val="solid" w:color="FFFFFF" w:fill="auto"/>
          <w:lang w:val="vi-VN"/>
        </w:rPr>
        <w:t xml:space="preserve">b) Phạt tiền từ 50.000.000 đồng đến 70.000.000 đồng đối với xây dựng nhà ở riêng lẻ trong khu bảo tồn, khu di tích lịch sử - văn hóa hoặc </w:t>
      </w:r>
      <w:r w:rsidR="00326483" w:rsidRPr="00326483">
        <w:rPr>
          <w:b/>
          <w:i/>
          <w:sz w:val="28"/>
          <w:szCs w:val="28"/>
          <w:shd w:val="solid" w:color="FFFFFF" w:fill="auto"/>
          <w:lang w:val="vi-VN"/>
        </w:rPr>
        <w:t>công trình xây dựng khác</w:t>
      </w:r>
      <w:bookmarkEnd w:id="2"/>
      <w:r w:rsidR="00326483" w:rsidRPr="00326483">
        <w:rPr>
          <w:sz w:val="28"/>
          <w:szCs w:val="28"/>
          <w:shd w:val="solid" w:color="FFFFFF" w:fill="auto"/>
        </w:rPr>
        <w:t xml:space="preserve">” </w:t>
      </w:r>
    </w:p>
    <w:p w:rsidR="00326483" w:rsidRDefault="0025209F" w:rsidP="00326483">
      <w:pPr>
        <w:spacing w:before="60" w:after="60" w:line="264" w:lineRule="auto"/>
        <w:ind w:firstLine="567"/>
        <w:jc w:val="both"/>
        <w:rPr>
          <w:sz w:val="28"/>
          <w:szCs w:val="28"/>
          <w:shd w:val="solid" w:color="FFFFFF" w:fill="auto"/>
        </w:rPr>
      </w:pPr>
      <w:r>
        <w:rPr>
          <w:sz w:val="28"/>
          <w:szCs w:val="28"/>
          <w:shd w:val="solid" w:color="FFFFFF" w:fill="auto"/>
        </w:rPr>
        <w:t>V</w:t>
      </w:r>
      <w:r w:rsidR="00326483" w:rsidRPr="00326483">
        <w:rPr>
          <w:sz w:val="28"/>
          <w:szCs w:val="28"/>
          <w:shd w:val="solid" w:color="FFFFFF" w:fill="auto"/>
        </w:rPr>
        <w:t xml:space="preserve">à áp dụng quy định tại khoản 16 Điều 16: </w:t>
      </w:r>
      <w:r w:rsidR="00326483">
        <w:rPr>
          <w:sz w:val="28"/>
          <w:szCs w:val="28"/>
          <w:shd w:val="solid" w:color="FFFFFF" w:fill="auto"/>
        </w:rPr>
        <w:t>“</w:t>
      </w:r>
      <w:r w:rsidR="00326483" w:rsidRPr="00326483">
        <w:rPr>
          <w:i/>
          <w:sz w:val="28"/>
          <w:szCs w:val="28"/>
          <w:shd w:val="solid" w:color="FFFFFF" w:fill="auto"/>
          <w:lang w:val="vi-VN"/>
        </w:rPr>
        <w:t>16. Đối với hành vi quy định tại khoản 4, khoản 6, khoản 7 và khoản 8 Điều này mà đang thi công xây dựng thì ngoài việc bị phạt tiền theo quy định còn phải tuân theo trình tự, thủ tục quy định tại Điều 81 Nghị định này</w:t>
      </w:r>
      <w:r w:rsidR="00326483">
        <w:rPr>
          <w:sz w:val="28"/>
          <w:szCs w:val="28"/>
          <w:shd w:val="solid" w:color="FFFFFF" w:fill="auto"/>
        </w:rPr>
        <w:t>”</w:t>
      </w:r>
    </w:p>
    <w:p w:rsidR="00326483" w:rsidRDefault="00326483" w:rsidP="00326483">
      <w:pPr>
        <w:spacing w:before="60" w:after="60" w:line="264" w:lineRule="auto"/>
        <w:ind w:firstLine="567"/>
        <w:jc w:val="both"/>
        <w:rPr>
          <w:sz w:val="28"/>
          <w:szCs w:val="28"/>
          <w:shd w:val="solid" w:color="FFFFFF" w:fill="auto"/>
        </w:rPr>
      </w:pPr>
      <w:r>
        <w:rPr>
          <w:sz w:val="28"/>
          <w:szCs w:val="28"/>
          <w:shd w:val="solid" w:color="FFFFFF" w:fill="auto"/>
        </w:rPr>
        <w:t xml:space="preserve">Khoản 1 Điều 81 </w:t>
      </w:r>
      <w:r w:rsidRPr="00326483">
        <w:rPr>
          <w:sz w:val="28"/>
          <w:szCs w:val="28"/>
        </w:rPr>
        <w:t xml:space="preserve">Nghị định số 16/2022/NĐ-CP quy định: </w:t>
      </w:r>
      <w:r w:rsidRPr="00326483">
        <w:rPr>
          <w:i/>
          <w:sz w:val="28"/>
          <w:szCs w:val="28"/>
        </w:rPr>
        <w:t>“</w:t>
      </w:r>
      <w:r w:rsidRPr="00326483">
        <w:rPr>
          <w:i/>
          <w:sz w:val="28"/>
          <w:szCs w:val="28"/>
          <w:shd w:val="solid" w:color="FFFFFF" w:fill="auto"/>
          <w:lang w:val="vi-VN"/>
        </w:rPr>
        <w:t xml:space="preserve">1. Người có thẩm quyền có trách nhiệm lập biên bản vi phạm hành chính và yêu cầu tổ chức, cá nhân có hành vi vi phạm dừng thi công xây dựng công trình. Trong thời hạn 90 ngày đối với </w:t>
      </w:r>
      <w:r w:rsidRPr="00326483">
        <w:rPr>
          <w:b/>
          <w:i/>
          <w:sz w:val="28"/>
          <w:szCs w:val="28"/>
          <w:shd w:val="solid" w:color="FFFFFF" w:fill="auto"/>
          <w:lang w:val="vi-VN"/>
        </w:rPr>
        <w:t>dự án đầu tư xây dựng</w:t>
      </w:r>
      <w:r w:rsidRPr="00326483">
        <w:rPr>
          <w:i/>
          <w:sz w:val="28"/>
          <w:szCs w:val="28"/>
          <w:shd w:val="solid" w:color="FFFFFF" w:fill="auto"/>
          <w:lang w:val="vi-VN"/>
        </w:rPr>
        <w:t xml:space="preserve">, 30 ngày đối với </w:t>
      </w:r>
      <w:r w:rsidRPr="00326483">
        <w:rPr>
          <w:b/>
          <w:i/>
          <w:sz w:val="28"/>
          <w:szCs w:val="28"/>
          <w:shd w:val="solid" w:color="FFFFFF" w:fill="auto"/>
          <w:lang w:val="vi-VN"/>
        </w:rPr>
        <w:t>nhà ở riêng lẻ</w:t>
      </w:r>
      <w:r w:rsidRPr="00326483">
        <w:rPr>
          <w:i/>
          <w:sz w:val="28"/>
          <w:szCs w:val="28"/>
          <w:shd w:val="solid" w:color="FFFFFF" w:fill="auto"/>
          <w:lang w:val="vi-VN"/>
        </w:rPr>
        <w:t xml:space="preserve"> kể từ ngày ban hành quyết định xử phạt vi phạm hành chính, tổ chức, cá nhân có hành vi vi phạm phải hoàn thành hồ sơ đề nghị cơ quan có thẩm quyền cấp giấy phép xây dựng hoặc giấy phép xây dựng điều chỉnh</w:t>
      </w:r>
      <w:r w:rsidRPr="00326483">
        <w:rPr>
          <w:i/>
          <w:sz w:val="28"/>
          <w:szCs w:val="28"/>
          <w:shd w:val="solid" w:color="FFFFFF" w:fill="auto"/>
        </w:rPr>
        <w:t>…</w:t>
      </w:r>
      <w:r w:rsidRPr="00326483">
        <w:rPr>
          <w:sz w:val="28"/>
          <w:szCs w:val="28"/>
          <w:shd w:val="solid" w:color="FFFFFF" w:fill="auto"/>
        </w:rPr>
        <w:t>”</w:t>
      </w:r>
    </w:p>
    <w:p w:rsidR="00326483" w:rsidRDefault="00326483" w:rsidP="00326483">
      <w:pPr>
        <w:spacing w:before="60" w:after="60" w:line="264" w:lineRule="auto"/>
        <w:ind w:firstLine="567"/>
        <w:jc w:val="both"/>
        <w:rPr>
          <w:sz w:val="28"/>
          <w:szCs w:val="28"/>
          <w:shd w:val="solid" w:color="FFFFFF" w:fill="auto"/>
        </w:rPr>
      </w:pPr>
      <w:r>
        <w:rPr>
          <w:sz w:val="28"/>
          <w:szCs w:val="28"/>
          <w:shd w:val="solid" w:color="FFFFFF" w:fill="auto"/>
        </w:rPr>
        <w:t>Nội dung này có bất cập như sau:</w:t>
      </w:r>
    </w:p>
    <w:p w:rsidR="00326483" w:rsidRDefault="00326483" w:rsidP="00326483">
      <w:pPr>
        <w:spacing w:before="60" w:after="60" w:line="264" w:lineRule="auto"/>
        <w:ind w:firstLine="567"/>
        <w:jc w:val="both"/>
        <w:rPr>
          <w:sz w:val="28"/>
          <w:szCs w:val="28"/>
          <w:shd w:val="solid" w:color="FFFFFF" w:fill="auto"/>
        </w:rPr>
      </w:pPr>
      <w:r>
        <w:rPr>
          <w:sz w:val="28"/>
          <w:szCs w:val="28"/>
          <w:shd w:val="solid" w:color="FFFFFF" w:fill="auto"/>
        </w:rPr>
        <w:t xml:space="preserve">(i) Về mặt nội dung: Khoản 1 Điều 81 chỉ đề cập thời hạn xử lý đối với công trình thuộc </w:t>
      </w:r>
      <w:r w:rsidRPr="00326483">
        <w:rPr>
          <w:b/>
          <w:i/>
          <w:sz w:val="28"/>
          <w:szCs w:val="28"/>
          <w:shd w:val="solid" w:color="FFFFFF" w:fill="auto"/>
          <w:lang w:val="vi-VN"/>
        </w:rPr>
        <w:t>dự án đầu tư xây dựng</w:t>
      </w:r>
      <w:r>
        <w:rPr>
          <w:b/>
          <w:i/>
          <w:sz w:val="28"/>
          <w:szCs w:val="28"/>
          <w:shd w:val="solid" w:color="FFFFFF" w:fill="auto"/>
        </w:rPr>
        <w:t xml:space="preserve"> </w:t>
      </w:r>
      <w:r w:rsidRPr="00326483">
        <w:rPr>
          <w:sz w:val="28"/>
          <w:szCs w:val="28"/>
          <w:shd w:val="solid" w:color="FFFFFF" w:fill="auto"/>
        </w:rPr>
        <w:t xml:space="preserve">và </w:t>
      </w:r>
      <w:r w:rsidRPr="00326483">
        <w:rPr>
          <w:b/>
          <w:i/>
          <w:sz w:val="28"/>
          <w:szCs w:val="28"/>
          <w:shd w:val="solid" w:color="FFFFFF" w:fill="auto"/>
          <w:lang w:val="vi-VN"/>
        </w:rPr>
        <w:t>nhà ở riêng lẻ</w:t>
      </w:r>
      <w:r>
        <w:rPr>
          <w:b/>
          <w:sz w:val="28"/>
          <w:szCs w:val="28"/>
          <w:shd w:val="solid" w:color="FFFFFF" w:fill="auto"/>
        </w:rPr>
        <w:t xml:space="preserve"> </w:t>
      </w:r>
      <w:r w:rsidRPr="00326483">
        <w:rPr>
          <w:sz w:val="28"/>
          <w:szCs w:val="28"/>
          <w:shd w:val="solid" w:color="FFFFFF" w:fill="auto"/>
        </w:rPr>
        <w:t xml:space="preserve">mà </w:t>
      </w:r>
      <w:r>
        <w:rPr>
          <w:sz w:val="28"/>
          <w:szCs w:val="28"/>
          <w:shd w:val="solid" w:color="FFFFFF" w:fill="auto"/>
        </w:rPr>
        <w:t xml:space="preserve">chưa quy định thời hạn hoàn thành hồ sơ đối với </w:t>
      </w:r>
      <w:r w:rsidRPr="00326483">
        <w:rPr>
          <w:b/>
          <w:i/>
          <w:sz w:val="28"/>
          <w:szCs w:val="28"/>
          <w:shd w:val="solid" w:color="FFFFFF" w:fill="auto"/>
          <w:lang w:val="vi-VN"/>
        </w:rPr>
        <w:t>công trình xây dựng khác</w:t>
      </w:r>
      <w:r>
        <w:rPr>
          <w:sz w:val="28"/>
          <w:szCs w:val="28"/>
          <w:shd w:val="solid" w:color="FFFFFF" w:fill="auto"/>
        </w:rPr>
        <w:t>.</w:t>
      </w:r>
    </w:p>
    <w:p w:rsidR="00630DDC" w:rsidRDefault="00326483" w:rsidP="003D2CFB">
      <w:pPr>
        <w:spacing w:before="60" w:after="60" w:line="264" w:lineRule="auto"/>
        <w:ind w:firstLine="567"/>
        <w:jc w:val="both"/>
        <w:rPr>
          <w:sz w:val="28"/>
          <w:szCs w:val="28"/>
          <w:shd w:val="solid" w:color="FFFFFF" w:fill="auto"/>
        </w:rPr>
      </w:pPr>
      <w:r>
        <w:rPr>
          <w:sz w:val="28"/>
          <w:szCs w:val="28"/>
          <w:shd w:val="solid" w:color="FFFFFF" w:fill="auto"/>
        </w:rPr>
        <w:t>(ii) V</w:t>
      </w:r>
      <w:r w:rsidR="00AA761C">
        <w:rPr>
          <w:sz w:val="28"/>
          <w:szCs w:val="28"/>
          <w:shd w:val="solid" w:color="FFFFFF" w:fill="auto"/>
        </w:rPr>
        <w:t>ề mặt kỹ thuật: Theo các quy định của Luật Xử lý vi phạm hành chính, khi xử lý hành vi vi phạm hành chính thường áp dụng các nội dung: hình thức xử phạt ( hình thức xử phạt chính và hình thức xử phạt bổ sung)</w:t>
      </w:r>
      <w:r w:rsidR="00630DDC">
        <w:rPr>
          <w:sz w:val="28"/>
          <w:szCs w:val="28"/>
          <w:shd w:val="solid" w:color="FFFFFF" w:fill="auto"/>
        </w:rPr>
        <w:t xml:space="preserve"> và biện pháp khắc phục hậu quả. </w:t>
      </w:r>
      <w:r w:rsidR="003D2CFB">
        <w:rPr>
          <w:sz w:val="28"/>
          <w:szCs w:val="28"/>
          <w:shd w:val="solid" w:color="FFFFFF" w:fill="auto"/>
        </w:rPr>
        <w:t>Do vậy, khi xem xét áp dụng</w:t>
      </w:r>
      <w:r w:rsidR="0025209F">
        <w:rPr>
          <w:sz w:val="28"/>
          <w:szCs w:val="28"/>
          <w:shd w:val="solid" w:color="FFFFFF" w:fill="auto"/>
        </w:rPr>
        <w:t>,</w:t>
      </w:r>
      <w:r w:rsidR="003D2CFB">
        <w:rPr>
          <w:sz w:val="28"/>
          <w:szCs w:val="28"/>
          <w:shd w:val="solid" w:color="FFFFFF" w:fill="auto"/>
        </w:rPr>
        <w:t xml:space="preserve"> các cơ quan quản lý thường xem xét hình thức xử phạt chính, xử phạt bổ sung và biện pháp khắc phục hậu quả, tương ứng với mẫu </w:t>
      </w:r>
      <w:r w:rsidR="0025209F">
        <w:rPr>
          <w:sz w:val="28"/>
          <w:szCs w:val="28"/>
          <w:shd w:val="solid" w:color="FFFFFF" w:fill="auto"/>
        </w:rPr>
        <w:t>quyết định xử phạt</w:t>
      </w:r>
      <w:r w:rsidR="003D2CFB">
        <w:rPr>
          <w:sz w:val="28"/>
          <w:szCs w:val="28"/>
          <w:shd w:val="solid" w:color="FFFFFF" w:fill="auto"/>
        </w:rPr>
        <w:t xml:space="preserve"> ban hành kèm theo Nghị định số 118/2021/NĐ-CP </w:t>
      </w:r>
      <w:r w:rsidR="003D2CFB" w:rsidRPr="00D40721">
        <w:rPr>
          <w:sz w:val="26"/>
          <w:szCs w:val="26"/>
        </w:rPr>
        <w:t>ngày 23/12/2021 của Chính phủ quy định chi tiết một số điều và biện pháp thi hành Luật Xử lý vi phạm hành chính</w:t>
      </w:r>
      <w:r w:rsidR="003D2CFB">
        <w:rPr>
          <w:sz w:val="26"/>
          <w:szCs w:val="26"/>
        </w:rPr>
        <w:t>.</w:t>
      </w:r>
    </w:p>
    <w:p w:rsidR="003D2CFB" w:rsidRDefault="00630DDC" w:rsidP="00326483">
      <w:pPr>
        <w:spacing w:before="60" w:after="60" w:line="264" w:lineRule="auto"/>
        <w:ind w:firstLine="567"/>
        <w:jc w:val="both"/>
        <w:rPr>
          <w:sz w:val="28"/>
          <w:szCs w:val="28"/>
          <w:shd w:val="solid" w:color="FFFFFF" w:fill="auto"/>
        </w:rPr>
      </w:pPr>
      <w:r>
        <w:rPr>
          <w:sz w:val="28"/>
          <w:szCs w:val="28"/>
          <w:shd w:val="solid" w:color="FFFFFF" w:fill="auto"/>
        </w:rPr>
        <w:t>Điều 16 Nghị định số 16/2022/NĐ-CP trình bày nội dung các biện pháp khắc phục hậu quả tại khoản 15</w:t>
      </w:r>
      <w:r w:rsidR="0025209F">
        <w:rPr>
          <w:sz w:val="28"/>
          <w:szCs w:val="28"/>
          <w:shd w:val="solid" w:color="FFFFFF" w:fill="auto"/>
        </w:rPr>
        <w:t>;</w:t>
      </w:r>
      <w:r w:rsidR="003D2CFB">
        <w:rPr>
          <w:sz w:val="28"/>
          <w:szCs w:val="28"/>
          <w:shd w:val="solid" w:color="FFFFFF" w:fill="auto"/>
        </w:rPr>
        <w:t xml:space="preserve"> </w:t>
      </w:r>
      <w:r w:rsidR="0025209F">
        <w:rPr>
          <w:sz w:val="28"/>
          <w:szCs w:val="28"/>
          <w:shd w:val="solid" w:color="FFFFFF" w:fill="auto"/>
        </w:rPr>
        <w:t>k</w:t>
      </w:r>
      <w:r w:rsidR="003D2CFB">
        <w:rPr>
          <w:sz w:val="28"/>
          <w:szCs w:val="28"/>
          <w:shd w:val="solid" w:color="FFFFFF" w:fill="auto"/>
        </w:rPr>
        <w:t xml:space="preserve">hoản 16 và khoản 17 trình bày độc lập, dễ dẫn đến khó khăn trong việc xác định </w:t>
      </w:r>
      <w:r w:rsidR="0025209F">
        <w:rPr>
          <w:sz w:val="28"/>
          <w:szCs w:val="28"/>
          <w:shd w:val="solid" w:color="FFFFFF" w:fill="auto"/>
        </w:rPr>
        <w:t>và áp dụng như là biện pháp khắc phục hậu quả.</w:t>
      </w:r>
    </w:p>
    <w:p w:rsidR="00CC1405" w:rsidRPr="00104E56" w:rsidRDefault="00CC1405" w:rsidP="006908C8">
      <w:pPr>
        <w:spacing w:before="60" w:after="60" w:line="264" w:lineRule="auto"/>
        <w:ind w:firstLine="567"/>
        <w:jc w:val="both"/>
        <w:rPr>
          <w:b/>
          <w:bCs/>
          <w:sz w:val="28"/>
          <w:szCs w:val="28"/>
        </w:rPr>
      </w:pPr>
      <w:r w:rsidRPr="00104E56">
        <w:rPr>
          <w:b/>
          <w:bCs/>
          <w:sz w:val="28"/>
          <w:szCs w:val="28"/>
          <w:lang w:val="vi-VN"/>
        </w:rPr>
        <w:t xml:space="preserve">II. </w:t>
      </w:r>
      <w:r w:rsidR="00466CE3">
        <w:rPr>
          <w:b/>
          <w:bCs/>
          <w:sz w:val="28"/>
          <w:szCs w:val="28"/>
        </w:rPr>
        <w:t xml:space="preserve">Đề xuất, kiến nghị sửa đổi, bổ sung </w:t>
      </w:r>
      <w:r w:rsidR="005A049F">
        <w:rPr>
          <w:b/>
          <w:bCs/>
          <w:sz w:val="28"/>
          <w:szCs w:val="28"/>
        </w:rPr>
        <w:t>N</w:t>
      </w:r>
      <w:r w:rsidR="00E95770" w:rsidRPr="00104E56">
        <w:rPr>
          <w:b/>
          <w:bCs/>
          <w:sz w:val="28"/>
          <w:szCs w:val="28"/>
        </w:rPr>
        <w:t>ghị định số 16</w:t>
      </w:r>
      <w:r w:rsidR="00466CE3">
        <w:rPr>
          <w:b/>
          <w:bCs/>
          <w:sz w:val="28"/>
          <w:szCs w:val="28"/>
        </w:rPr>
        <w:t>/2022</w:t>
      </w:r>
      <w:r w:rsidR="00E95770" w:rsidRPr="00104E56">
        <w:rPr>
          <w:b/>
          <w:bCs/>
          <w:sz w:val="28"/>
          <w:szCs w:val="28"/>
        </w:rPr>
        <w:t>/NĐ-CP</w:t>
      </w:r>
    </w:p>
    <w:p w:rsidR="00490731" w:rsidRDefault="00466CE3" w:rsidP="00466CE3">
      <w:pPr>
        <w:spacing w:before="60" w:after="60" w:line="264" w:lineRule="auto"/>
        <w:ind w:firstLine="567"/>
        <w:jc w:val="both"/>
        <w:rPr>
          <w:bCs/>
          <w:sz w:val="28"/>
          <w:szCs w:val="28"/>
        </w:rPr>
      </w:pPr>
      <w:r w:rsidRPr="00466CE3">
        <w:rPr>
          <w:bCs/>
          <w:sz w:val="28"/>
          <w:szCs w:val="28"/>
        </w:rPr>
        <w:t>Đề nghị Bộ Xây dựng xem xét, trình C</w:t>
      </w:r>
      <w:r w:rsidR="00490731">
        <w:rPr>
          <w:bCs/>
          <w:sz w:val="28"/>
          <w:szCs w:val="28"/>
        </w:rPr>
        <w:t>hính phủ:</w:t>
      </w:r>
    </w:p>
    <w:p w:rsidR="00466CE3" w:rsidRPr="00466CE3" w:rsidRDefault="00490731" w:rsidP="00466CE3">
      <w:pPr>
        <w:spacing w:before="60" w:after="60" w:line="264" w:lineRule="auto"/>
        <w:ind w:firstLine="567"/>
        <w:jc w:val="both"/>
        <w:rPr>
          <w:sz w:val="28"/>
          <w:szCs w:val="28"/>
          <w:shd w:val="solid" w:color="FFFFFF" w:fill="auto"/>
        </w:rPr>
      </w:pPr>
      <w:r>
        <w:rPr>
          <w:bCs/>
          <w:sz w:val="28"/>
          <w:szCs w:val="28"/>
        </w:rPr>
        <w:lastRenderedPageBreak/>
        <w:t>1. Q</w:t>
      </w:r>
      <w:r w:rsidR="00466CE3" w:rsidRPr="00466CE3">
        <w:rPr>
          <w:bCs/>
          <w:sz w:val="28"/>
          <w:szCs w:val="28"/>
        </w:rPr>
        <w:t xml:space="preserve">uy định bổ sung </w:t>
      </w:r>
      <w:r w:rsidR="00466CE3">
        <w:rPr>
          <w:bCs/>
          <w:sz w:val="28"/>
          <w:szCs w:val="28"/>
        </w:rPr>
        <w:t xml:space="preserve">khoản 1 Điều 81 </w:t>
      </w:r>
      <w:r w:rsidR="00466CE3">
        <w:rPr>
          <w:sz w:val="28"/>
          <w:szCs w:val="28"/>
          <w:shd w:val="solid" w:color="FFFFFF" w:fill="auto"/>
        </w:rPr>
        <w:t xml:space="preserve">về thời hạn hoàn thành hồ sơ đối với </w:t>
      </w:r>
      <w:r w:rsidR="00466CE3" w:rsidRPr="00326483">
        <w:rPr>
          <w:b/>
          <w:i/>
          <w:sz w:val="28"/>
          <w:szCs w:val="28"/>
          <w:shd w:val="solid" w:color="FFFFFF" w:fill="auto"/>
          <w:lang w:val="vi-VN"/>
        </w:rPr>
        <w:t>công trình xây dựng khác</w:t>
      </w:r>
      <w:r w:rsidR="00466CE3">
        <w:rPr>
          <w:sz w:val="28"/>
          <w:szCs w:val="28"/>
          <w:shd w:val="solid" w:color="FFFFFF" w:fill="auto"/>
        </w:rPr>
        <w:t xml:space="preserve"> có hành vi vi phạm tại khoản 6 Điều 16 </w:t>
      </w:r>
      <w:r w:rsidR="00466CE3" w:rsidRPr="00466CE3">
        <w:rPr>
          <w:bCs/>
          <w:sz w:val="28"/>
          <w:szCs w:val="28"/>
        </w:rPr>
        <w:t>Nghị định số 16/2022/NĐ-CP</w:t>
      </w:r>
      <w:r w:rsidR="00466CE3">
        <w:rPr>
          <w:bCs/>
          <w:sz w:val="28"/>
          <w:szCs w:val="28"/>
        </w:rPr>
        <w:t>.</w:t>
      </w:r>
    </w:p>
    <w:p w:rsidR="00466CE3" w:rsidRPr="00466CE3" w:rsidRDefault="00490731" w:rsidP="00466CE3">
      <w:pPr>
        <w:pStyle w:val="ListParagraph"/>
        <w:spacing w:before="60" w:after="60" w:line="264" w:lineRule="auto"/>
        <w:ind w:left="0" w:firstLine="567"/>
        <w:jc w:val="both"/>
        <w:rPr>
          <w:bCs/>
          <w:sz w:val="28"/>
          <w:szCs w:val="28"/>
        </w:rPr>
      </w:pPr>
      <w:r>
        <w:rPr>
          <w:bCs/>
          <w:sz w:val="28"/>
          <w:szCs w:val="28"/>
        </w:rPr>
        <w:t xml:space="preserve">2. Sửa đổi bố cục khoản 16 Điều 6 theo hướng đưa </w:t>
      </w:r>
      <w:r w:rsidR="0025209F">
        <w:rPr>
          <w:bCs/>
          <w:sz w:val="28"/>
          <w:szCs w:val="28"/>
        </w:rPr>
        <w:t xml:space="preserve">nội dung khoản 16 </w:t>
      </w:r>
      <w:r>
        <w:rPr>
          <w:bCs/>
          <w:sz w:val="28"/>
          <w:szCs w:val="28"/>
        </w:rPr>
        <w:t>vào biện pháp khắc phục hậu quả tại khoản 15 Điều 16 cho phù hợp</w:t>
      </w:r>
      <w:r w:rsidR="0025209F">
        <w:rPr>
          <w:bCs/>
          <w:sz w:val="28"/>
          <w:szCs w:val="28"/>
        </w:rPr>
        <w:t>.</w:t>
      </w:r>
    </w:p>
    <w:p w:rsidR="005916A5" w:rsidRPr="006922B0" w:rsidRDefault="005916A5" w:rsidP="006908C8">
      <w:pPr>
        <w:spacing w:before="60" w:after="60" w:line="264" w:lineRule="auto"/>
        <w:ind w:firstLine="567"/>
        <w:jc w:val="both"/>
        <w:rPr>
          <w:sz w:val="28"/>
          <w:szCs w:val="28"/>
        </w:rPr>
      </w:pPr>
      <w:r w:rsidRPr="00104E56">
        <w:rPr>
          <w:sz w:val="28"/>
          <w:szCs w:val="28"/>
        </w:rPr>
        <w:t xml:space="preserve">Trên đây là báo cáo tổng kết </w:t>
      </w:r>
      <w:r w:rsidR="00737430">
        <w:rPr>
          <w:sz w:val="28"/>
          <w:szCs w:val="28"/>
        </w:rPr>
        <w:t>tình hình</w:t>
      </w:r>
      <w:r w:rsidRPr="00104E56">
        <w:rPr>
          <w:sz w:val="28"/>
          <w:szCs w:val="28"/>
        </w:rPr>
        <w:t xml:space="preserve"> thực hiện Nghị định </w:t>
      </w:r>
      <w:r w:rsidR="001D4C1F">
        <w:rPr>
          <w:sz w:val="28"/>
          <w:szCs w:val="28"/>
        </w:rPr>
        <w:t>số</w:t>
      </w:r>
      <w:r w:rsidR="0025209F">
        <w:rPr>
          <w:sz w:val="28"/>
          <w:szCs w:val="28"/>
        </w:rPr>
        <w:t xml:space="preserve"> </w:t>
      </w:r>
      <w:r w:rsidRPr="00104E56">
        <w:rPr>
          <w:sz w:val="28"/>
          <w:szCs w:val="28"/>
        </w:rPr>
        <w:t>16/20</w:t>
      </w:r>
      <w:r w:rsidR="00737430">
        <w:rPr>
          <w:sz w:val="28"/>
          <w:szCs w:val="28"/>
        </w:rPr>
        <w:t>22</w:t>
      </w:r>
      <w:r w:rsidRPr="00104E56">
        <w:rPr>
          <w:sz w:val="28"/>
          <w:szCs w:val="28"/>
        </w:rPr>
        <w:t xml:space="preserve">/NĐ-CP </w:t>
      </w:r>
      <w:r w:rsidR="00737430" w:rsidRPr="00737430">
        <w:rPr>
          <w:bCs/>
          <w:sz w:val="28"/>
          <w:szCs w:val="28"/>
        </w:rPr>
        <w:t xml:space="preserve">ngày 28/01/2022 </w:t>
      </w:r>
      <w:r w:rsidR="00C86AC2">
        <w:rPr>
          <w:bCs/>
          <w:sz w:val="28"/>
          <w:szCs w:val="28"/>
        </w:rPr>
        <w:t xml:space="preserve">của Chính phủ </w:t>
      </w:r>
      <w:r w:rsidR="00737430" w:rsidRPr="00737430">
        <w:rPr>
          <w:bCs/>
          <w:sz w:val="28"/>
          <w:szCs w:val="28"/>
        </w:rPr>
        <w:t>quy định xử phạt vi phạm hành chính về xây dựng</w:t>
      </w:r>
      <w:r w:rsidRPr="00737430">
        <w:rPr>
          <w:sz w:val="28"/>
          <w:szCs w:val="28"/>
        </w:rPr>
        <w:t>,</w:t>
      </w:r>
      <w:r w:rsidRPr="00104E56">
        <w:rPr>
          <w:sz w:val="28"/>
          <w:szCs w:val="28"/>
        </w:rPr>
        <w:t xml:space="preserve"> Sở Tư pháp kính gửi </w:t>
      </w:r>
      <w:r w:rsidR="00737430">
        <w:rPr>
          <w:sz w:val="28"/>
          <w:szCs w:val="28"/>
        </w:rPr>
        <w:t>Sở Xây dựng</w:t>
      </w:r>
      <w:r w:rsidRPr="00104E56">
        <w:rPr>
          <w:sz w:val="28"/>
          <w:szCs w:val="28"/>
        </w:rPr>
        <w:t xml:space="preserve"> tổng hợp chung.</w:t>
      </w:r>
      <w:r w:rsidR="001D4C1F">
        <w:rPr>
          <w:sz w:val="28"/>
          <w:szCs w:val="28"/>
        </w:rPr>
        <w:t>/.</w:t>
      </w:r>
    </w:p>
    <w:tbl>
      <w:tblPr>
        <w:tblW w:w="0" w:type="auto"/>
        <w:tblCellMar>
          <w:left w:w="0" w:type="dxa"/>
          <w:right w:w="0" w:type="dxa"/>
        </w:tblCellMar>
        <w:tblLook w:val="04A0" w:firstRow="1" w:lastRow="0" w:firstColumn="1" w:lastColumn="0" w:noHBand="0" w:noVBand="1"/>
      </w:tblPr>
      <w:tblGrid>
        <w:gridCol w:w="4822"/>
        <w:gridCol w:w="4583"/>
      </w:tblGrid>
      <w:tr w:rsidR="00B216D5" w:rsidTr="00B216D5">
        <w:tc>
          <w:tcPr>
            <w:tcW w:w="4928" w:type="dxa"/>
            <w:shd w:val="clear" w:color="auto" w:fill="auto"/>
            <w:tcMar>
              <w:top w:w="0" w:type="dxa"/>
              <w:left w:w="108" w:type="dxa"/>
              <w:bottom w:w="0" w:type="dxa"/>
              <w:right w:w="108" w:type="dxa"/>
            </w:tcMar>
          </w:tcPr>
          <w:p w:rsidR="00B216D5" w:rsidRPr="00E6606B" w:rsidRDefault="00B216D5" w:rsidP="00E6606B">
            <w:pPr>
              <w:rPr>
                <w:b/>
                <w:bCs/>
                <w:i/>
                <w:iCs/>
                <w:lang w:val="vi-VN"/>
              </w:rPr>
            </w:pPr>
            <w:r w:rsidRPr="00E6606B">
              <w:rPr>
                <w:b/>
                <w:bCs/>
                <w:i/>
                <w:iCs/>
                <w:lang w:val="vi-VN"/>
              </w:rPr>
              <w:t>Nơi nhận:</w:t>
            </w:r>
          </w:p>
          <w:p w:rsidR="003A7DF5" w:rsidRPr="003A7DF5" w:rsidRDefault="003A7DF5" w:rsidP="00E6606B">
            <w:pPr>
              <w:rPr>
                <w:bCs/>
                <w:iCs/>
                <w:sz w:val="22"/>
                <w:szCs w:val="22"/>
              </w:rPr>
            </w:pPr>
            <w:r>
              <w:rPr>
                <w:bCs/>
                <w:iCs/>
                <w:sz w:val="22"/>
                <w:szCs w:val="22"/>
              </w:rPr>
              <w:t xml:space="preserve">- </w:t>
            </w:r>
            <w:r w:rsidR="00681321">
              <w:rPr>
                <w:bCs/>
                <w:iCs/>
                <w:sz w:val="22"/>
                <w:szCs w:val="22"/>
              </w:rPr>
              <w:t>Sở Xây dựng</w:t>
            </w:r>
            <w:r>
              <w:rPr>
                <w:bCs/>
                <w:iCs/>
                <w:sz w:val="22"/>
                <w:szCs w:val="22"/>
              </w:rPr>
              <w:t>;</w:t>
            </w:r>
          </w:p>
          <w:p w:rsidR="00B216D5" w:rsidRDefault="00B216D5" w:rsidP="00E6606B">
            <w:pPr>
              <w:rPr>
                <w:bCs/>
                <w:iCs/>
                <w:sz w:val="22"/>
                <w:szCs w:val="22"/>
              </w:rPr>
            </w:pPr>
            <w:r w:rsidRPr="00E6606B">
              <w:rPr>
                <w:bCs/>
                <w:iCs/>
                <w:sz w:val="22"/>
                <w:szCs w:val="22"/>
              </w:rPr>
              <w:t xml:space="preserve">- </w:t>
            </w:r>
            <w:r w:rsidR="003A7DF5">
              <w:rPr>
                <w:bCs/>
                <w:iCs/>
                <w:sz w:val="22"/>
                <w:szCs w:val="22"/>
              </w:rPr>
              <w:t>Giám đốc</w:t>
            </w:r>
            <w:r w:rsidRPr="00E6606B">
              <w:rPr>
                <w:bCs/>
                <w:iCs/>
                <w:sz w:val="22"/>
                <w:szCs w:val="22"/>
              </w:rPr>
              <w:t>;</w:t>
            </w:r>
          </w:p>
          <w:p w:rsidR="003A7DF5" w:rsidRPr="00E6606B" w:rsidRDefault="003A7DF5" w:rsidP="00E6606B">
            <w:pPr>
              <w:rPr>
                <w:bCs/>
                <w:iCs/>
                <w:sz w:val="22"/>
              </w:rPr>
            </w:pPr>
            <w:r>
              <w:rPr>
                <w:bCs/>
                <w:iCs/>
                <w:sz w:val="22"/>
                <w:szCs w:val="22"/>
              </w:rPr>
              <w:t xml:space="preserve">- Phó </w:t>
            </w:r>
            <w:r w:rsidR="002A1033">
              <w:rPr>
                <w:bCs/>
                <w:iCs/>
                <w:sz w:val="22"/>
                <w:szCs w:val="22"/>
              </w:rPr>
              <w:t>giám</w:t>
            </w:r>
            <w:r>
              <w:rPr>
                <w:bCs/>
                <w:iCs/>
                <w:sz w:val="22"/>
                <w:szCs w:val="22"/>
              </w:rPr>
              <w:t xml:space="preserve"> đốc phụ trách;</w:t>
            </w:r>
          </w:p>
          <w:p w:rsidR="00B216D5" w:rsidRPr="003F1E11" w:rsidRDefault="00B216D5" w:rsidP="003F1E11">
            <w:pPr>
              <w:rPr>
                <w:bCs/>
                <w:iCs/>
                <w:sz w:val="22"/>
              </w:rPr>
            </w:pPr>
            <w:r w:rsidRPr="00E6606B">
              <w:rPr>
                <w:bCs/>
                <w:iCs/>
                <w:sz w:val="22"/>
                <w:szCs w:val="22"/>
                <w:lang w:val="vi-VN"/>
              </w:rPr>
              <w:t>- Lưu: VT, TTr.</w:t>
            </w:r>
          </w:p>
        </w:tc>
        <w:tc>
          <w:tcPr>
            <w:tcW w:w="4678" w:type="dxa"/>
            <w:shd w:val="clear" w:color="auto" w:fill="auto"/>
            <w:tcMar>
              <w:top w:w="0" w:type="dxa"/>
              <w:left w:w="108" w:type="dxa"/>
              <w:bottom w:w="0" w:type="dxa"/>
              <w:right w:w="108" w:type="dxa"/>
            </w:tcMar>
          </w:tcPr>
          <w:p w:rsidR="00EC17BD" w:rsidRDefault="007658C2" w:rsidP="00EC17BD">
            <w:pPr>
              <w:jc w:val="center"/>
              <w:rPr>
                <w:b/>
                <w:bCs/>
                <w:sz w:val="28"/>
                <w:szCs w:val="28"/>
              </w:rPr>
            </w:pPr>
            <w:r>
              <w:rPr>
                <w:b/>
                <w:bCs/>
                <w:sz w:val="28"/>
                <w:szCs w:val="28"/>
              </w:rPr>
              <w:t xml:space="preserve">KT. </w:t>
            </w:r>
            <w:r w:rsidR="00B216D5" w:rsidRPr="00B216D5">
              <w:rPr>
                <w:b/>
                <w:bCs/>
                <w:sz w:val="28"/>
                <w:szCs w:val="28"/>
              </w:rPr>
              <w:t>GIÁM ĐỐC</w:t>
            </w:r>
          </w:p>
          <w:p w:rsidR="00411945" w:rsidRDefault="00411945" w:rsidP="00EC17BD">
            <w:pPr>
              <w:jc w:val="center"/>
              <w:rPr>
                <w:b/>
                <w:bCs/>
                <w:szCs w:val="28"/>
              </w:rPr>
            </w:pPr>
            <w:r>
              <w:rPr>
                <w:b/>
                <w:bCs/>
                <w:sz w:val="28"/>
                <w:szCs w:val="28"/>
              </w:rPr>
              <w:t>PHÓ GIÁM ĐỐC</w:t>
            </w:r>
          </w:p>
          <w:p w:rsidR="00EC17BD" w:rsidRDefault="00EC17BD" w:rsidP="00EC17BD">
            <w:pPr>
              <w:jc w:val="center"/>
              <w:rPr>
                <w:b/>
                <w:bCs/>
                <w:szCs w:val="28"/>
              </w:rPr>
            </w:pPr>
          </w:p>
          <w:p w:rsidR="00EC17BD" w:rsidRDefault="00EC17BD" w:rsidP="00EC17BD">
            <w:pPr>
              <w:jc w:val="center"/>
              <w:rPr>
                <w:b/>
                <w:bCs/>
                <w:szCs w:val="28"/>
              </w:rPr>
            </w:pPr>
          </w:p>
          <w:p w:rsidR="00EC17BD" w:rsidRDefault="00EC17BD" w:rsidP="00EC17BD">
            <w:pPr>
              <w:jc w:val="center"/>
              <w:rPr>
                <w:b/>
                <w:bCs/>
                <w:szCs w:val="28"/>
              </w:rPr>
            </w:pPr>
          </w:p>
          <w:p w:rsidR="00EC17BD" w:rsidRDefault="00EC17BD" w:rsidP="00EC17BD">
            <w:pPr>
              <w:jc w:val="center"/>
              <w:rPr>
                <w:b/>
                <w:bCs/>
                <w:szCs w:val="28"/>
              </w:rPr>
            </w:pPr>
          </w:p>
          <w:p w:rsidR="00EC17BD" w:rsidRDefault="00EC17BD" w:rsidP="00EC17BD">
            <w:pPr>
              <w:jc w:val="center"/>
              <w:rPr>
                <w:b/>
                <w:bCs/>
                <w:szCs w:val="28"/>
              </w:rPr>
            </w:pPr>
          </w:p>
          <w:p w:rsidR="00EC17BD" w:rsidRDefault="00EC17BD" w:rsidP="00EC17BD">
            <w:pPr>
              <w:jc w:val="center"/>
              <w:rPr>
                <w:b/>
                <w:bCs/>
                <w:szCs w:val="28"/>
              </w:rPr>
            </w:pPr>
          </w:p>
          <w:p w:rsidR="00EC17BD" w:rsidRDefault="00EC17BD" w:rsidP="00EC17BD">
            <w:pPr>
              <w:rPr>
                <w:b/>
                <w:bCs/>
                <w:szCs w:val="28"/>
              </w:rPr>
            </w:pPr>
          </w:p>
          <w:p w:rsidR="00B216D5" w:rsidRPr="00B216D5" w:rsidRDefault="007658C2" w:rsidP="00EC17BD">
            <w:pPr>
              <w:jc w:val="center"/>
              <w:rPr>
                <w:b/>
                <w:bCs/>
                <w:szCs w:val="28"/>
              </w:rPr>
            </w:pPr>
            <w:r>
              <w:rPr>
                <w:b/>
                <w:bCs/>
                <w:sz w:val="28"/>
                <w:szCs w:val="28"/>
              </w:rPr>
              <w:t>Trần Thị Mỹ Linh</w:t>
            </w:r>
          </w:p>
          <w:p w:rsidR="00B216D5" w:rsidRPr="00B216D5" w:rsidRDefault="00B216D5" w:rsidP="00B216D5">
            <w:pPr>
              <w:spacing w:before="120"/>
              <w:jc w:val="center"/>
              <w:rPr>
                <w:b/>
                <w:bCs/>
                <w:szCs w:val="28"/>
              </w:rPr>
            </w:pPr>
          </w:p>
          <w:p w:rsidR="00B216D5" w:rsidRPr="00B216D5" w:rsidRDefault="00B216D5" w:rsidP="00B216D5">
            <w:pPr>
              <w:spacing w:before="120"/>
              <w:jc w:val="center"/>
              <w:rPr>
                <w:b/>
                <w:bCs/>
                <w:szCs w:val="28"/>
              </w:rPr>
            </w:pPr>
          </w:p>
        </w:tc>
      </w:tr>
    </w:tbl>
    <w:p w:rsidR="00CC1405" w:rsidRDefault="00CC1405" w:rsidP="00CC1405">
      <w:pPr>
        <w:spacing w:before="120" w:after="280" w:afterAutospacing="1"/>
      </w:pPr>
      <w:r>
        <w:t> </w:t>
      </w:r>
    </w:p>
    <w:p w:rsidR="00CD0362" w:rsidRDefault="00CD0362">
      <w:pPr>
        <w:sectPr w:rsidR="00CD0362" w:rsidSect="006908C8">
          <w:headerReference w:type="default" r:id="rId8"/>
          <w:pgSz w:w="12240" w:h="15840"/>
          <w:pgMar w:top="1134" w:right="1134" w:bottom="1134" w:left="1701" w:header="720" w:footer="720" w:gutter="0"/>
          <w:cols w:space="720"/>
          <w:titlePg/>
          <w:docGrid w:linePitch="360"/>
        </w:sectPr>
      </w:pPr>
    </w:p>
    <w:p w:rsidR="00E14085" w:rsidRDefault="00E14085" w:rsidP="00AD6D8C">
      <w:pPr>
        <w:spacing w:before="120" w:after="100" w:afterAutospacing="1"/>
      </w:pPr>
    </w:p>
    <w:sectPr w:rsidR="00E14085" w:rsidSect="00AD6D8C">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EE" w:rsidRDefault="00A301EE" w:rsidP="003F1E11">
      <w:r>
        <w:separator/>
      </w:r>
    </w:p>
  </w:endnote>
  <w:endnote w:type="continuationSeparator" w:id="0">
    <w:p w:rsidR="00A301EE" w:rsidRDefault="00A301EE" w:rsidP="003F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EE" w:rsidRDefault="00A301EE" w:rsidP="003F1E11">
      <w:r>
        <w:separator/>
      </w:r>
    </w:p>
  </w:footnote>
  <w:footnote w:type="continuationSeparator" w:id="0">
    <w:p w:rsidR="00A301EE" w:rsidRDefault="00A301EE" w:rsidP="003F1E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861689"/>
      <w:docPartObj>
        <w:docPartGallery w:val="Page Numbers (Top of Page)"/>
        <w:docPartUnique/>
      </w:docPartObj>
    </w:sdtPr>
    <w:sdtEndPr>
      <w:rPr>
        <w:noProof/>
      </w:rPr>
    </w:sdtEndPr>
    <w:sdtContent>
      <w:p w:rsidR="003F1E11" w:rsidRDefault="00AD317C">
        <w:pPr>
          <w:pStyle w:val="Header"/>
          <w:jc w:val="center"/>
        </w:pPr>
        <w:r>
          <w:fldChar w:fldCharType="begin"/>
        </w:r>
        <w:r w:rsidR="003F1E11">
          <w:instrText xml:space="preserve"> PAGE   \* MERGEFORMAT </w:instrText>
        </w:r>
        <w:r>
          <w:fldChar w:fldCharType="separate"/>
        </w:r>
        <w:r w:rsidR="00AA78B2">
          <w:rPr>
            <w:noProof/>
          </w:rPr>
          <w:t>5</w:t>
        </w:r>
        <w:r>
          <w:rPr>
            <w:noProof/>
          </w:rPr>
          <w:fldChar w:fldCharType="end"/>
        </w:r>
      </w:p>
    </w:sdtContent>
  </w:sdt>
  <w:p w:rsidR="003F1E11" w:rsidRDefault="003F1E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E94"/>
    <w:multiLevelType w:val="hybridMultilevel"/>
    <w:tmpl w:val="D996CACE"/>
    <w:lvl w:ilvl="0" w:tplc="E94C9C7C">
      <w:start w:val="1"/>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 w15:restartNumberingAfterBreak="0">
    <w:nsid w:val="2F190C14"/>
    <w:multiLevelType w:val="hybridMultilevel"/>
    <w:tmpl w:val="16F062A4"/>
    <w:lvl w:ilvl="0" w:tplc="820A47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2654EAB"/>
    <w:multiLevelType w:val="hybridMultilevel"/>
    <w:tmpl w:val="4330D35C"/>
    <w:lvl w:ilvl="0" w:tplc="46989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780A19"/>
    <w:multiLevelType w:val="hybridMultilevel"/>
    <w:tmpl w:val="998AEF1A"/>
    <w:lvl w:ilvl="0" w:tplc="4F40E1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6DC3411"/>
    <w:multiLevelType w:val="hybridMultilevel"/>
    <w:tmpl w:val="60F04A6E"/>
    <w:lvl w:ilvl="0" w:tplc="FE7EEEA2">
      <w:start w:val="1"/>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2D"/>
    <w:rsid w:val="00000573"/>
    <w:rsid w:val="00007505"/>
    <w:rsid w:val="000078CF"/>
    <w:rsid w:val="00010E3E"/>
    <w:rsid w:val="00013487"/>
    <w:rsid w:val="0001388A"/>
    <w:rsid w:val="000305A2"/>
    <w:rsid w:val="000340A3"/>
    <w:rsid w:val="00034A23"/>
    <w:rsid w:val="00034C02"/>
    <w:rsid w:val="00042C4D"/>
    <w:rsid w:val="000450AA"/>
    <w:rsid w:val="000520E5"/>
    <w:rsid w:val="000554AE"/>
    <w:rsid w:val="00056B2F"/>
    <w:rsid w:val="000578D0"/>
    <w:rsid w:val="00060ACC"/>
    <w:rsid w:val="000674E6"/>
    <w:rsid w:val="00081E18"/>
    <w:rsid w:val="0008688A"/>
    <w:rsid w:val="000A3E3E"/>
    <w:rsid w:val="000A547C"/>
    <w:rsid w:val="000B195B"/>
    <w:rsid w:val="000B2758"/>
    <w:rsid w:val="000B28B8"/>
    <w:rsid w:val="000B372E"/>
    <w:rsid w:val="000C1454"/>
    <w:rsid w:val="000D2EE4"/>
    <w:rsid w:val="000E4DBC"/>
    <w:rsid w:val="000E66A2"/>
    <w:rsid w:val="000F1B88"/>
    <w:rsid w:val="000F3EA5"/>
    <w:rsid w:val="00100DEB"/>
    <w:rsid w:val="00104E56"/>
    <w:rsid w:val="00106E08"/>
    <w:rsid w:val="0012171C"/>
    <w:rsid w:val="00141A6A"/>
    <w:rsid w:val="001538F7"/>
    <w:rsid w:val="00153E86"/>
    <w:rsid w:val="00154F1C"/>
    <w:rsid w:val="00160AE2"/>
    <w:rsid w:val="0016596B"/>
    <w:rsid w:val="00166E58"/>
    <w:rsid w:val="00167E55"/>
    <w:rsid w:val="00171501"/>
    <w:rsid w:val="00173436"/>
    <w:rsid w:val="001740BA"/>
    <w:rsid w:val="00182CC5"/>
    <w:rsid w:val="001831CA"/>
    <w:rsid w:val="001864E2"/>
    <w:rsid w:val="001942BA"/>
    <w:rsid w:val="001A56C6"/>
    <w:rsid w:val="001B6BE8"/>
    <w:rsid w:val="001B7C07"/>
    <w:rsid w:val="001C1F07"/>
    <w:rsid w:val="001D2B4B"/>
    <w:rsid w:val="001D4C1F"/>
    <w:rsid w:val="001E0790"/>
    <w:rsid w:val="001E3490"/>
    <w:rsid w:val="001E3E49"/>
    <w:rsid w:val="001F1BF0"/>
    <w:rsid w:val="001F41D5"/>
    <w:rsid w:val="001F58C1"/>
    <w:rsid w:val="001F7EE8"/>
    <w:rsid w:val="00204538"/>
    <w:rsid w:val="0021082C"/>
    <w:rsid w:val="002144A8"/>
    <w:rsid w:val="00214548"/>
    <w:rsid w:val="00225BD0"/>
    <w:rsid w:val="00233452"/>
    <w:rsid w:val="00235BDB"/>
    <w:rsid w:val="0024099C"/>
    <w:rsid w:val="00244FC1"/>
    <w:rsid w:val="00247B70"/>
    <w:rsid w:val="002512E7"/>
    <w:rsid w:val="002513FF"/>
    <w:rsid w:val="0025209F"/>
    <w:rsid w:val="002535A5"/>
    <w:rsid w:val="002616E6"/>
    <w:rsid w:val="00261AAA"/>
    <w:rsid w:val="00267633"/>
    <w:rsid w:val="002710D7"/>
    <w:rsid w:val="002750DC"/>
    <w:rsid w:val="00276F14"/>
    <w:rsid w:val="00280AD8"/>
    <w:rsid w:val="00282B94"/>
    <w:rsid w:val="0028496B"/>
    <w:rsid w:val="002908C8"/>
    <w:rsid w:val="00291ABF"/>
    <w:rsid w:val="002930F2"/>
    <w:rsid w:val="002A1033"/>
    <w:rsid w:val="002A28D0"/>
    <w:rsid w:val="002A4CDD"/>
    <w:rsid w:val="002B18DF"/>
    <w:rsid w:val="002B1B6A"/>
    <w:rsid w:val="002C041F"/>
    <w:rsid w:val="002C14E7"/>
    <w:rsid w:val="002C1EF3"/>
    <w:rsid w:val="002C4D9F"/>
    <w:rsid w:val="002D02AB"/>
    <w:rsid w:val="002D0868"/>
    <w:rsid w:val="002D7530"/>
    <w:rsid w:val="002D7CE3"/>
    <w:rsid w:val="002E4B45"/>
    <w:rsid w:val="002E5D6D"/>
    <w:rsid w:val="002E66B3"/>
    <w:rsid w:val="002E7222"/>
    <w:rsid w:val="002F10EE"/>
    <w:rsid w:val="002F7FC3"/>
    <w:rsid w:val="00301C76"/>
    <w:rsid w:val="003245BE"/>
    <w:rsid w:val="00326483"/>
    <w:rsid w:val="00327127"/>
    <w:rsid w:val="0033524F"/>
    <w:rsid w:val="003354BC"/>
    <w:rsid w:val="0034136B"/>
    <w:rsid w:val="00343BC6"/>
    <w:rsid w:val="00343FCA"/>
    <w:rsid w:val="003452FB"/>
    <w:rsid w:val="00346061"/>
    <w:rsid w:val="0035184D"/>
    <w:rsid w:val="00354921"/>
    <w:rsid w:val="003565C9"/>
    <w:rsid w:val="0036609E"/>
    <w:rsid w:val="00377722"/>
    <w:rsid w:val="0038004F"/>
    <w:rsid w:val="00383525"/>
    <w:rsid w:val="003861AA"/>
    <w:rsid w:val="003877ED"/>
    <w:rsid w:val="0039572D"/>
    <w:rsid w:val="003A0975"/>
    <w:rsid w:val="003A0E19"/>
    <w:rsid w:val="003A3ADB"/>
    <w:rsid w:val="003A5643"/>
    <w:rsid w:val="003A7DF5"/>
    <w:rsid w:val="003B0BE1"/>
    <w:rsid w:val="003C04BA"/>
    <w:rsid w:val="003C1B24"/>
    <w:rsid w:val="003C5719"/>
    <w:rsid w:val="003D2CFB"/>
    <w:rsid w:val="003D7D12"/>
    <w:rsid w:val="003E06AA"/>
    <w:rsid w:val="003F1E11"/>
    <w:rsid w:val="003F3449"/>
    <w:rsid w:val="003F3CFC"/>
    <w:rsid w:val="003F6FD2"/>
    <w:rsid w:val="003F715A"/>
    <w:rsid w:val="003F78A4"/>
    <w:rsid w:val="00403AD6"/>
    <w:rsid w:val="00411945"/>
    <w:rsid w:val="004127F5"/>
    <w:rsid w:val="0041367E"/>
    <w:rsid w:val="0041579A"/>
    <w:rsid w:val="00422503"/>
    <w:rsid w:val="0042469E"/>
    <w:rsid w:val="00430242"/>
    <w:rsid w:val="00432237"/>
    <w:rsid w:val="00435030"/>
    <w:rsid w:val="0043700C"/>
    <w:rsid w:val="004456A3"/>
    <w:rsid w:val="0044753B"/>
    <w:rsid w:val="004503C5"/>
    <w:rsid w:val="00450965"/>
    <w:rsid w:val="004527D8"/>
    <w:rsid w:val="004604CA"/>
    <w:rsid w:val="00463560"/>
    <w:rsid w:val="00466079"/>
    <w:rsid w:val="00466CE3"/>
    <w:rsid w:val="00477AE6"/>
    <w:rsid w:val="004812C0"/>
    <w:rsid w:val="00484169"/>
    <w:rsid w:val="00490731"/>
    <w:rsid w:val="00491964"/>
    <w:rsid w:val="00491FF4"/>
    <w:rsid w:val="004923D6"/>
    <w:rsid w:val="00494DE9"/>
    <w:rsid w:val="004A4554"/>
    <w:rsid w:val="004A73C7"/>
    <w:rsid w:val="004B1728"/>
    <w:rsid w:val="004B2A75"/>
    <w:rsid w:val="004C4DE0"/>
    <w:rsid w:val="004C5C36"/>
    <w:rsid w:val="004D0CB0"/>
    <w:rsid w:val="004D15D4"/>
    <w:rsid w:val="004E2F4D"/>
    <w:rsid w:val="004E7FF3"/>
    <w:rsid w:val="004F0C0B"/>
    <w:rsid w:val="004F25F2"/>
    <w:rsid w:val="004F39A4"/>
    <w:rsid w:val="004F5ECE"/>
    <w:rsid w:val="00504CB7"/>
    <w:rsid w:val="00504F8B"/>
    <w:rsid w:val="00507ADB"/>
    <w:rsid w:val="005144EE"/>
    <w:rsid w:val="0052232A"/>
    <w:rsid w:val="00524597"/>
    <w:rsid w:val="005273C0"/>
    <w:rsid w:val="005362A3"/>
    <w:rsid w:val="0054253C"/>
    <w:rsid w:val="005544F9"/>
    <w:rsid w:val="00557248"/>
    <w:rsid w:val="00565D8D"/>
    <w:rsid w:val="0056704D"/>
    <w:rsid w:val="005709B0"/>
    <w:rsid w:val="005733C8"/>
    <w:rsid w:val="00576714"/>
    <w:rsid w:val="0057786A"/>
    <w:rsid w:val="00577A1F"/>
    <w:rsid w:val="00580DA3"/>
    <w:rsid w:val="00581224"/>
    <w:rsid w:val="00582116"/>
    <w:rsid w:val="0058742C"/>
    <w:rsid w:val="00590FE0"/>
    <w:rsid w:val="005916A5"/>
    <w:rsid w:val="005960C8"/>
    <w:rsid w:val="00596569"/>
    <w:rsid w:val="005A049F"/>
    <w:rsid w:val="005A63B7"/>
    <w:rsid w:val="005A72E2"/>
    <w:rsid w:val="005B2F26"/>
    <w:rsid w:val="005B3228"/>
    <w:rsid w:val="005B36AC"/>
    <w:rsid w:val="005B3D7C"/>
    <w:rsid w:val="005C4D07"/>
    <w:rsid w:val="005C6BB7"/>
    <w:rsid w:val="005C6D0C"/>
    <w:rsid w:val="005D59E4"/>
    <w:rsid w:val="005D66DF"/>
    <w:rsid w:val="005D7B7D"/>
    <w:rsid w:val="005F128A"/>
    <w:rsid w:val="005F43F4"/>
    <w:rsid w:val="005F6F15"/>
    <w:rsid w:val="0060107A"/>
    <w:rsid w:val="0060360D"/>
    <w:rsid w:val="00611B8A"/>
    <w:rsid w:val="006151DD"/>
    <w:rsid w:val="00616A2E"/>
    <w:rsid w:val="00623C39"/>
    <w:rsid w:val="0062442E"/>
    <w:rsid w:val="00624E5C"/>
    <w:rsid w:val="00630DDC"/>
    <w:rsid w:val="00640908"/>
    <w:rsid w:val="00644798"/>
    <w:rsid w:val="006447AA"/>
    <w:rsid w:val="006468CF"/>
    <w:rsid w:val="00651A55"/>
    <w:rsid w:val="00653AFA"/>
    <w:rsid w:val="00654088"/>
    <w:rsid w:val="00657F43"/>
    <w:rsid w:val="00660861"/>
    <w:rsid w:val="00667286"/>
    <w:rsid w:val="0067085F"/>
    <w:rsid w:val="00681321"/>
    <w:rsid w:val="006815B2"/>
    <w:rsid w:val="00682937"/>
    <w:rsid w:val="006908C8"/>
    <w:rsid w:val="006912B9"/>
    <w:rsid w:val="00691E98"/>
    <w:rsid w:val="006922B0"/>
    <w:rsid w:val="00692BE9"/>
    <w:rsid w:val="00692DA6"/>
    <w:rsid w:val="006967BC"/>
    <w:rsid w:val="006A669F"/>
    <w:rsid w:val="006B7CCC"/>
    <w:rsid w:val="006D1FF4"/>
    <w:rsid w:val="006D5E17"/>
    <w:rsid w:val="006D5FD8"/>
    <w:rsid w:val="006D6673"/>
    <w:rsid w:val="006E3C2D"/>
    <w:rsid w:val="006F1B2A"/>
    <w:rsid w:val="006F49CE"/>
    <w:rsid w:val="0070055C"/>
    <w:rsid w:val="007051F1"/>
    <w:rsid w:val="00710AA4"/>
    <w:rsid w:val="00713FA5"/>
    <w:rsid w:val="0071654D"/>
    <w:rsid w:val="00721DBA"/>
    <w:rsid w:val="0073037D"/>
    <w:rsid w:val="00732C15"/>
    <w:rsid w:val="00733344"/>
    <w:rsid w:val="00733865"/>
    <w:rsid w:val="00736200"/>
    <w:rsid w:val="00737430"/>
    <w:rsid w:val="0073793E"/>
    <w:rsid w:val="0075052E"/>
    <w:rsid w:val="00757BDF"/>
    <w:rsid w:val="00763174"/>
    <w:rsid w:val="007658C2"/>
    <w:rsid w:val="00771C79"/>
    <w:rsid w:val="00775AAD"/>
    <w:rsid w:val="00780A4C"/>
    <w:rsid w:val="00782EF0"/>
    <w:rsid w:val="0079149D"/>
    <w:rsid w:val="00794599"/>
    <w:rsid w:val="00794E90"/>
    <w:rsid w:val="007967A8"/>
    <w:rsid w:val="007973D2"/>
    <w:rsid w:val="007A0EDF"/>
    <w:rsid w:val="007A6DF2"/>
    <w:rsid w:val="007A70FF"/>
    <w:rsid w:val="007C2D4C"/>
    <w:rsid w:val="007D491A"/>
    <w:rsid w:val="007D5DC1"/>
    <w:rsid w:val="007D62BF"/>
    <w:rsid w:val="007D7DE7"/>
    <w:rsid w:val="007E0C17"/>
    <w:rsid w:val="007E1A6A"/>
    <w:rsid w:val="007E4814"/>
    <w:rsid w:val="007F042B"/>
    <w:rsid w:val="007F4220"/>
    <w:rsid w:val="007F79FD"/>
    <w:rsid w:val="00803F3E"/>
    <w:rsid w:val="0081343B"/>
    <w:rsid w:val="00827171"/>
    <w:rsid w:val="008302BF"/>
    <w:rsid w:val="00836999"/>
    <w:rsid w:val="00841DF7"/>
    <w:rsid w:val="0084208C"/>
    <w:rsid w:val="00842DE5"/>
    <w:rsid w:val="00846BF3"/>
    <w:rsid w:val="00847B0F"/>
    <w:rsid w:val="008507FA"/>
    <w:rsid w:val="00853093"/>
    <w:rsid w:val="008659EE"/>
    <w:rsid w:val="00867758"/>
    <w:rsid w:val="00874428"/>
    <w:rsid w:val="00874796"/>
    <w:rsid w:val="008747F7"/>
    <w:rsid w:val="00880B71"/>
    <w:rsid w:val="0088232E"/>
    <w:rsid w:val="00885CA3"/>
    <w:rsid w:val="00893422"/>
    <w:rsid w:val="00893B3A"/>
    <w:rsid w:val="00897BD3"/>
    <w:rsid w:val="008B0473"/>
    <w:rsid w:val="008B4D31"/>
    <w:rsid w:val="008B6E1F"/>
    <w:rsid w:val="008C2832"/>
    <w:rsid w:val="008C60C7"/>
    <w:rsid w:val="008D099F"/>
    <w:rsid w:val="008E300A"/>
    <w:rsid w:val="008F1F94"/>
    <w:rsid w:val="008F240F"/>
    <w:rsid w:val="008F37D1"/>
    <w:rsid w:val="008F395D"/>
    <w:rsid w:val="0090209C"/>
    <w:rsid w:val="00906FB5"/>
    <w:rsid w:val="00913B28"/>
    <w:rsid w:val="00913CF9"/>
    <w:rsid w:val="009140AF"/>
    <w:rsid w:val="00914457"/>
    <w:rsid w:val="00920036"/>
    <w:rsid w:val="00922349"/>
    <w:rsid w:val="00924EAD"/>
    <w:rsid w:val="00930E80"/>
    <w:rsid w:val="00946E33"/>
    <w:rsid w:val="009575CB"/>
    <w:rsid w:val="009711BC"/>
    <w:rsid w:val="0098175C"/>
    <w:rsid w:val="00981A39"/>
    <w:rsid w:val="00982C9C"/>
    <w:rsid w:val="009853FF"/>
    <w:rsid w:val="009B0E01"/>
    <w:rsid w:val="009B4EF1"/>
    <w:rsid w:val="009C1FBF"/>
    <w:rsid w:val="009C5454"/>
    <w:rsid w:val="009C732B"/>
    <w:rsid w:val="009D2898"/>
    <w:rsid w:val="009D2C0F"/>
    <w:rsid w:val="009D6A04"/>
    <w:rsid w:val="009E2C24"/>
    <w:rsid w:val="009F5C19"/>
    <w:rsid w:val="009F5E5A"/>
    <w:rsid w:val="00A0130F"/>
    <w:rsid w:val="00A045B0"/>
    <w:rsid w:val="00A10777"/>
    <w:rsid w:val="00A23323"/>
    <w:rsid w:val="00A301EE"/>
    <w:rsid w:val="00A309FC"/>
    <w:rsid w:val="00A31891"/>
    <w:rsid w:val="00A32D19"/>
    <w:rsid w:val="00A33861"/>
    <w:rsid w:val="00A4744E"/>
    <w:rsid w:val="00A51217"/>
    <w:rsid w:val="00A55FB5"/>
    <w:rsid w:val="00A80530"/>
    <w:rsid w:val="00A81067"/>
    <w:rsid w:val="00A8149D"/>
    <w:rsid w:val="00A87C42"/>
    <w:rsid w:val="00A9409D"/>
    <w:rsid w:val="00AA0166"/>
    <w:rsid w:val="00AA09EB"/>
    <w:rsid w:val="00AA761C"/>
    <w:rsid w:val="00AA78B2"/>
    <w:rsid w:val="00AA7F64"/>
    <w:rsid w:val="00AC2B93"/>
    <w:rsid w:val="00AC3576"/>
    <w:rsid w:val="00AC4D23"/>
    <w:rsid w:val="00AC7047"/>
    <w:rsid w:val="00AD317C"/>
    <w:rsid w:val="00AD59A6"/>
    <w:rsid w:val="00AD6D8C"/>
    <w:rsid w:val="00AE1E6D"/>
    <w:rsid w:val="00AE356A"/>
    <w:rsid w:val="00AF0098"/>
    <w:rsid w:val="00B024FA"/>
    <w:rsid w:val="00B104A3"/>
    <w:rsid w:val="00B17D9F"/>
    <w:rsid w:val="00B216D5"/>
    <w:rsid w:val="00B22C5C"/>
    <w:rsid w:val="00B2727C"/>
    <w:rsid w:val="00B31CD0"/>
    <w:rsid w:val="00B32F4D"/>
    <w:rsid w:val="00B3462A"/>
    <w:rsid w:val="00B354C9"/>
    <w:rsid w:val="00B41731"/>
    <w:rsid w:val="00B41E84"/>
    <w:rsid w:val="00B50DED"/>
    <w:rsid w:val="00B538ED"/>
    <w:rsid w:val="00B56663"/>
    <w:rsid w:val="00B609E7"/>
    <w:rsid w:val="00B67D74"/>
    <w:rsid w:val="00B71649"/>
    <w:rsid w:val="00B82E8F"/>
    <w:rsid w:val="00BA0F78"/>
    <w:rsid w:val="00BA14BF"/>
    <w:rsid w:val="00BB0B9F"/>
    <w:rsid w:val="00BB5882"/>
    <w:rsid w:val="00BB684B"/>
    <w:rsid w:val="00BB6973"/>
    <w:rsid w:val="00BB7D03"/>
    <w:rsid w:val="00BC3057"/>
    <w:rsid w:val="00BC3BA9"/>
    <w:rsid w:val="00BC4175"/>
    <w:rsid w:val="00BC43C8"/>
    <w:rsid w:val="00BC6DFA"/>
    <w:rsid w:val="00BE0101"/>
    <w:rsid w:val="00BE781E"/>
    <w:rsid w:val="00BF3B80"/>
    <w:rsid w:val="00BF4BB6"/>
    <w:rsid w:val="00BF772B"/>
    <w:rsid w:val="00C044E8"/>
    <w:rsid w:val="00C2064C"/>
    <w:rsid w:val="00C2135D"/>
    <w:rsid w:val="00C22FB2"/>
    <w:rsid w:val="00C263CA"/>
    <w:rsid w:val="00C42E74"/>
    <w:rsid w:val="00C439DC"/>
    <w:rsid w:val="00C44474"/>
    <w:rsid w:val="00C56795"/>
    <w:rsid w:val="00C56C89"/>
    <w:rsid w:val="00C572EA"/>
    <w:rsid w:val="00C61D4E"/>
    <w:rsid w:val="00C6445D"/>
    <w:rsid w:val="00C81712"/>
    <w:rsid w:val="00C86AC2"/>
    <w:rsid w:val="00C90A99"/>
    <w:rsid w:val="00C94B42"/>
    <w:rsid w:val="00CA4165"/>
    <w:rsid w:val="00CA66ED"/>
    <w:rsid w:val="00CA7671"/>
    <w:rsid w:val="00CB7014"/>
    <w:rsid w:val="00CC0155"/>
    <w:rsid w:val="00CC1405"/>
    <w:rsid w:val="00CC3F35"/>
    <w:rsid w:val="00CD0362"/>
    <w:rsid w:val="00CD4942"/>
    <w:rsid w:val="00CD675D"/>
    <w:rsid w:val="00CD6B77"/>
    <w:rsid w:val="00CE0015"/>
    <w:rsid w:val="00CE05D8"/>
    <w:rsid w:val="00CE1E74"/>
    <w:rsid w:val="00CE2E0D"/>
    <w:rsid w:val="00CE4859"/>
    <w:rsid w:val="00CE59D2"/>
    <w:rsid w:val="00CF0F26"/>
    <w:rsid w:val="00CF246A"/>
    <w:rsid w:val="00D10844"/>
    <w:rsid w:val="00D177D8"/>
    <w:rsid w:val="00D2027D"/>
    <w:rsid w:val="00D256BC"/>
    <w:rsid w:val="00D30DDF"/>
    <w:rsid w:val="00D31C51"/>
    <w:rsid w:val="00D32CC7"/>
    <w:rsid w:val="00D35B44"/>
    <w:rsid w:val="00D37642"/>
    <w:rsid w:val="00D434DE"/>
    <w:rsid w:val="00D60D0E"/>
    <w:rsid w:val="00D61F48"/>
    <w:rsid w:val="00D74F26"/>
    <w:rsid w:val="00D94BC3"/>
    <w:rsid w:val="00DA4656"/>
    <w:rsid w:val="00DB2F1E"/>
    <w:rsid w:val="00DB3BC8"/>
    <w:rsid w:val="00DC7105"/>
    <w:rsid w:val="00DE591B"/>
    <w:rsid w:val="00DE6D8B"/>
    <w:rsid w:val="00DF1BFB"/>
    <w:rsid w:val="00DF3663"/>
    <w:rsid w:val="00E00FB6"/>
    <w:rsid w:val="00E060FA"/>
    <w:rsid w:val="00E06470"/>
    <w:rsid w:val="00E14085"/>
    <w:rsid w:val="00E16CF0"/>
    <w:rsid w:val="00E16EB7"/>
    <w:rsid w:val="00E24C9B"/>
    <w:rsid w:val="00E31188"/>
    <w:rsid w:val="00E33818"/>
    <w:rsid w:val="00E4345D"/>
    <w:rsid w:val="00E4770B"/>
    <w:rsid w:val="00E53801"/>
    <w:rsid w:val="00E630B2"/>
    <w:rsid w:val="00E6606B"/>
    <w:rsid w:val="00E8015B"/>
    <w:rsid w:val="00E83248"/>
    <w:rsid w:val="00E853D2"/>
    <w:rsid w:val="00E932EF"/>
    <w:rsid w:val="00E93D4E"/>
    <w:rsid w:val="00E95770"/>
    <w:rsid w:val="00EA0B42"/>
    <w:rsid w:val="00EB1A7E"/>
    <w:rsid w:val="00EB2909"/>
    <w:rsid w:val="00EB2A27"/>
    <w:rsid w:val="00EB4646"/>
    <w:rsid w:val="00EB7D36"/>
    <w:rsid w:val="00EC12A2"/>
    <w:rsid w:val="00EC17BD"/>
    <w:rsid w:val="00EC3845"/>
    <w:rsid w:val="00EC5BE5"/>
    <w:rsid w:val="00ED7C59"/>
    <w:rsid w:val="00EE2660"/>
    <w:rsid w:val="00EE3CC7"/>
    <w:rsid w:val="00EF0C4E"/>
    <w:rsid w:val="00EF0CCE"/>
    <w:rsid w:val="00EF66A7"/>
    <w:rsid w:val="00EF7559"/>
    <w:rsid w:val="00F00AB8"/>
    <w:rsid w:val="00F05ADE"/>
    <w:rsid w:val="00F16D7E"/>
    <w:rsid w:val="00F216FD"/>
    <w:rsid w:val="00F23800"/>
    <w:rsid w:val="00F24435"/>
    <w:rsid w:val="00F244F5"/>
    <w:rsid w:val="00F260AD"/>
    <w:rsid w:val="00F3360A"/>
    <w:rsid w:val="00F342F9"/>
    <w:rsid w:val="00F358AA"/>
    <w:rsid w:val="00F36149"/>
    <w:rsid w:val="00F37B4C"/>
    <w:rsid w:val="00F44F82"/>
    <w:rsid w:val="00F51170"/>
    <w:rsid w:val="00F537ED"/>
    <w:rsid w:val="00F669A2"/>
    <w:rsid w:val="00F80DD5"/>
    <w:rsid w:val="00F8739A"/>
    <w:rsid w:val="00F905F0"/>
    <w:rsid w:val="00FA2D9D"/>
    <w:rsid w:val="00FB00A0"/>
    <w:rsid w:val="00FB3826"/>
    <w:rsid w:val="00FB7739"/>
    <w:rsid w:val="00FB7AAE"/>
    <w:rsid w:val="00FC3CCD"/>
    <w:rsid w:val="00FD19AA"/>
    <w:rsid w:val="00FD5178"/>
    <w:rsid w:val="00FE270E"/>
    <w:rsid w:val="00FE2FFF"/>
    <w:rsid w:val="00FF0A3E"/>
    <w:rsid w:val="00FF4B09"/>
    <w:rsid w:val="00FF4D4D"/>
    <w:rsid w:val="00FF4FEA"/>
    <w:rsid w:val="00FF71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70BBB-9608-4557-BB7A-2E659C76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40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91FF4"/>
    <w:rPr>
      <w:rFonts w:eastAsia="Times New Roman"/>
      <w:szCs w:val="28"/>
      <w:shd w:val="clear" w:color="auto" w:fill="FFFFFF"/>
    </w:rPr>
  </w:style>
  <w:style w:type="paragraph" w:styleId="BodyText">
    <w:name w:val="Body Text"/>
    <w:basedOn w:val="Normal"/>
    <w:link w:val="BodyTextChar"/>
    <w:qFormat/>
    <w:rsid w:val="00491FF4"/>
    <w:pPr>
      <w:widowControl w:val="0"/>
      <w:shd w:val="clear" w:color="auto" w:fill="FFFFFF"/>
      <w:spacing w:after="220"/>
      <w:ind w:firstLine="400"/>
      <w:jc w:val="both"/>
    </w:pPr>
    <w:rPr>
      <w:rFonts w:cstheme="minorBidi"/>
      <w:sz w:val="28"/>
      <w:szCs w:val="28"/>
    </w:rPr>
  </w:style>
  <w:style w:type="character" w:customStyle="1" w:styleId="BodyTextChar1">
    <w:name w:val="Body Text Char1"/>
    <w:basedOn w:val="DefaultParagraphFont"/>
    <w:uiPriority w:val="99"/>
    <w:semiHidden/>
    <w:rsid w:val="00491FF4"/>
    <w:rPr>
      <w:rFonts w:eastAsia="Times New Roman" w:cs="Times New Roman"/>
      <w:sz w:val="24"/>
      <w:szCs w:val="24"/>
    </w:rPr>
  </w:style>
  <w:style w:type="paragraph" w:styleId="Header">
    <w:name w:val="header"/>
    <w:basedOn w:val="Normal"/>
    <w:link w:val="HeaderChar"/>
    <w:uiPriority w:val="99"/>
    <w:unhideWhenUsed/>
    <w:rsid w:val="003F1E11"/>
    <w:pPr>
      <w:tabs>
        <w:tab w:val="center" w:pos="4680"/>
        <w:tab w:val="right" w:pos="9360"/>
      </w:tabs>
    </w:pPr>
  </w:style>
  <w:style w:type="character" w:customStyle="1" w:styleId="HeaderChar">
    <w:name w:val="Header Char"/>
    <w:basedOn w:val="DefaultParagraphFont"/>
    <w:link w:val="Header"/>
    <w:uiPriority w:val="99"/>
    <w:rsid w:val="003F1E11"/>
    <w:rPr>
      <w:rFonts w:eastAsia="Times New Roman" w:cs="Times New Roman"/>
      <w:sz w:val="24"/>
      <w:szCs w:val="24"/>
    </w:rPr>
  </w:style>
  <w:style w:type="paragraph" w:styleId="Footer">
    <w:name w:val="footer"/>
    <w:basedOn w:val="Normal"/>
    <w:link w:val="FooterChar"/>
    <w:uiPriority w:val="99"/>
    <w:unhideWhenUsed/>
    <w:rsid w:val="003F1E11"/>
    <w:pPr>
      <w:tabs>
        <w:tab w:val="center" w:pos="4680"/>
        <w:tab w:val="right" w:pos="9360"/>
      </w:tabs>
    </w:pPr>
  </w:style>
  <w:style w:type="character" w:customStyle="1" w:styleId="FooterChar">
    <w:name w:val="Footer Char"/>
    <w:basedOn w:val="DefaultParagraphFont"/>
    <w:link w:val="Footer"/>
    <w:uiPriority w:val="99"/>
    <w:rsid w:val="003F1E11"/>
    <w:rPr>
      <w:rFonts w:eastAsia="Times New Roman" w:cs="Times New Roman"/>
      <w:sz w:val="24"/>
      <w:szCs w:val="24"/>
    </w:rPr>
  </w:style>
  <w:style w:type="table" w:styleId="TableGrid">
    <w:name w:val="Table Grid"/>
    <w:basedOn w:val="TableNormal"/>
    <w:uiPriority w:val="59"/>
    <w:rsid w:val="0062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4B42"/>
    <w:rPr>
      <w:sz w:val="16"/>
      <w:szCs w:val="16"/>
    </w:rPr>
  </w:style>
  <w:style w:type="paragraph" w:styleId="CommentText">
    <w:name w:val="annotation text"/>
    <w:basedOn w:val="Normal"/>
    <w:link w:val="CommentTextChar"/>
    <w:uiPriority w:val="99"/>
    <w:semiHidden/>
    <w:unhideWhenUsed/>
    <w:rsid w:val="00C94B42"/>
    <w:rPr>
      <w:sz w:val="20"/>
      <w:szCs w:val="20"/>
    </w:rPr>
  </w:style>
  <w:style w:type="character" w:customStyle="1" w:styleId="CommentTextChar">
    <w:name w:val="Comment Text Char"/>
    <w:basedOn w:val="DefaultParagraphFont"/>
    <w:link w:val="CommentText"/>
    <w:uiPriority w:val="99"/>
    <w:semiHidden/>
    <w:rsid w:val="00C94B4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B42"/>
    <w:rPr>
      <w:b/>
      <w:bCs/>
    </w:rPr>
  </w:style>
  <w:style w:type="character" w:customStyle="1" w:styleId="CommentSubjectChar">
    <w:name w:val="Comment Subject Char"/>
    <w:basedOn w:val="CommentTextChar"/>
    <w:link w:val="CommentSubject"/>
    <w:uiPriority w:val="99"/>
    <w:semiHidden/>
    <w:rsid w:val="00C94B42"/>
    <w:rPr>
      <w:rFonts w:eastAsia="Times New Roman" w:cs="Times New Roman"/>
      <w:b/>
      <w:bCs/>
      <w:sz w:val="20"/>
      <w:szCs w:val="20"/>
    </w:rPr>
  </w:style>
  <w:style w:type="paragraph" w:styleId="BalloonText">
    <w:name w:val="Balloon Text"/>
    <w:basedOn w:val="Normal"/>
    <w:link w:val="BalloonTextChar"/>
    <w:uiPriority w:val="99"/>
    <w:semiHidden/>
    <w:unhideWhenUsed/>
    <w:rsid w:val="00C94B42"/>
    <w:rPr>
      <w:rFonts w:ascii="Tahoma" w:hAnsi="Tahoma" w:cs="Tahoma"/>
      <w:sz w:val="16"/>
      <w:szCs w:val="16"/>
    </w:rPr>
  </w:style>
  <w:style w:type="character" w:customStyle="1" w:styleId="BalloonTextChar">
    <w:name w:val="Balloon Text Char"/>
    <w:basedOn w:val="DefaultParagraphFont"/>
    <w:link w:val="BalloonText"/>
    <w:uiPriority w:val="99"/>
    <w:semiHidden/>
    <w:rsid w:val="00C94B42"/>
    <w:rPr>
      <w:rFonts w:ascii="Tahoma" w:eastAsia="Times New Roman" w:hAnsi="Tahoma" w:cs="Tahoma"/>
      <w:sz w:val="16"/>
      <w:szCs w:val="16"/>
    </w:rPr>
  </w:style>
  <w:style w:type="paragraph" w:styleId="ListParagraph">
    <w:name w:val="List Paragraph"/>
    <w:basedOn w:val="Normal"/>
    <w:link w:val="ListParagraphChar"/>
    <w:uiPriority w:val="34"/>
    <w:qFormat/>
    <w:rsid w:val="00EB2A27"/>
    <w:pPr>
      <w:ind w:left="720"/>
      <w:contextualSpacing/>
    </w:pPr>
  </w:style>
  <w:style w:type="character" w:styleId="Hyperlink">
    <w:name w:val="Hyperlink"/>
    <w:uiPriority w:val="99"/>
    <w:unhideWhenUsed/>
    <w:rsid w:val="00732C15"/>
    <w:rPr>
      <w:color w:val="0000FF"/>
      <w:u w:val="single"/>
    </w:rPr>
  </w:style>
  <w:style w:type="paragraph" w:styleId="NormalWeb">
    <w:name w:val="Normal (Web)"/>
    <w:basedOn w:val="Normal"/>
    <w:link w:val="NormalWebChar"/>
    <w:uiPriority w:val="99"/>
    <w:unhideWhenUsed/>
    <w:rsid w:val="00E16CF0"/>
    <w:pPr>
      <w:spacing w:before="100" w:beforeAutospacing="1" w:after="100" w:afterAutospacing="1"/>
    </w:pPr>
  </w:style>
  <w:style w:type="character" w:styleId="Strong">
    <w:name w:val="Strong"/>
    <w:basedOn w:val="DefaultParagraphFont"/>
    <w:uiPriority w:val="22"/>
    <w:qFormat/>
    <w:rsid w:val="00A0130F"/>
    <w:rPr>
      <w:b/>
      <w:bCs/>
    </w:rPr>
  </w:style>
  <w:style w:type="character" w:styleId="Emphasis">
    <w:name w:val="Emphasis"/>
    <w:basedOn w:val="DefaultParagraphFont"/>
    <w:uiPriority w:val="99"/>
    <w:qFormat/>
    <w:rsid w:val="00A0130F"/>
    <w:rPr>
      <w:i/>
      <w:i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uiPriority w:val="99"/>
    <w:unhideWhenUsed/>
    <w:qFormat/>
    <w:rsid w:val="0044753B"/>
    <w:pPr>
      <w:ind w:firstLine="567"/>
      <w:jc w:val="both"/>
    </w:pPr>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uiPriority w:val="99"/>
    <w:rsid w:val="0044753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4753B"/>
    <w:rPr>
      <w:vertAlign w:val="superscript"/>
    </w:rPr>
  </w:style>
  <w:style w:type="character" w:customStyle="1" w:styleId="NormalWebChar">
    <w:name w:val="Normal (Web) Char"/>
    <w:link w:val="NormalWeb"/>
    <w:uiPriority w:val="99"/>
    <w:locked/>
    <w:rsid w:val="00100DEB"/>
    <w:rPr>
      <w:rFonts w:eastAsia="Times New Roman" w:cs="Times New Roman"/>
      <w:sz w:val="24"/>
      <w:szCs w:val="24"/>
    </w:rPr>
  </w:style>
  <w:style w:type="character" w:customStyle="1" w:styleId="ListParagraphChar">
    <w:name w:val="List Paragraph Char"/>
    <w:link w:val="ListParagraph"/>
    <w:rsid w:val="00100DE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2091">
      <w:bodyDiv w:val="1"/>
      <w:marLeft w:val="0"/>
      <w:marRight w:val="0"/>
      <w:marTop w:val="0"/>
      <w:marBottom w:val="0"/>
      <w:divBdr>
        <w:top w:val="none" w:sz="0" w:space="0" w:color="auto"/>
        <w:left w:val="none" w:sz="0" w:space="0" w:color="auto"/>
        <w:bottom w:val="none" w:sz="0" w:space="0" w:color="auto"/>
        <w:right w:val="none" w:sz="0" w:space="0" w:color="auto"/>
      </w:divBdr>
    </w:div>
    <w:div w:id="131989887">
      <w:bodyDiv w:val="1"/>
      <w:marLeft w:val="0"/>
      <w:marRight w:val="0"/>
      <w:marTop w:val="0"/>
      <w:marBottom w:val="0"/>
      <w:divBdr>
        <w:top w:val="none" w:sz="0" w:space="0" w:color="auto"/>
        <w:left w:val="none" w:sz="0" w:space="0" w:color="auto"/>
        <w:bottom w:val="none" w:sz="0" w:space="0" w:color="auto"/>
        <w:right w:val="none" w:sz="0" w:space="0" w:color="auto"/>
      </w:divBdr>
    </w:div>
    <w:div w:id="148710754">
      <w:bodyDiv w:val="1"/>
      <w:marLeft w:val="0"/>
      <w:marRight w:val="0"/>
      <w:marTop w:val="0"/>
      <w:marBottom w:val="0"/>
      <w:divBdr>
        <w:top w:val="none" w:sz="0" w:space="0" w:color="auto"/>
        <w:left w:val="none" w:sz="0" w:space="0" w:color="auto"/>
        <w:bottom w:val="none" w:sz="0" w:space="0" w:color="auto"/>
        <w:right w:val="none" w:sz="0" w:space="0" w:color="auto"/>
      </w:divBdr>
    </w:div>
    <w:div w:id="351612675">
      <w:bodyDiv w:val="1"/>
      <w:marLeft w:val="0"/>
      <w:marRight w:val="0"/>
      <w:marTop w:val="0"/>
      <w:marBottom w:val="0"/>
      <w:divBdr>
        <w:top w:val="none" w:sz="0" w:space="0" w:color="auto"/>
        <w:left w:val="none" w:sz="0" w:space="0" w:color="auto"/>
        <w:bottom w:val="none" w:sz="0" w:space="0" w:color="auto"/>
        <w:right w:val="none" w:sz="0" w:space="0" w:color="auto"/>
      </w:divBdr>
    </w:div>
    <w:div w:id="393507852">
      <w:bodyDiv w:val="1"/>
      <w:marLeft w:val="0"/>
      <w:marRight w:val="0"/>
      <w:marTop w:val="0"/>
      <w:marBottom w:val="0"/>
      <w:divBdr>
        <w:top w:val="none" w:sz="0" w:space="0" w:color="auto"/>
        <w:left w:val="none" w:sz="0" w:space="0" w:color="auto"/>
        <w:bottom w:val="none" w:sz="0" w:space="0" w:color="auto"/>
        <w:right w:val="none" w:sz="0" w:space="0" w:color="auto"/>
      </w:divBdr>
    </w:div>
    <w:div w:id="482088435">
      <w:bodyDiv w:val="1"/>
      <w:marLeft w:val="0"/>
      <w:marRight w:val="0"/>
      <w:marTop w:val="0"/>
      <w:marBottom w:val="0"/>
      <w:divBdr>
        <w:top w:val="none" w:sz="0" w:space="0" w:color="auto"/>
        <w:left w:val="none" w:sz="0" w:space="0" w:color="auto"/>
        <w:bottom w:val="none" w:sz="0" w:space="0" w:color="auto"/>
        <w:right w:val="none" w:sz="0" w:space="0" w:color="auto"/>
      </w:divBdr>
    </w:div>
    <w:div w:id="747920550">
      <w:bodyDiv w:val="1"/>
      <w:marLeft w:val="0"/>
      <w:marRight w:val="0"/>
      <w:marTop w:val="0"/>
      <w:marBottom w:val="0"/>
      <w:divBdr>
        <w:top w:val="none" w:sz="0" w:space="0" w:color="auto"/>
        <w:left w:val="none" w:sz="0" w:space="0" w:color="auto"/>
        <w:bottom w:val="none" w:sz="0" w:space="0" w:color="auto"/>
        <w:right w:val="none" w:sz="0" w:space="0" w:color="auto"/>
      </w:divBdr>
    </w:div>
    <w:div w:id="1149518338">
      <w:bodyDiv w:val="1"/>
      <w:marLeft w:val="0"/>
      <w:marRight w:val="0"/>
      <w:marTop w:val="0"/>
      <w:marBottom w:val="0"/>
      <w:divBdr>
        <w:top w:val="none" w:sz="0" w:space="0" w:color="auto"/>
        <w:left w:val="none" w:sz="0" w:space="0" w:color="auto"/>
        <w:bottom w:val="none" w:sz="0" w:space="0" w:color="auto"/>
        <w:right w:val="none" w:sz="0" w:space="0" w:color="auto"/>
      </w:divBdr>
    </w:div>
    <w:div w:id="1165897021">
      <w:bodyDiv w:val="1"/>
      <w:marLeft w:val="0"/>
      <w:marRight w:val="0"/>
      <w:marTop w:val="0"/>
      <w:marBottom w:val="0"/>
      <w:divBdr>
        <w:top w:val="none" w:sz="0" w:space="0" w:color="auto"/>
        <w:left w:val="none" w:sz="0" w:space="0" w:color="auto"/>
        <w:bottom w:val="none" w:sz="0" w:space="0" w:color="auto"/>
        <w:right w:val="none" w:sz="0" w:space="0" w:color="auto"/>
      </w:divBdr>
    </w:div>
    <w:div w:id="1268465961">
      <w:bodyDiv w:val="1"/>
      <w:marLeft w:val="0"/>
      <w:marRight w:val="0"/>
      <w:marTop w:val="0"/>
      <w:marBottom w:val="0"/>
      <w:divBdr>
        <w:top w:val="none" w:sz="0" w:space="0" w:color="auto"/>
        <w:left w:val="none" w:sz="0" w:space="0" w:color="auto"/>
        <w:bottom w:val="none" w:sz="0" w:space="0" w:color="auto"/>
        <w:right w:val="none" w:sz="0" w:space="0" w:color="auto"/>
      </w:divBdr>
    </w:div>
    <w:div w:id="1325432416">
      <w:bodyDiv w:val="1"/>
      <w:marLeft w:val="0"/>
      <w:marRight w:val="0"/>
      <w:marTop w:val="0"/>
      <w:marBottom w:val="0"/>
      <w:divBdr>
        <w:top w:val="none" w:sz="0" w:space="0" w:color="auto"/>
        <w:left w:val="none" w:sz="0" w:space="0" w:color="auto"/>
        <w:bottom w:val="none" w:sz="0" w:space="0" w:color="auto"/>
        <w:right w:val="none" w:sz="0" w:space="0" w:color="auto"/>
      </w:divBdr>
    </w:div>
    <w:div w:id="1414207017">
      <w:bodyDiv w:val="1"/>
      <w:marLeft w:val="0"/>
      <w:marRight w:val="0"/>
      <w:marTop w:val="0"/>
      <w:marBottom w:val="0"/>
      <w:divBdr>
        <w:top w:val="none" w:sz="0" w:space="0" w:color="auto"/>
        <w:left w:val="none" w:sz="0" w:space="0" w:color="auto"/>
        <w:bottom w:val="none" w:sz="0" w:space="0" w:color="auto"/>
        <w:right w:val="none" w:sz="0" w:space="0" w:color="auto"/>
      </w:divBdr>
    </w:div>
    <w:div w:id="1481459630">
      <w:bodyDiv w:val="1"/>
      <w:marLeft w:val="0"/>
      <w:marRight w:val="0"/>
      <w:marTop w:val="0"/>
      <w:marBottom w:val="0"/>
      <w:divBdr>
        <w:top w:val="none" w:sz="0" w:space="0" w:color="auto"/>
        <w:left w:val="none" w:sz="0" w:space="0" w:color="auto"/>
        <w:bottom w:val="none" w:sz="0" w:space="0" w:color="auto"/>
        <w:right w:val="none" w:sz="0" w:space="0" w:color="auto"/>
      </w:divBdr>
    </w:div>
    <w:div w:id="1498375003">
      <w:bodyDiv w:val="1"/>
      <w:marLeft w:val="0"/>
      <w:marRight w:val="0"/>
      <w:marTop w:val="0"/>
      <w:marBottom w:val="0"/>
      <w:divBdr>
        <w:top w:val="none" w:sz="0" w:space="0" w:color="auto"/>
        <w:left w:val="none" w:sz="0" w:space="0" w:color="auto"/>
        <w:bottom w:val="none" w:sz="0" w:space="0" w:color="auto"/>
        <w:right w:val="none" w:sz="0" w:space="0" w:color="auto"/>
      </w:divBdr>
    </w:div>
    <w:div w:id="1525828346">
      <w:bodyDiv w:val="1"/>
      <w:marLeft w:val="0"/>
      <w:marRight w:val="0"/>
      <w:marTop w:val="0"/>
      <w:marBottom w:val="0"/>
      <w:divBdr>
        <w:top w:val="none" w:sz="0" w:space="0" w:color="auto"/>
        <w:left w:val="none" w:sz="0" w:space="0" w:color="auto"/>
        <w:bottom w:val="none" w:sz="0" w:space="0" w:color="auto"/>
        <w:right w:val="none" w:sz="0" w:space="0" w:color="auto"/>
      </w:divBdr>
    </w:div>
    <w:div w:id="1533377379">
      <w:bodyDiv w:val="1"/>
      <w:marLeft w:val="0"/>
      <w:marRight w:val="0"/>
      <w:marTop w:val="0"/>
      <w:marBottom w:val="0"/>
      <w:divBdr>
        <w:top w:val="none" w:sz="0" w:space="0" w:color="auto"/>
        <w:left w:val="none" w:sz="0" w:space="0" w:color="auto"/>
        <w:bottom w:val="none" w:sz="0" w:space="0" w:color="auto"/>
        <w:right w:val="none" w:sz="0" w:space="0" w:color="auto"/>
      </w:divBdr>
    </w:div>
    <w:div w:id="1542133817">
      <w:bodyDiv w:val="1"/>
      <w:marLeft w:val="0"/>
      <w:marRight w:val="0"/>
      <w:marTop w:val="0"/>
      <w:marBottom w:val="0"/>
      <w:divBdr>
        <w:top w:val="none" w:sz="0" w:space="0" w:color="auto"/>
        <w:left w:val="none" w:sz="0" w:space="0" w:color="auto"/>
        <w:bottom w:val="none" w:sz="0" w:space="0" w:color="auto"/>
        <w:right w:val="none" w:sz="0" w:space="0" w:color="auto"/>
      </w:divBdr>
    </w:div>
    <w:div w:id="1684934590">
      <w:bodyDiv w:val="1"/>
      <w:marLeft w:val="0"/>
      <w:marRight w:val="0"/>
      <w:marTop w:val="0"/>
      <w:marBottom w:val="0"/>
      <w:divBdr>
        <w:top w:val="none" w:sz="0" w:space="0" w:color="auto"/>
        <w:left w:val="none" w:sz="0" w:space="0" w:color="auto"/>
        <w:bottom w:val="none" w:sz="0" w:space="0" w:color="auto"/>
        <w:right w:val="none" w:sz="0" w:space="0" w:color="auto"/>
      </w:divBdr>
    </w:div>
    <w:div w:id="1712803842">
      <w:bodyDiv w:val="1"/>
      <w:marLeft w:val="0"/>
      <w:marRight w:val="0"/>
      <w:marTop w:val="0"/>
      <w:marBottom w:val="0"/>
      <w:divBdr>
        <w:top w:val="none" w:sz="0" w:space="0" w:color="auto"/>
        <w:left w:val="none" w:sz="0" w:space="0" w:color="auto"/>
        <w:bottom w:val="none" w:sz="0" w:space="0" w:color="auto"/>
        <w:right w:val="none" w:sz="0" w:space="0" w:color="auto"/>
      </w:divBdr>
    </w:div>
    <w:div w:id="1988241777">
      <w:bodyDiv w:val="1"/>
      <w:marLeft w:val="0"/>
      <w:marRight w:val="0"/>
      <w:marTop w:val="0"/>
      <w:marBottom w:val="0"/>
      <w:divBdr>
        <w:top w:val="none" w:sz="0" w:space="0" w:color="auto"/>
        <w:left w:val="none" w:sz="0" w:space="0" w:color="auto"/>
        <w:bottom w:val="none" w:sz="0" w:space="0" w:color="auto"/>
        <w:right w:val="none" w:sz="0" w:space="0" w:color="auto"/>
      </w:divBdr>
    </w:div>
    <w:div w:id="20638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1821-146A-448C-BE1C-13C11675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dc:creator>
  <cp:lastModifiedBy>VANTHU</cp:lastModifiedBy>
  <cp:revision>2</cp:revision>
  <cp:lastPrinted>2024-03-20T09:56:00Z</cp:lastPrinted>
  <dcterms:created xsi:type="dcterms:W3CDTF">2024-03-20T10:01:00Z</dcterms:created>
  <dcterms:modified xsi:type="dcterms:W3CDTF">2024-03-20T10:01:00Z</dcterms:modified>
</cp:coreProperties>
</file>