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74" w:type="dxa"/>
        <w:tblInd w:w="-318" w:type="dxa"/>
        <w:tblLayout w:type="fixed"/>
        <w:tblLook w:val="0000" w:firstRow="0" w:lastRow="0" w:firstColumn="0" w:lastColumn="0" w:noHBand="0" w:noVBand="0"/>
      </w:tblPr>
      <w:tblGrid>
        <w:gridCol w:w="3970"/>
        <w:gridCol w:w="6504"/>
      </w:tblGrid>
      <w:tr w:rsidR="004D23D8" w:rsidRPr="00A6645B" w14:paraId="596F76ED" w14:textId="77777777" w:rsidTr="00926211">
        <w:tc>
          <w:tcPr>
            <w:tcW w:w="3970" w:type="dxa"/>
          </w:tcPr>
          <w:p w14:paraId="27EB05DE" w14:textId="77777777" w:rsidR="004D23D8" w:rsidRPr="00A6645B" w:rsidRDefault="004D23D8" w:rsidP="005E1945">
            <w:pPr>
              <w:jc w:val="center"/>
              <w:rPr>
                <w:rFonts w:ascii="Times New Roman" w:hAnsi="Times New Roman"/>
                <w:b w:val="0"/>
                <w:bCs/>
                <w:sz w:val="26"/>
                <w:szCs w:val="26"/>
                <w:lang w:val="pt-BR"/>
              </w:rPr>
            </w:pPr>
            <w:r w:rsidRPr="00A6645B">
              <w:rPr>
                <w:rFonts w:ascii="Times New Roman" w:hAnsi="Times New Roman"/>
                <w:b w:val="0"/>
                <w:bCs/>
                <w:sz w:val="26"/>
                <w:szCs w:val="26"/>
                <w:lang w:val="pt-BR"/>
              </w:rPr>
              <w:t>UBND TỈNH LÂM ĐỒNG</w:t>
            </w:r>
          </w:p>
          <w:p w14:paraId="7E4CE572" w14:textId="77777777" w:rsidR="004D23D8" w:rsidRPr="00A6645B" w:rsidRDefault="004D23D8" w:rsidP="005E1945">
            <w:pPr>
              <w:jc w:val="center"/>
              <w:rPr>
                <w:rFonts w:ascii="Times New Roman" w:hAnsi="Times New Roman"/>
                <w:bCs/>
                <w:sz w:val="28"/>
                <w:szCs w:val="28"/>
                <w:lang w:val="pt-BR"/>
              </w:rPr>
            </w:pPr>
            <w:r w:rsidRPr="00A6645B">
              <w:rPr>
                <w:rFonts w:ascii="Times New Roman" w:hAnsi="Times New Roman"/>
                <w:bCs/>
                <w:sz w:val="28"/>
                <w:szCs w:val="28"/>
                <w:lang w:val="pt-BR"/>
              </w:rPr>
              <w:t>SỞ TƯ PHÁP</w:t>
            </w:r>
          </w:p>
          <w:p w14:paraId="670B3169" w14:textId="3F228DD5" w:rsidR="004D23D8" w:rsidRPr="00966772" w:rsidRDefault="004D23D8" w:rsidP="00966772">
            <w:pPr>
              <w:rPr>
                <w:rFonts w:ascii="Times New Roman" w:hAnsi="Times New Roman"/>
                <w:b w:val="0"/>
                <w:bCs/>
                <w:sz w:val="18"/>
                <w:szCs w:val="28"/>
                <w:lang w:val="pt-BR"/>
              </w:rPr>
            </w:pPr>
            <w:r w:rsidRPr="00A6645B">
              <w:rPr>
                <w:rFonts w:ascii="Times New Roman" w:hAnsi="Times New Roman"/>
                <w:b w:val="0"/>
                <w:bCs/>
                <w:noProof/>
                <w:sz w:val="28"/>
                <w:szCs w:val="28"/>
              </w:rPr>
              <mc:AlternateContent>
                <mc:Choice Requires="wps">
                  <w:drawing>
                    <wp:anchor distT="0" distB="0" distL="114300" distR="114300" simplePos="0" relativeHeight="251658240" behindDoc="0" locked="0" layoutInCell="1" allowOverlap="1" wp14:anchorId="401FF2C1" wp14:editId="224490A6">
                      <wp:simplePos x="0" y="0"/>
                      <wp:positionH relativeFrom="column">
                        <wp:posOffset>688975</wp:posOffset>
                      </wp:positionH>
                      <wp:positionV relativeFrom="paragraph">
                        <wp:posOffset>8255</wp:posOffset>
                      </wp:positionV>
                      <wp:extent cx="9144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7FE6C6" id="_x0000_t32" coordsize="21600,21600" o:spt="32" o:oned="t" path="m,l21600,21600e" filled="f">
                      <v:path arrowok="t" fillok="f" o:connecttype="none"/>
                      <o:lock v:ext="edit" shapetype="t"/>
                    </v:shapetype>
                    <v:shape id="Straight Arrow Connector 4" o:spid="_x0000_s1026" type="#_x0000_t32" style="position:absolute;margin-left:54.25pt;margin-top:.65pt;width:1in;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YinIgIAAEk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"/>
                  </w:pict>
                </mc:Fallback>
              </mc:AlternateContent>
            </w:r>
          </w:p>
          <w:p w14:paraId="337371AC" w14:textId="1ED09BF7" w:rsidR="004D23D8" w:rsidRPr="00926211" w:rsidRDefault="00604270" w:rsidP="005E1945">
            <w:pPr>
              <w:jc w:val="center"/>
              <w:rPr>
                <w:rFonts w:ascii="Times New Roman" w:hAnsi="Times New Roman"/>
                <w:b w:val="0"/>
                <w:bCs/>
                <w:sz w:val="28"/>
                <w:szCs w:val="28"/>
                <w:lang w:val="pt-BR"/>
              </w:rPr>
            </w:pPr>
            <w:r w:rsidRPr="00926211">
              <w:rPr>
                <w:rFonts w:ascii="Times New Roman" w:hAnsi="Times New Roman"/>
                <w:b w:val="0"/>
                <w:bCs/>
                <w:sz w:val="28"/>
                <w:szCs w:val="28"/>
                <w:lang w:val="pt-BR"/>
              </w:rPr>
              <w:t>Số:</w:t>
            </w:r>
            <w:r w:rsidR="00926211" w:rsidRPr="00926211">
              <w:rPr>
                <w:rFonts w:ascii="Times New Roman" w:hAnsi="Times New Roman"/>
                <w:b w:val="0"/>
                <w:bCs/>
                <w:sz w:val="28"/>
                <w:szCs w:val="28"/>
                <w:lang w:val="pt-BR"/>
              </w:rPr>
              <w:t xml:space="preserve"> </w:t>
            </w:r>
            <w:r w:rsidR="00C5116B">
              <w:rPr>
                <w:rFonts w:ascii="Times New Roman" w:hAnsi="Times New Roman"/>
                <w:b w:val="0"/>
                <w:bCs/>
                <w:sz w:val="28"/>
                <w:szCs w:val="28"/>
                <w:lang w:val="pt-BR"/>
              </w:rPr>
              <w:t>1075</w:t>
            </w:r>
            <w:r w:rsidR="005405D3">
              <w:rPr>
                <w:rFonts w:ascii="Times New Roman" w:hAnsi="Times New Roman"/>
                <w:b w:val="0"/>
                <w:bCs/>
                <w:sz w:val="28"/>
                <w:szCs w:val="28"/>
                <w:lang w:val="pt-BR"/>
              </w:rPr>
              <w:t xml:space="preserve"> </w:t>
            </w:r>
            <w:bookmarkStart w:id="0" w:name="_GoBack"/>
            <w:bookmarkEnd w:id="0"/>
            <w:r w:rsidR="004D23D8" w:rsidRPr="00926211">
              <w:rPr>
                <w:rFonts w:ascii="Times New Roman" w:hAnsi="Times New Roman"/>
                <w:b w:val="0"/>
                <w:bCs/>
                <w:sz w:val="28"/>
                <w:szCs w:val="28"/>
                <w:lang w:val="pt-BR"/>
              </w:rPr>
              <w:t>/STP-XDKTVB</w:t>
            </w:r>
          </w:p>
          <w:p w14:paraId="6EDC95DE" w14:textId="77777777" w:rsidR="004D23D8" w:rsidRPr="00A6645B" w:rsidRDefault="004D23D8" w:rsidP="005E1945">
            <w:pPr>
              <w:jc w:val="center"/>
              <w:rPr>
                <w:rFonts w:ascii="Times New Roman" w:hAnsi="Times New Roman"/>
                <w:b w:val="0"/>
                <w:bCs/>
                <w:sz w:val="2"/>
                <w:szCs w:val="28"/>
                <w:lang w:val="pt-BR"/>
              </w:rPr>
            </w:pPr>
          </w:p>
          <w:p w14:paraId="68E47256" w14:textId="7BAEA6A8" w:rsidR="004D23D8" w:rsidRPr="007412E5" w:rsidRDefault="005405D3" w:rsidP="00671A41">
            <w:pPr>
              <w:jc w:val="center"/>
              <w:rPr>
                <w:rFonts w:ascii="Times New Roman" w:hAnsi="Times New Roman"/>
                <w:b w:val="0"/>
                <w:bCs/>
                <w:color w:val="000000" w:themeColor="text1"/>
                <w:sz w:val="24"/>
                <w:szCs w:val="24"/>
              </w:rPr>
            </w:pPr>
            <w:r>
              <w:rPr>
                <w:rFonts w:ascii="Times New Roman" w:hAnsi="Times New Roman"/>
                <w:b w:val="0"/>
                <w:bCs/>
                <w:color w:val="000000" w:themeColor="text1"/>
                <w:sz w:val="24"/>
                <w:szCs w:val="24"/>
                <w:lang w:val="pt-BR"/>
              </w:rPr>
              <w:t xml:space="preserve">V/v </w:t>
            </w:r>
            <w:r w:rsidR="007412E5">
              <w:rPr>
                <w:rFonts w:ascii="Times New Roman" w:hAnsi="Times New Roman"/>
                <w:b w:val="0"/>
                <w:bCs/>
                <w:color w:val="000000" w:themeColor="text1"/>
                <w:sz w:val="24"/>
                <w:szCs w:val="24"/>
              </w:rPr>
              <w:t xml:space="preserve">báo cáo, đề xuất về việc </w:t>
            </w:r>
            <w:r w:rsidR="00AB3D54">
              <w:rPr>
                <w:rFonts w:ascii="Times New Roman" w:hAnsi="Times New Roman"/>
                <w:b w:val="0"/>
                <w:bCs/>
                <w:color w:val="000000" w:themeColor="text1"/>
                <w:sz w:val="24"/>
                <w:szCs w:val="24"/>
              </w:rPr>
              <w:t>rà soát nội dung lập quy hoạch chi tiết theo quy trình rút gọn trong quá trình triển khai dự án đầu tư công trình sửa chữa, cải tạo trên nền hiện trạng</w:t>
            </w:r>
          </w:p>
        </w:tc>
        <w:tc>
          <w:tcPr>
            <w:tcW w:w="6504" w:type="dxa"/>
          </w:tcPr>
          <w:p w14:paraId="1F0346A1" w14:textId="77777777" w:rsidR="004D23D8" w:rsidRPr="00A6645B" w:rsidRDefault="004D23D8" w:rsidP="005E1945">
            <w:pPr>
              <w:pStyle w:val="BodyText"/>
              <w:jc w:val="center"/>
              <w:rPr>
                <w:rFonts w:ascii="Times New Roman" w:hAnsi="Times New Roman"/>
                <w:sz w:val="26"/>
                <w:szCs w:val="26"/>
                <w:lang w:val="pt-BR"/>
              </w:rPr>
            </w:pPr>
            <w:r w:rsidRPr="00A6645B">
              <w:rPr>
                <w:rFonts w:ascii="Times New Roman" w:hAnsi="Times New Roman"/>
                <w:sz w:val="26"/>
                <w:szCs w:val="26"/>
                <w:lang w:val="pt-BR"/>
              </w:rPr>
              <w:t>CỘNG HÒA XÃ HỘI CHỦ NGHĨA VIỆT NAM</w:t>
            </w:r>
          </w:p>
          <w:p w14:paraId="5BB94BDA" w14:textId="7BA11F13" w:rsidR="004D23D8" w:rsidRPr="00A6645B" w:rsidRDefault="004D23D8" w:rsidP="005E1945">
            <w:pPr>
              <w:pStyle w:val="BodyText"/>
              <w:jc w:val="center"/>
              <w:rPr>
                <w:rFonts w:ascii="Times New Roman" w:hAnsi="Times New Roman"/>
                <w:szCs w:val="28"/>
                <w:lang w:val="pt-BR"/>
              </w:rPr>
            </w:pPr>
            <w:r w:rsidRPr="00A6645B">
              <w:rPr>
                <w:rFonts w:ascii="Times New Roman" w:hAnsi="Times New Roman"/>
                <w:noProof/>
                <w:szCs w:val="28"/>
              </w:rPr>
              <mc:AlternateContent>
                <mc:Choice Requires="wps">
                  <w:drawing>
                    <wp:anchor distT="0" distB="0" distL="114300" distR="114300" simplePos="0" relativeHeight="251657216" behindDoc="0" locked="0" layoutInCell="1" allowOverlap="1" wp14:anchorId="24B0A65D" wp14:editId="5AB80F07">
                      <wp:simplePos x="0" y="0"/>
                      <wp:positionH relativeFrom="column">
                        <wp:posOffset>916305</wp:posOffset>
                      </wp:positionH>
                      <wp:positionV relativeFrom="paragraph">
                        <wp:posOffset>202565</wp:posOffset>
                      </wp:positionV>
                      <wp:extent cx="2136140" cy="635"/>
                      <wp:effectExtent l="0" t="0" r="35560"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1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E4C5B0" id="Straight Arrow Connector 3" o:spid="_x0000_s1026" type="#_x0000_t32" style="position:absolute;margin-left:72.15pt;margin-top:15.95pt;width:168.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"/>
                  </w:pict>
                </mc:Fallback>
              </mc:AlternateContent>
            </w:r>
            <w:r w:rsidRPr="00A6645B">
              <w:rPr>
                <w:rFonts w:ascii="Times New Roman" w:hAnsi="Times New Roman"/>
                <w:szCs w:val="28"/>
                <w:lang w:val="pt-BR"/>
              </w:rPr>
              <w:t>Độc lập – Tự do – Hạnh phúc</w:t>
            </w:r>
          </w:p>
          <w:p w14:paraId="6E9FE154" w14:textId="160FEA6D" w:rsidR="004D23D8" w:rsidRPr="00966772" w:rsidRDefault="004D23D8" w:rsidP="00966772">
            <w:pPr>
              <w:pStyle w:val="BodyText"/>
              <w:rPr>
                <w:rFonts w:ascii="Times New Roman" w:hAnsi="Times New Roman"/>
                <w:sz w:val="18"/>
                <w:szCs w:val="28"/>
                <w:lang w:val="pt-BR"/>
              </w:rPr>
            </w:pPr>
          </w:p>
          <w:p w14:paraId="06944C61" w14:textId="04F74258" w:rsidR="004D23D8" w:rsidRPr="00A6645B" w:rsidRDefault="003B6687" w:rsidP="005E1945">
            <w:pPr>
              <w:pStyle w:val="BodyText"/>
              <w:jc w:val="center"/>
              <w:rPr>
                <w:rFonts w:ascii="Times New Roman" w:hAnsi="Times New Roman"/>
                <w:b w:val="0"/>
                <w:i/>
                <w:szCs w:val="28"/>
                <w:lang w:val="pt-BR"/>
              </w:rPr>
            </w:pPr>
            <w:r>
              <w:rPr>
                <w:rFonts w:ascii="Times New Roman" w:hAnsi="Times New Roman"/>
                <w:b w:val="0"/>
                <w:i/>
                <w:szCs w:val="28"/>
                <w:lang w:val="pt-BR"/>
              </w:rPr>
              <w:t xml:space="preserve">Lâm Đồng, ngày </w:t>
            </w:r>
            <w:r w:rsidR="00926211">
              <w:rPr>
                <w:rFonts w:ascii="Times New Roman" w:hAnsi="Times New Roman"/>
                <w:b w:val="0"/>
                <w:i/>
                <w:szCs w:val="28"/>
                <w:lang w:val="pt-BR"/>
              </w:rPr>
              <w:t xml:space="preserve"> </w:t>
            </w:r>
            <w:r w:rsidR="00C5116B">
              <w:rPr>
                <w:rFonts w:ascii="Times New Roman" w:hAnsi="Times New Roman"/>
                <w:b w:val="0"/>
                <w:i/>
                <w:szCs w:val="28"/>
                <w:lang w:val="pt-BR"/>
              </w:rPr>
              <w:t>11</w:t>
            </w:r>
            <w:r w:rsidR="00926211">
              <w:rPr>
                <w:rFonts w:ascii="Times New Roman" w:hAnsi="Times New Roman"/>
                <w:b w:val="0"/>
                <w:i/>
                <w:szCs w:val="28"/>
                <w:lang w:val="pt-BR"/>
              </w:rPr>
              <w:t xml:space="preserve">   </w:t>
            </w:r>
            <w:r w:rsidR="004D23D8" w:rsidRPr="00A6645B">
              <w:rPr>
                <w:rFonts w:ascii="Times New Roman" w:hAnsi="Times New Roman"/>
                <w:b w:val="0"/>
                <w:i/>
                <w:szCs w:val="28"/>
                <w:lang w:val="pt-BR"/>
              </w:rPr>
              <w:t xml:space="preserve"> tháng </w:t>
            </w:r>
            <w:r w:rsidR="00AB3D54">
              <w:rPr>
                <w:rFonts w:ascii="Times New Roman" w:hAnsi="Times New Roman"/>
                <w:b w:val="0"/>
                <w:i/>
                <w:szCs w:val="28"/>
              </w:rPr>
              <w:t>7</w:t>
            </w:r>
            <w:r w:rsidR="00830E3F" w:rsidRPr="00A6645B">
              <w:rPr>
                <w:rFonts w:ascii="Times New Roman" w:hAnsi="Times New Roman"/>
                <w:b w:val="0"/>
                <w:i/>
                <w:szCs w:val="28"/>
                <w:lang w:val="vi-VN"/>
              </w:rPr>
              <w:t xml:space="preserve"> </w:t>
            </w:r>
            <w:r w:rsidR="005405D3">
              <w:rPr>
                <w:rFonts w:ascii="Times New Roman" w:hAnsi="Times New Roman"/>
                <w:b w:val="0"/>
                <w:i/>
                <w:szCs w:val="28"/>
                <w:lang w:val="pt-BR"/>
              </w:rPr>
              <w:t>năm 2024</w:t>
            </w:r>
          </w:p>
          <w:p w14:paraId="0242D845" w14:textId="77777777" w:rsidR="004D23D8" w:rsidRPr="00A6645B" w:rsidRDefault="004D23D8" w:rsidP="005E1945">
            <w:pPr>
              <w:pStyle w:val="BodyText"/>
              <w:jc w:val="center"/>
              <w:rPr>
                <w:rFonts w:ascii="Times New Roman" w:hAnsi="Times New Roman"/>
                <w:szCs w:val="28"/>
                <w:lang w:val="pt-BR"/>
              </w:rPr>
            </w:pPr>
          </w:p>
        </w:tc>
      </w:tr>
      <w:tr w:rsidR="00DE76CD" w:rsidRPr="00A6645B" w14:paraId="37843331" w14:textId="77777777" w:rsidTr="00926211">
        <w:tc>
          <w:tcPr>
            <w:tcW w:w="3970" w:type="dxa"/>
          </w:tcPr>
          <w:p w14:paraId="4A2FDD40" w14:textId="14347F5E" w:rsidR="00DE76CD" w:rsidRPr="00A6645B" w:rsidRDefault="00DE76CD" w:rsidP="005E1945">
            <w:pPr>
              <w:rPr>
                <w:rFonts w:ascii="Times New Roman" w:hAnsi="Times New Roman"/>
                <w:b w:val="0"/>
                <w:bCs/>
                <w:sz w:val="24"/>
                <w:szCs w:val="24"/>
                <w:lang w:val="vi-VN"/>
              </w:rPr>
            </w:pPr>
          </w:p>
        </w:tc>
        <w:tc>
          <w:tcPr>
            <w:tcW w:w="6504" w:type="dxa"/>
          </w:tcPr>
          <w:p w14:paraId="2C2F8EC0" w14:textId="25E3E408" w:rsidR="00DE76CD" w:rsidRPr="00A6645B" w:rsidRDefault="00DE76CD" w:rsidP="005E1945">
            <w:pPr>
              <w:jc w:val="center"/>
              <w:rPr>
                <w:rFonts w:ascii="Times New Roman" w:hAnsi="Times New Roman"/>
                <w:b w:val="0"/>
                <w:bCs/>
                <w:i/>
                <w:iCs/>
                <w:sz w:val="26"/>
                <w:szCs w:val="26"/>
                <w:lang w:val="vi-VN"/>
              </w:rPr>
            </w:pPr>
          </w:p>
        </w:tc>
      </w:tr>
    </w:tbl>
    <w:p w14:paraId="65ACB7AA" w14:textId="77777777" w:rsidR="00DE76CD" w:rsidRPr="00A6645B" w:rsidRDefault="00DE76CD" w:rsidP="005E1945">
      <w:pPr>
        <w:jc w:val="both"/>
        <w:rPr>
          <w:rFonts w:ascii="Times New Roman" w:hAnsi="Times New Roman"/>
          <w:b w:val="0"/>
          <w:bCs/>
          <w:sz w:val="2"/>
          <w:szCs w:val="28"/>
          <w:lang w:val="pt-BR"/>
        </w:rPr>
      </w:pPr>
    </w:p>
    <w:p w14:paraId="2E0EDEEF" w14:textId="40B618A4" w:rsidR="00DE76CD" w:rsidRPr="00A6645B" w:rsidRDefault="00DE76CD" w:rsidP="005E1945">
      <w:pPr>
        <w:jc w:val="center"/>
        <w:rPr>
          <w:rFonts w:ascii="Times New Roman" w:hAnsi="Times New Roman"/>
          <w:b w:val="0"/>
          <w:bCs/>
          <w:sz w:val="28"/>
          <w:szCs w:val="28"/>
          <w:lang w:val="pt-BR"/>
        </w:rPr>
      </w:pPr>
      <w:r w:rsidRPr="00A6645B">
        <w:rPr>
          <w:rFonts w:ascii="Times New Roman" w:hAnsi="Times New Roman"/>
          <w:b w:val="0"/>
          <w:bCs/>
          <w:sz w:val="28"/>
          <w:szCs w:val="28"/>
          <w:lang w:val="pt-BR"/>
        </w:rPr>
        <w:t xml:space="preserve">Kính gửi: </w:t>
      </w:r>
      <w:r w:rsidR="00926211">
        <w:rPr>
          <w:rFonts w:ascii="Times New Roman" w:hAnsi="Times New Roman"/>
          <w:b w:val="0"/>
          <w:bCs/>
          <w:sz w:val="28"/>
          <w:szCs w:val="28"/>
          <w:lang w:val="pt-BR"/>
        </w:rPr>
        <w:t>Ủy ban nhân dân</w:t>
      </w:r>
      <w:r w:rsidR="00F1245E">
        <w:rPr>
          <w:rFonts w:ascii="Times New Roman" w:hAnsi="Times New Roman"/>
          <w:b w:val="0"/>
          <w:bCs/>
          <w:sz w:val="28"/>
          <w:szCs w:val="28"/>
          <w:lang w:val="pt-BR"/>
        </w:rPr>
        <w:t xml:space="preserve"> tỉnh Lâm Đồng</w:t>
      </w:r>
    </w:p>
    <w:p w14:paraId="0B8B3910" w14:textId="77777777" w:rsidR="00DE76CD" w:rsidRPr="00A6645B" w:rsidRDefault="00DE76CD" w:rsidP="00DE76CD">
      <w:pPr>
        <w:pStyle w:val="NormalWeb"/>
        <w:spacing w:before="80" w:beforeAutospacing="0" w:after="80" w:afterAutospacing="0"/>
        <w:ind w:firstLine="567"/>
        <w:jc w:val="both"/>
        <w:rPr>
          <w:sz w:val="6"/>
          <w:szCs w:val="6"/>
          <w:lang w:val="pt-BR"/>
        </w:rPr>
      </w:pPr>
    </w:p>
    <w:p w14:paraId="5EBD54EC" w14:textId="490BE0A0" w:rsidR="00BE7901" w:rsidRPr="009F601C" w:rsidRDefault="00BE7901" w:rsidP="009F601C">
      <w:pPr>
        <w:tabs>
          <w:tab w:val="left" w:pos="851"/>
        </w:tabs>
        <w:spacing w:before="120" w:after="120" w:line="264" w:lineRule="auto"/>
        <w:ind w:firstLine="567"/>
        <w:contextualSpacing/>
        <w:jc w:val="both"/>
        <w:rPr>
          <w:rFonts w:ascii="Times New Roman" w:hAnsi="Times New Roman"/>
          <w:b w:val="0"/>
          <w:i/>
          <w:iCs/>
          <w:color w:val="000000" w:themeColor="text1"/>
          <w:sz w:val="28"/>
          <w:szCs w:val="28"/>
        </w:rPr>
      </w:pPr>
      <w:r w:rsidRPr="009F601C">
        <w:rPr>
          <w:rFonts w:ascii="Times New Roman" w:hAnsi="Times New Roman"/>
          <w:b w:val="0"/>
          <w:color w:val="000000" w:themeColor="text1"/>
          <w:sz w:val="28"/>
          <w:szCs w:val="28"/>
        </w:rPr>
        <w:t>T</w:t>
      </w:r>
      <w:r w:rsidRPr="009F601C">
        <w:rPr>
          <w:rFonts w:ascii="Times New Roman" w:hAnsi="Times New Roman"/>
          <w:b w:val="0"/>
          <w:iCs/>
          <w:color w:val="000000" w:themeColor="text1"/>
          <w:sz w:val="28"/>
          <w:szCs w:val="28"/>
        </w:rPr>
        <w:t xml:space="preserve">hực hiện ý kiến chỉ đạo của Ủy ban nhân dân tỉnh tại Văn bản số </w:t>
      </w:r>
      <w:r w:rsidR="00AB3D54" w:rsidRPr="009F601C">
        <w:rPr>
          <w:rFonts w:ascii="Times New Roman" w:hAnsi="Times New Roman"/>
          <w:b w:val="0"/>
          <w:iCs/>
          <w:color w:val="000000" w:themeColor="text1"/>
          <w:sz w:val="28"/>
          <w:szCs w:val="28"/>
        </w:rPr>
        <w:t>5514</w:t>
      </w:r>
      <w:r w:rsidRPr="009F601C">
        <w:rPr>
          <w:rFonts w:ascii="Times New Roman" w:hAnsi="Times New Roman"/>
          <w:b w:val="0"/>
          <w:iCs/>
          <w:color w:val="000000" w:themeColor="text1"/>
          <w:sz w:val="28"/>
          <w:szCs w:val="28"/>
        </w:rPr>
        <w:t>/UBND-</w:t>
      </w:r>
      <w:r w:rsidR="00AB3D54" w:rsidRPr="009F601C">
        <w:rPr>
          <w:rFonts w:ascii="Times New Roman" w:hAnsi="Times New Roman"/>
          <w:b w:val="0"/>
          <w:iCs/>
          <w:color w:val="000000" w:themeColor="text1"/>
          <w:sz w:val="28"/>
          <w:szCs w:val="28"/>
        </w:rPr>
        <w:t>QH</w:t>
      </w:r>
      <w:r w:rsidR="001072AF" w:rsidRPr="009F601C">
        <w:rPr>
          <w:rFonts w:ascii="Times New Roman" w:hAnsi="Times New Roman"/>
          <w:b w:val="0"/>
          <w:iCs/>
          <w:color w:val="000000" w:themeColor="text1"/>
          <w:sz w:val="28"/>
          <w:szCs w:val="28"/>
          <w:lang w:val="vi-VN"/>
        </w:rPr>
        <w:t xml:space="preserve"> </w:t>
      </w:r>
      <w:r w:rsidRPr="009F601C">
        <w:rPr>
          <w:rFonts w:ascii="Times New Roman" w:hAnsi="Times New Roman"/>
          <w:b w:val="0"/>
          <w:iCs/>
          <w:color w:val="000000" w:themeColor="text1"/>
          <w:sz w:val="28"/>
          <w:szCs w:val="28"/>
        </w:rPr>
        <w:t xml:space="preserve">ngày </w:t>
      </w:r>
      <w:r w:rsidR="00AB3D54" w:rsidRPr="009F601C">
        <w:rPr>
          <w:rFonts w:ascii="Times New Roman" w:hAnsi="Times New Roman"/>
          <w:b w:val="0"/>
          <w:iCs/>
          <w:color w:val="000000" w:themeColor="text1"/>
          <w:sz w:val="28"/>
          <w:szCs w:val="28"/>
        </w:rPr>
        <w:t>04/7</w:t>
      </w:r>
      <w:r w:rsidR="002B4D84" w:rsidRPr="009F601C">
        <w:rPr>
          <w:rFonts w:ascii="Times New Roman" w:hAnsi="Times New Roman"/>
          <w:b w:val="0"/>
          <w:iCs/>
          <w:color w:val="000000" w:themeColor="text1"/>
          <w:sz w:val="28"/>
          <w:szCs w:val="28"/>
        </w:rPr>
        <w:t>/2024</w:t>
      </w:r>
      <w:r w:rsidRPr="009F601C">
        <w:rPr>
          <w:rFonts w:ascii="Times New Roman" w:hAnsi="Times New Roman"/>
          <w:b w:val="0"/>
          <w:iCs/>
          <w:color w:val="000000" w:themeColor="text1"/>
          <w:sz w:val="28"/>
          <w:szCs w:val="28"/>
        </w:rPr>
        <w:t xml:space="preserve"> về việc </w:t>
      </w:r>
      <w:r w:rsidR="00671A41" w:rsidRPr="009F601C">
        <w:rPr>
          <w:rFonts w:ascii="Times New Roman" w:hAnsi="Times New Roman"/>
          <w:b w:val="0"/>
          <w:iCs/>
          <w:color w:val="000000" w:themeColor="text1"/>
          <w:sz w:val="28"/>
          <w:szCs w:val="28"/>
        </w:rPr>
        <w:t>rà soát nội dung lập quy hoạch chi tiết theo quy trình rút gọn trong quá trình triển khai dự án đầu tư công trình sửa chữa, cải tạo trên nền hiện trạng</w:t>
      </w:r>
      <w:r w:rsidR="002B4D84" w:rsidRPr="009F601C">
        <w:rPr>
          <w:rFonts w:ascii="Times New Roman" w:hAnsi="Times New Roman"/>
          <w:b w:val="0"/>
          <w:iCs/>
          <w:color w:val="000000" w:themeColor="text1"/>
          <w:sz w:val="28"/>
          <w:szCs w:val="28"/>
        </w:rPr>
        <w:t>.</w:t>
      </w:r>
      <w:r w:rsidR="002B4D84" w:rsidRPr="009F601C">
        <w:rPr>
          <w:rFonts w:ascii="Times New Roman" w:hAnsi="Times New Roman"/>
          <w:b w:val="0"/>
          <w:sz w:val="28"/>
          <w:szCs w:val="28"/>
        </w:rPr>
        <w:t xml:space="preserve"> Trong đó, Ủy ban nhân dân tỉnh chỉ đạo</w:t>
      </w:r>
      <w:r w:rsidR="002B4D84" w:rsidRPr="009F601C">
        <w:rPr>
          <w:rFonts w:ascii="Times New Roman" w:hAnsi="Times New Roman"/>
          <w:b w:val="0"/>
          <w:sz w:val="28"/>
          <w:szCs w:val="28"/>
          <w:lang w:val="vi-VN"/>
        </w:rPr>
        <w:t xml:space="preserve">: </w:t>
      </w:r>
      <w:r w:rsidR="002B4D84" w:rsidRPr="009F601C">
        <w:rPr>
          <w:rFonts w:ascii="Times New Roman" w:hAnsi="Times New Roman"/>
          <w:b w:val="0"/>
          <w:i/>
          <w:sz w:val="28"/>
          <w:szCs w:val="28"/>
          <w:lang w:val="vi-VN"/>
        </w:rPr>
        <w:t>“</w:t>
      </w:r>
      <w:r w:rsidR="00671A41" w:rsidRPr="009F601C">
        <w:rPr>
          <w:rFonts w:ascii="Times New Roman" w:hAnsi="Times New Roman"/>
          <w:b w:val="0"/>
          <w:i/>
          <w:sz w:val="28"/>
          <w:szCs w:val="28"/>
        </w:rPr>
        <w:t>giao Sở Tư pháp rà soát, thẩm định nội dung đề xuất của Sở Xây dựng tại Văn bản số 1528/SXD-QLXD ngày 27/6/2024 nêu trên và dự thảo Văn bản giải quyết của UBND tỉnh (kèm theo Văn bản này); đánh giá căn cứ pháp lý, sự phù hợp với tình hình thực tiễn, tham mưu đề xuất UBND tỉnh trước ngày 12/7/2024</w:t>
      </w:r>
      <w:r w:rsidR="002B4D84" w:rsidRPr="009F601C">
        <w:rPr>
          <w:rFonts w:ascii="Times New Roman" w:hAnsi="Times New Roman"/>
          <w:b w:val="0"/>
          <w:i/>
          <w:sz w:val="28"/>
          <w:szCs w:val="28"/>
          <w:lang w:val="vi-VN"/>
        </w:rPr>
        <w:t>”</w:t>
      </w:r>
      <w:r w:rsidR="002B4D84" w:rsidRPr="009F601C">
        <w:rPr>
          <w:rFonts w:ascii="Times New Roman" w:hAnsi="Times New Roman"/>
          <w:b w:val="0"/>
          <w:i/>
          <w:sz w:val="28"/>
          <w:szCs w:val="28"/>
        </w:rPr>
        <w:t>.</w:t>
      </w:r>
    </w:p>
    <w:p w14:paraId="206FC996" w14:textId="40DA16D2" w:rsidR="00BE7901" w:rsidRPr="009F601C" w:rsidRDefault="00BE7901" w:rsidP="009F601C">
      <w:pPr>
        <w:tabs>
          <w:tab w:val="left" w:pos="851"/>
        </w:tabs>
        <w:spacing w:before="120" w:after="120" w:line="264" w:lineRule="auto"/>
        <w:ind w:firstLine="567"/>
        <w:contextualSpacing/>
        <w:jc w:val="both"/>
        <w:rPr>
          <w:rFonts w:ascii="Times New Roman" w:hAnsi="Times New Roman"/>
          <w:b w:val="0"/>
          <w:iCs/>
          <w:color w:val="000000" w:themeColor="text1"/>
          <w:sz w:val="28"/>
          <w:szCs w:val="28"/>
        </w:rPr>
      </w:pPr>
      <w:r w:rsidRPr="009F601C">
        <w:rPr>
          <w:rFonts w:ascii="Times New Roman" w:hAnsi="Times New Roman"/>
          <w:b w:val="0"/>
          <w:color w:val="000000" w:themeColor="text1"/>
          <w:sz w:val="28"/>
          <w:szCs w:val="28"/>
          <w:lang w:val="pt-BR"/>
        </w:rPr>
        <w:t xml:space="preserve">Ngày </w:t>
      </w:r>
      <w:r w:rsidR="00671A41" w:rsidRPr="009F601C">
        <w:rPr>
          <w:rFonts w:ascii="Times New Roman" w:hAnsi="Times New Roman"/>
          <w:b w:val="0"/>
          <w:color w:val="000000" w:themeColor="text1"/>
          <w:sz w:val="28"/>
          <w:szCs w:val="28"/>
        </w:rPr>
        <w:t>08/7</w:t>
      </w:r>
      <w:r w:rsidR="002B4D84" w:rsidRPr="009F601C">
        <w:rPr>
          <w:rFonts w:ascii="Times New Roman" w:hAnsi="Times New Roman"/>
          <w:b w:val="0"/>
          <w:color w:val="000000" w:themeColor="text1"/>
          <w:sz w:val="28"/>
          <w:szCs w:val="28"/>
          <w:lang w:val="pt-BR"/>
        </w:rPr>
        <w:t>/2024</w:t>
      </w:r>
      <w:r w:rsidRPr="009F601C">
        <w:rPr>
          <w:rFonts w:ascii="Times New Roman" w:hAnsi="Times New Roman"/>
          <w:b w:val="0"/>
          <w:color w:val="000000" w:themeColor="text1"/>
          <w:sz w:val="28"/>
          <w:szCs w:val="28"/>
          <w:lang w:val="pt-BR"/>
        </w:rPr>
        <w:t xml:space="preserve">, Sở Tư pháp đã tổ chức cuộc họp với </w:t>
      </w:r>
      <w:r w:rsidR="002B4D84" w:rsidRPr="009F601C">
        <w:rPr>
          <w:rFonts w:ascii="Times New Roman" w:hAnsi="Times New Roman"/>
          <w:b w:val="0"/>
          <w:color w:val="000000" w:themeColor="text1"/>
          <w:sz w:val="28"/>
          <w:szCs w:val="28"/>
          <w:lang w:val="pt-BR"/>
        </w:rPr>
        <w:t xml:space="preserve">Sở Xây dựng, </w:t>
      </w:r>
      <w:r w:rsidR="007412E5" w:rsidRPr="009F601C">
        <w:rPr>
          <w:rFonts w:ascii="Times New Roman" w:hAnsi="Times New Roman"/>
          <w:b w:val="0"/>
          <w:color w:val="000000" w:themeColor="text1"/>
          <w:sz w:val="28"/>
          <w:szCs w:val="28"/>
          <w:lang w:val="pt-BR"/>
        </w:rPr>
        <w:t>Sở Kế hoạch và Đầu tư</w:t>
      </w:r>
      <w:r w:rsidR="00671A41" w:rsidRPr="009F601C">
        <w:rPr>
          <w:rFonts w:ascii="Times New Roman" w:hAnsi="Times New Roman"/>
          <w:b w:val="0"/>
          <w:color w:val="000000" w:themeColor="text1"/>
          <w:sz w:val="28"/>
          <w:szCs w:val="28"/>
          <w:lang w:val="pt-BR"/>
        </w:rPr>
        <w:t>, Sở Tài chính, Sở Giao thông vận tải, Sở Nông nghiệp và Phát triển nông thôn, Sở Công thương, Sở Giáo dục và Đào tạo, Sở Y tế, Ban Quản lý các Khu công nghiệp tỉnh Lâm Đồng, Ban Quản lý dự án đầu tư xây dựng công trình dân dụng và công nghiệp tỉnh Lâm Đồng, Ban Quản lý dự án công trình Giao thông, Ủy ban nhân dân thành phố Đà Lạt</w:t>
      </w:r>
      <w:r w:rsidR="007412E5" w:rsidRPr="009F601C">
        <w:rPr>
          <w:rFonts w:ascii="Times New Roman" w:hAnsi="Times New Roman"/>
          <w:b w:val="0"/>
          <w:color w:val="000000" w:themeColor="text1"/>
          <w:sz w:val="28"/>
          <w:szCs w:val="28"/>
          <w:lang w:val="pt-BR"/>
        </w:rPr>
        <w:t xml:space="preserve"> về việc </w:t>
      </w:r>
      <w:r w:rsidR="00671A41" w:rsidRPr="009F601C">
        <w:rPr>
          <w:rFonts w:ascii="Times New Roman" w:hAnsi="Times New Roman"/>
          <w:b w:val="0"/>
          <w:color w:val="000000" w:themeColor="text1"/>
          <w:sz w:val="28"/>
          <w:szCs w:val="28"/>
          <w:lang w:val="pt-BR"/>
        </w:rPr>
        <w:t>rà soát nội dung lập quy hoạch chi tiết theo quy trình rút gọn trong quá trình triển khai dự án đầu tư công trình sửa chữa, cải tạo trên nền hiện trạng theo Văn bản số 5514/UBND-QH ngày 04/7/2024 của Ủy ban nhân dân tỉnh</w:t>
      </w:r>
      <w:r w:rsidRPr="009F601C">
        <w:rPr>
          <w:rFonts w:ascii="Times New Roman" w:hAnsi="Times New Roman"/>
          <w:b w:val="0"/>
          <w:color w:val="000000" w:themeColor="text1"/>
          <w:sz w:val="28"/>
          <w:szCs w:val="28"/>
        </w:rPr>
        <w:t>. Trên cơ sở ý kiến chỉ đạo của Ủy ban nhân dân tỉnh, các ý kiến đề xuất tại cuộc họp và quy định của pháp luật có liên quan, Sở Tư pháp kính báo cáo, đề xuất</w:t>
      </w:r>
      <w:r w:rsidRPr="009F601C">
        <w:rPr>
          <w:rFonts w:ascii="Times New Roman" w:hAnsi="Times New Roman"/>
          <w:b w:val="0"/>
          <w:color w:val="000000" w:themeColor="text1"/>
          <w:sz w:val="28"/>
          <w:szCs w:val="28"/>
          <w:lang w:val="vi-VN"/>
        </w:rPr>
        <w:t xml:space="preserve"> </w:t>
      </w:r>
      <w:r w:rsidRPr="009F601C">
        <w:rPr>
          <w:rFonts w:ascii="Times New Roman" w:hAnsi="Times New Roman"/>
          <w:b w:val="0"/>
          <w:color w:val="000000" w:themeColor="text1"/>
          <w:sz w:val="28"/>
          <w:szCs w:val="28"/>
        </w:rPr>
        <w:t>Ủy ban nhân dân tỉnh</w:t>
      </w:r>
      <w:r w:rsidR="007412E5" w:rsidRPr="009F601C">
        <w:rPr>
          <w:rFonts w:ascii="Times New Roman" w:hAnsi="Times New Roman"/>
          <w:b w:val="0"/>
          <w:color w:val="000000" w:themeColor="text1"/>
          <w:sz w:val="28"/>
          <w:szCs w:val="28"/>
        </w:rPr>
        <w:t>:</w:t>
      </w:r>
    </w:p>
    <w:p w14:paraId="00BF2423" w14:textId="3B1E55E2" w:rsidR="000A06EB" w:rsidRPr="009F601C" w:rsidRDefault="00BE7901" w:rsidP="009F601C">
      <w:pPr>
        <w:tabs>
          <w:tab w:val="left" w:pos="851"/>
        </w:tabs>
        <w:spacing w:before="120" w:after="120" w:line="264" w:lineRule="auto"/>
        <w:ind w:firstLine="567"/>
        <w:jc w:val="both"/>
        <w:rPr>
          <w:rFonts w:ascii="Times New Roman" w:hAnsi="Times New Roman"/>
          <w:color w:val="000000" w:themeColor="text1"/>
          <w:sz w:val="28"/>
          <w:szCs w:val="28"/>
          <w:lang w:val="vi-VN"/>
        </w:rPr>
      </w:pPr>
      <w:r w:rsidRPr="009F601C">
        <w:rPr>
          <w:rFonts w:ascii="Times New Roman" w:hAnsi="Times New Roman"/>
          <w:color w:val="000000" w:themeColor="text1"/>
          <w:sz w:val="28"/>
          <w:szCs w:val="28"/>
        </w:rPr>
        <w:t xml:space="preserve">1. </w:t>
      </w:r>
      <w:r w:rsidR="0058585C" w:rsidRPr="009F601C">
        <w:rPr>
          <w:rFonts w:ascii="Times New Roman" w:hAnsi="Times New Roman"/>
          <w:color w:val="000000" w:themeColor="text1"/>
          <w:sz w:val="28"/>
          <w:szCs w:val="28"/>
        </w:rPr>
        <w:t>N</w:t>
      </w:r>
      <w:r w:rsidR="002B4D84" w:rsidRPr="009F601C">
        <w:rPr>
          <w:rFonts w:ascii="Times New Roman" w:hAnsi="Times New Roman"/>
          <w:color w:val="000000" w:themeColor="text1"/>
          <w:sz w:val="28"/>
          <w:szCs w:val="28"/>
        </w:rPr>
        <w:t>ộ</w:t>
      </w:r>
      <w:r w:rsidR="005F7BD1" w:rsidRPr="009F601C">
        <w:rPr>
          <w:rFonts w:ascii="Times New Roman" w:hAnsi="Times New Roman"/>
          <w:color w:val="000000" w:themeColor="text1"/>
          <w:sz w:val="28"/>
          <w:szCs w:val="28"/>
        </w:rPr>
        <w:t xml:space="preserve">i dung đề xuất của các </w:t>
      </w:r>
      <w:r w:rsidR="00671A41" w:rsidRPr="009F601C">
        <w:rPr>
          <w:rFonts w:ascii="Times New Roman" w:hAnsi="Times New Roman"/>
          <w:color w:val="000000" w:themeColor="text1"/>
          <w:sz w:val="28"/>
          <w:szCs w:val="28"/>
        </w:rPr>
        <w:t>cơ quan, đơn vị</w:t>
      </w:r>
    </w:p>
    <w:p w14:paraId="384A0A1A" w14:textId="77777777" w:rsidR="00671A41" w:rsidRPr="009F601C" w:rsidRDefault="001557A9" w:rsidP="009F601C">
      <w:pPr>
        <w:tabs>
          <w:tab w:val="left" w:pos="851"/>
        </w:tabs>
        <w:spacing w:before="120" w:after="120" w:line="264" w:lineRule="auto"/>
        <w:ind w:firstLine="567"/>
        <w:jc w:val="both"/>
        <w:rPr>
          <w:rFonts w:ascii="Times New Roman" w:hAnsi="Times New Roman"/>
          <w:b w:val="0"/>
          <w:sz w:val="28"/>
          <w:szCs w:val="28"/>
          <w:lang w:val="nl-NL"/>
        </w:rPr>
      </w:pPr>
      <w:r w:rsidRPr="009F601C">
        <w:rPr>
          <w:rFonts w:ascii="Times New Roman" w:hAnsi="Times New Roman"/>
          <w:b w:val="0"/>
          <w:color w:val="000000" w:themeColor="text1"/>
          <w:sz w:val="28"/>
          <w:szCs w:val="28"/>
        </w:rPr>
        <w:t>Trên cơ sở ý kiến tại cuộc họp</w:t>
      </w:r>
      <w:r w:rsidR="007E2726" w:rsidRPr="009F601C">
        <w:rPr>
          <w:rFonts w:ascii="Times New Roman" w:hAnsi="Times New Roman"/>
          <w:b w:val="0"/>
          <w:sz w:val="28"/>
          <w:szCs w:val="28"/>
          <w:lang w:val="nl-NL"/>
        </w:rPr>
        <w:t xml:space="preserve"> ngày </w:t>
      </w:r>
      <w:r w:rsidR="00671A41" w:rsidRPr="009F601C">
        <w:rPr>
          <w:rFonts w:ascii="Times New Roman" w:hAnsi="Times New Roman"/>
          <w:b w:val="0"/>
          <w:sz w:val="28"/>
          <w:szCs w:val="28"/>
        </w:rPr>
        <w:t>08/7</w:t>
      </w:r>
      <w:r w:rsidR="007E2726" w:rsidRPr="009F601C">
        <w:rPr>
          <w:rFonts w:ascii="Times New Roman" w:hAnsi="Times New Roman"/>
          <w:b w:val="0"/>
          <w:sz w:val="28"/>
          <w:szCs w:val="28"/>
          <w:lang w:val="nl-NL"/>
        </w:rPr>
        <w:t>/2024</w:t>
      </w:r>
      <w:r w:rsidR="00671A41" w:rsidRPr="009F601C">
        <w:rPr>
          <w:rFonts w:ascii="Times New Roman" w:hAnsi="Times New Roman"/>
          <w:b w:val="0"/>
          <w:sz w:val="28"/>
          <w:szCs w:val="28"/>
          <w:lang w:val="nl-NL"/>
        </w:rPr>
        <w:t xml:space="preserve"> nêu trên</w:t>
      </w:r>
      <w:r w:rsidR="007E2726" w:rsidRPr="009F601C">
        <w:rPr>
          <w:rFonts w:ascii="Times New Roman" w:hAnsi="Times New Roman"/>
          <w:b w:val="0"/>
          <w:sz w:val="28"/>
          <w:szCs w:val="28"/>
          <w:lang w:val="nl-NL"/>
        </w:rPr>
        <w:t xml:space="preserve">, Sở Tư pháp </w:t>
      </w:r>
      <w:r w:rsidRPr="009F601C">
        <w:rPr>
          <w:rFonts w:ascii="Times New Roman" w:hAnsi="Times New Roman"/>
          <w:b w:val="0"/>
          <w:sz w:val="28"/>
          <w:szCs w:val="28"/>
          <w:lang w:val="nl-NL"/>
        </w:rPr>
        <w:t>báo cáo Ủy ban nhân dân tỉnh nội dung cuộc họp</w:t>
      </w:r>
      <w:r w:rsidR="007E2726" w:rsidRPr="009F601C">
        <w:rPr>
          <w:rFonts w:ascii="Times New Roman" w:hAnsi="Times New Roman"/>
          <w:b w:val="0"/>
          <w:sz w:val="28"/>
          <w:szCs w:val="28"/>
          <w:lang w:val="nl-NL"/>
        </w:rPr>
        <w:t xml:space="preserve"> như sau:</w:t>
      </w:r>
    </w:p>
    <w:p w14:paraId="0A09C6B2" w14:textId="77777777" w:rsidR="00671A41" w:rsidRPr="009F601C" w:rsidRDefault="00671A41" w:rsidP="009F601C">
      <w:pPr>
        <w:tabs>
          <w:tab w:val="left" w:pos="851"/>
        </w:tabs>
        <w:spacing w:before="120" w:after="120" w:line="264" w:lineRule="auto"/>
        <w:ind w:firstLine="567"/>
        <w:jc w:val="both"/>
        <w:rPr>
          <w:rFonts w:ascii="Times New Roman" w:hAnsi="Times New Roman"/>
          <w:b w:val="0"/>
          <w:sz w:val="28"/>
          <w:szCs w:val="28"/>
          <w:lang w:val="nl-NL"/>
        </w:rPr>
      </w:pPr>
      <w:r w:rsidRPr="009F601C">
        <w:rPr>
          <w:rFonts w:ascii="Times New Roman" w:hAnsi="Times New Roman"/>
          <w:sz w:val="28"/>
          <w:szCs w:val="28"/>
          <w:lang w:val="nl-NL"/>
        </w:rPr>
        <w:t>a)</w:t>
      </w:r>
      <w:r w:rsidRPr="009F601C">
        <w:rPr>
          <w:rFonts w:ascii="Times New Roman" w:hAnsi="Times New Roman"/>
          <w:b w:val="0"/>
          <w:sz w:val="28"/>
          <w:szCs w:val="28"/>
          <w:lang w:val="nl-NL"/>
        </w:rPr>
        <w:t xml:space="preserve"> </w:t>
      </w:r>
      <w:r w:rsidRPr="009F601C">
        <w:rPr>
          <w:rFonts w:ascii="Times New Roman" w:hAnsi="Times New Roman"/>
          <w:sz w:val="28"/>
          <w:szCs w:val="28"/>
          <w:lang w:val="nl-NL"/>
        </w:rPr>
        <w:t xml:space="preserve">Ý kiến của Sở </w:t>
      </w:r>
      <w:r w:rsidRPr="009F601C">
        <w:rPr>
          <w:rFonts w:ascii="Times New Roman" w:hAnsi="Times New Roman"/>
          <w:sz w:val="28"/>
          <w:szCs w:val="28"/>
          <w:lang w:val="vi-VN"/>
        </w:rPr>
        <w:t>Xây dựng</w:t>
      </w:r>
    </w:p>
    <w:p w14:paraId="65D4ED6B" w14:textId="5358A048" w:rsidR="00671A41" w:rsidRPr="009F601C" w:rsidRDefault="00671A41" w:rsidP="009F601C">
      <w:pPr>
        <w:tabs>
          <w:tab w:val="left" w:pos="851"/>
        </w:tabs>
        <w:spacing w:before="120" w:after="120" w:line="264" w:lineRule="auto"/>
        <w:ind w:firstLine="567"/>
        <w:jc w:val="both"/>
        <w:rPr>
          <w:rFonts w:ascii="Times New Roman" w:hAnsi="Times New Roman"/>
          <w:b w:val="0"/>
          <w:sz w:val="28"/>
          <w:szCs w:val="28"/>
          <w:lang w:val="nl-NL"/>
        </w:rPr>
      </w:pPr>
      <w:r w:rsidRPr="009F601C">
        <w:rPr>
          <w:rFonts w:ascii="Times New Roman" w:hAnsi="Times New Roman"/>
          <w:b w:val="0"/>
          <w:sz w:val="28"/>
          <w:szCs w:val="28"/>
          <w:lang w:val="vi-VN"/>
        </w:rPr>
        <w:t xml:space="preserve">Sở Xây dựng đã có Văn bản số 1528/SXD-QLXD ngày 27/6/2024. Theo đó, Sở Xây dựng đã giải trình: </w:t>
      </w:r>
      <w:r w:rsidRPr="009F601C">
        <w:rPr>
          <w:rFonts w:ascii="Times New Roman" w:hAnsi="Times New Roman"/>
          <w:b w:val="0"/>
          <w:i/>
          <w:sz w:val="28"/>
          <w:szCs w:val="28"/>
          <w:lang w:val="vi-VN"/>
        </w:rPr>
        <w:t xml:space="preserve">Theo quy định tại điểm a Khoản 1 Điều 12 Nghị định số 35/2023/NĐ-CP ngày 20/6/2023 quy định: “a) Giai đoạn chuẩn bị dự án gồm các công việc khảo sắt xây dựng lập, thẩm định Báo cáo nghiên cứu tiền khả thi đầu tư xây dựng hoặc Bảo cáo đề xuất chủ trương đầu tư, quyết định hoặc chấp thuận chủ trương đầu tư (nếu có); lập, thẩm định, phê duyệt quy hoạch chi tiết xây dựng phục vụ lập Báo cáo nghiên cứu khả thi đầu tư xây dựng hoặc Báo cáo </w:t>
      </w:r>
      <w:r w:rsidRPr="009F601C">
        <w:rPr>
          <w:rFonts w:ascii="Times New Roman" w:hAnsi="Times New Roman"/>
          <w:b w:val="0"/>
          <w:i/>
          <w:sz w:val="28"/>
          <w:szCs w:val="28"/>
          <w:lang w:val="vi-VN"/>
        </w:rPr>
        <w:lastRenderedPageBreak/>
        <w:t>kinh tế - kỹ thuật đầu ti xây dựng lập, thẩm định Báo cáo nghiên cứu khả thi đầu tư xây dựng hoặc Bảo cáo kinh tế - kỹ thuật đầu tư xây dựng để phê duyệt dự án, quyết định đầu tư xây dụng và thực hiện các công việc cần thiết khác liên quan đến chuẩn bị dự án;</w:t>
      </w:r>
      <w:r w:rsidRPr="009F601C">
        <w:rPr>
          <w:rFonts w:ascii="Times New Roman" w:hAnsi="Times New Roman"/>
          <w:b w:val="0"/>
          <w:sz w:val="28"/>
          <w:szCs w:val="28"/>
          <w:lang w:val="vi-VN"/>
        </w:rPr>
        <w:t xml:space="preserve"> ". </w:t>
      </w:r>
    </w:p>
    <w:p w14:paraId="34A5047A" w14:textId="2EA53B8F" w:rsidR="00671A41" w:rsidRPr="009F601C" w:rsidRDefault="00671A41" w:rsidP="009F601C">
      <w:pPr>
        <w:spacing w:before="120" w:after="120" w:line="264" w:lineRule="auto"/>
        <w:ind w:firstLine="567"/>
        <w:jc w:val="both"/>
        <w:rPr>
          <w:rFonts w:ascii="Times New Roman" w:hAnsi="Times New Roman"/>
          <w:b w:val="0"/>
          <w:sz w:val="28"/>
          <w:szCs w:val="28"/>
        </w:rPr>
      </w:pPr>
      <w:r w:rsidRPr="009F601C">
        <w:rPr>
          <w:rFonts w:ascii="Times New Roman" w:hAnsi="Times New Roman"/>
          <w:b w:val="0"/>
          <w:sz w:val="28"/>
          <w:szCs w:val="28"/>
        </w:rPr>
        <w:t>Theo quy định tại Điều 1, Điều 2 Nghị định số 35/2023/NĐ-CP ngày 20/6/2023 của Chính phủ thì khi thực hiện các dự án đầu tư cụ thể tại Điều 1 như sau:</w:t>
      </w:r>
    </w:p>
    <w:p w14:paraId="39A997A9" w14:textId="77777777" w:rsidR="00671A41" w:rsidRPr="009F601C" w:rsidRDefault="00671A41" w:rsidP="009F601C">
      <w:pPr>
        <w:spacing w:before="120" w:after="120" w:line="264" w:lineRule="auto"/>
        <w:ind w:firstLine="567"/>
        <w:jc w:val="both"/>
        <w:rPr>
          <w:rFonts w:ascii="Times New Roman" w:hAnsi="Times New Roman"/>
          <w:b w:val="0"/>
          <w:sz w:val="28"/>
          <w:szCs w:val="28"/>
        </w:rPr>
      </w:pPr>
      <w:r w:rsidRPr="009F601C">
        <w:rPr>
          <w:rFonts w:ascii="Times New Roman" w:hAnsi="Times New Roman"/>
          <w:b w:val="0"/>
          <w:sz w:val="28"/>
          <w:szCs w:val="28"/>
        </w:rPr>
        <w:t>Điều 1: "</w:t>
      </w:r>
      <w:r w:rsidRPr="009F601C">
        <w:rPr>
          <w:rFonts w:ascii="Times New Roman" w:hAnsi="Times New Roman"/>
          <w:b w:val="0"/>
          <w:i/>
          <w:sz w:val="28"/>
          <w:szCs w:val="28"/>
        </w:rPr>
        <w:t xml:space="preserve">3. Các khu vực trong phạm vi phát triển đô thị thuộc đối tượng phải lập quy hoạch chi tiết khi thực hiện đầu tư xây dựng theo quy định của Luật Quy hoạch đô thị thì phải lập quy hoạch chi tiết để cụ thể hóa quy hoạch chung, quy hoạch phân khu (đối với trường hợp quy định phải lập quy hoạch phân khu), làm cơ sở để lập dự án đầu tư xây dựng, cấp giấy phép xây dựng và triển khai các công việc khác theo quy định của pháp luật liên quan. Đối với các lô đất có quy mô nhỏ quy định tại khoản 4 Điều này thì được lập </w:t>
      </w:r>
      <w:bookmarkStart w:id="1" w:name="cumtu_2"/>
      <w:r w:rsidRPr="009F601C">
        <w:rPr>
          <w:rFonts w:ascii="Times New Roman" w:hAnsi="Times New Roman"/>
          <w:b w:val="0"/>
          <w:i/>
          <w:sz w:val="28"/>
          <w:szCs w:val="28"/>
        </w:rPr>
        <w:t>quy hoạch chi tiết theo quy trình rút gọn (gọi là quy trình lập quy hoạch tổng mặt bằng) theo quy định từ khoản 4a đến khoản 4d Điều này.</w:t>
      </w:r>
      <w:bookmarkEnd w:id="1"/>
      <w:r w:rsidRPr="009F601C">
        <w:rPr>
          <w:rFonts w:ascii="Times New Roman" w:hAnsi="Times New Roman"/>
          <w:b w:val="0"/>
          <w:sz w:val="28"/>
          <w:szCs w:val="28"/>
        </w:rPr>
        <w:t>”</w:t>
      </w:r>
    </w:p>
    <w:p w14:paraId="3A2BF1FB" w14:textId="77777777" w:rsidR="00671A41" w:rsidRPr="009F601C" w:rsidRDefault="00671A41" w:rsidP="009F601C">
      <w:pPr>
        <w:spacing w:before="120" w:after="120" w:line="264" w:lineRule="auto"/>
        <w:ind w:firstLine="567"/>
        <w:jc w:val="both"/>
        <w:rPr>
          <w:rFonts w:ascii="Times New Roman" w:hAnsi="Times New Roman"/>
          <w:b w:val="0"/>
          <w:sz w:val="28"/>
          <w:szCs w:val="28"/>
        </w:rPr>
      </w:pPr>
      <w:r w:rsidRPr="009F601C">
        <w:rPr>
          <w:rFonts w:ascii="Times New Roman" w:hAnsi="Times New Roman"/>
          <w:b w:val="0"/>
          <w:sz w:val="28"/>
          <w:szCs w:val="28"/>
        </w:rPr>
        <w:t xml:space="preserve">Điều 2: </w:t>
      </w:r>
      <w:r w:rsidRPr="009F601C">
        <w:rPr>
          <w:rFonts w:ascii="Times New Roman" w:hAnsi="Times New Roman"/>
          <w:b w:val="0"/>
          <w:i/>
          <w:sz w:val="28"/>
          <w:szCs w:val="28"/>
        </w:rPr>
        <w:t>“</w:t>
      </w:r>
      <w:bookmarkStart w:id="2" w:name="cumtu_3"/>
      <w:r w:rsidRPr="009F601C">
        <w:rPr>
          <w:rFonts w:ascii="Times New Roman" w:hAnsi="Times New Roman"/>
          <w:b w:val="0"/>
          <w:i/>
          <w:sz w:val="28"/>
          <w:szCs w:val="28"/>
        </w:rPr>
        <w:t>4. Các khu vực trong khu chức năng thuộc đối tượng phải lập quy hoạch chi tiết xây dựng, khi thực hiện đầu tư xây dựng theo quy định của </w:t>
      </w:r>
      <w:bookmarkStart w:id="3" w:name="tvpllink_mdzzpwjltw_1"/>
      <w:r w:rsidRPr="009F601C">
        <w:rPr>
          <w:rFonts w:ascii="Times New Roman" w:hAnsi="Times New Roman"/>
          <w:b w:val="0"/>
          <w:i/>
          <w:sz w:val="28"/>
          <w:szCs w:val="28"/>
        </w:rPr>
        <w:fldChar w:fldCharType="begin"/>
      </w:r>
      <w:r w:rsidRPr="009F601C">
        <w:rPr>
          <w:rFonts w:ascii="Times New Roman" w:hAnsi="Times New Roman"/>
          <w:b w:val="0"/>
          <w:i/>
          <w:sz w:val="28"/>
          <w:szCs w:val="28"/>
        </w:rPr>
        <w:instrText xml:space="preserve"> HYPERLINK "https://thuvienphapluat.vn/van-ban/Xay-dung-Do-thi/Luat-Xay-dung-2014-238644.aspx" \t "_blank" </w:instrText>
      </w:r>
      <w:r w:rsidRPr="009F601C">
        <w:rPr>
          <w:rFonts w:ascii="Times New Roman" w:hAnsi="Times New Roman"/>
          <w:b w:val="0"/>
          <w:i/>
          <w:sz w:val="28"/>
          <w:szCs w:val="28"/>
        </w:rPr>
        <w:fldChar w:fldCharType="separate"/>
      </w:r>
      <w:r w:rsidRPr="009F601C">
        <w:rPr>
          <w:rFonts w:ascii="Times New Roman" w:hAnsi="Times New Roman"/>
          <w:b w:val="0"/>
          <w:i/>
          <w:sz w:val="28"/>
          <w:szCs w:val="28"/>
        </w:rPr>
        <w:t>Luật Xây dựng</w:t>
      </w:r>
      <w:r w:rsidRPr="009F601C">
        <w:rPr>
          <w:rFonts w:ascii="Times New Roman" w:hAnsi="Times New Roman"/>
          <w:b w:val="0"/>
          <w:i/>
          <w:sz w:val="28"/>
          <w:szCs w:val="28"/>
        </w:rPr>
        <w:fldChar w:fldCharType="end"/>
      </w:r>
      <w:bookmarkEnd w:id="3"/>
      <w:r w:rsidRPr="009F601C">
        <w:rPr>
          <w:rFonts w:ascii="Times New Roman" w:hAnsi="Times New Roman"/>
          <w:b w:val="0"/>
          <w:i/>
          <w:sz w:val="28"/>
          <w:szCs w:val="28"/>
        </w:rPr>
        <w:t xml:space="preserve"> thì phải lập quy hoạch chi tiết xây dựng để cụ thể hóa quy hoạch chung, quy hoạch phân khu xây dựng (đối với trường hợp quy định phải lập quy hoạch phân khu xây dựng), làm cơ sở để lập dự án đầu tư xây dựng, cấp giấy phép xây dựng và triển khai các công việc khác theo quy định của pháp luật liên quan. Đối với các lô đất có quy mô nhỏ quy định tại khoản 5 Điều này thì được lập quy hoạch chi tiết xây dựng theo quy trình rút gọn (gọi là quy trình lập quy hoạch tổng mặt bằng) theo quy định từ khoản 5a đến khoản 5đ Điều </w:t>
      </w:r>
      <w:bookmarkEnd w:id="2"/>
      <w:r w:rsidRPr="009F601C">
        <w:rPr>
          <w:rFonts w:ascii="Times New Roman" w:hAnsi="Times New Roman"/>
          <w:b w:val="0"/>
          <w:i/>
          <w:sz w:val="28"/>
          <w:szCs w:val="28"/>
        </w:rPr>
        <w:t>2 Nghị định số 35/2023/NĐ-CP.”.</w:t>
      </w:r>
    </w:p>
    <w:p w14:paraId="42EEFDE1" w14:textId="77777777" w:rsidR="00671A41" w:rsidRPr="009F601C" w:rsidRDefault="00671A41" w:rsidP="009F601C">
      <w:pPr>
        <w:shd w:val="clear" w:color="auto" w:fill="FFFFFF"/>
        <w:spacing w:before="120" w:after="120" w:line="264" w:lineRule="auto"/>
        <w:ind w:firstLine="567"/>
        <w:jc w:val="both"/>
        <w:rPr>
          <w:rFonts w:ascii="Times New Roman" w:hAnsi="Times New Roman"/>
          <w:b w:val="0"/>
          <w:i/>
          <w:color w:val="081C36"/>
          <w:spacing w:val="3"/>
          <w:sz w:val="28"/>
          <w:szCs w:val="28"/>
        </w:rPr>
      </w:pPr>
      <w:r w:rsidRPr="009F601C">
        <w:rPr>
          <w:rFonts w:ascii="Times New Roman" w:hAnsi="Times New Roman"/>
          <w:b w:val="0"/>
          <w:color w:val="081C36"/>
          <w:spacing w:val="3"/>
          <w:sz w:val="28"/>
          <w:szCs w:val="28"/>
        </w:rPr>
        <w:t xml:space="preserve">Theo các quy định nêu trên, trong quá trình tổ chức triển khai thực hiện dự án đầu tư hoặc báo cáo kinh tế kỹ thuật đầu tư xây dựng theo quy định phải lập quy hoạch chi tiết phục vụ lập dự án đầu tư: Đối với các dự án có quy mô nhỏ khu vực đô thị, khu chức năng thì phải lập quy hoạch chi tiết theo quy trình rút gọn (quy hoạch tổng mặt bằng), đối với khu vực nông thôn thì lập quy hoạch chi tiết (không có quy trình rút gọn), </w:t>
      </w:r>
      <w:r w:rsidRPr="009F601C">
        <w:rPr>
          <w:rFonts w:ascii="Times New Roman" w:hAnsi="Times New Roman"/>
          <w:b w:val="0"/>
          <w:i/>
          <w:color w:val="081C36"/>
          <w:spacing w:val="3"/>
          <w:sz w:val="28"/>
          <w:szCs w:val="28"/>
        </w:rPr>
        <w:t xml:space="preserve">phê duyệt quy hoạch chi tiết xây dựng phục vụ lập Bảo cáo nghiên cứu khả thi đầu tư xây dựng hoặc Báo cáo kinh tế - kỹ thuật đầu tư xây dựng. </w:t>
      </w:r>
    </w:p>
    <w:p w14:paraId="658E7674" w14:textId="77777777" w:rsidR="00671A41" w:rsidRPr="009F601C" w:rsidRDefault="00671A41" w:rsidP="009F601C">
      <w:pPr>
        <w:spacing w:before="120" w:after="120" w:line="264" w:lineRule="auto"/>
        <w:ind w:firstLine="567"/>
        <w:jc w:val="both"/>
        <w:rPr>
          <w:rFonts w:ascii="Times New Roman" w:hAnsi="Times New Roman"/>
          <w:b w:val="0"/>
          <w:sz w:val="28"/>
          <w:szCs w:val="28"/>
          <w:lang w:val="vi-VN"/>
        </w:rPr>
      </w:pPr>
      <w:r w:rsidRPr="009F601C">
        <w:rPr>
          <w:rFonts w:ascii="Times New Roman" w:hAnsi="Times New Roman"/>
          <w:b w:val="0"/>
          <w:sz w:val="28"/>
          <w:szCs w:val="28"/>
          <w:lang w:val="vi-VN"/>
        </w:rPr>
        <w:t>Vì vậy, Sở Xây dựng vận dụng điều khoản chuyển tiếp của nghị định số 35/2023/NĐ-CP đề xuất không cần lập quy hoạch chi tiết đối với các trường hợp dự án sơn sửa, cải tạo mà lập dự án mới để cải tạo sửa chữa cho dự án đã có trước đó.</w:t>
      </w:r>
    </w:p>
    <w:p w14:paraId="2563388D" w14:textId="77777777" w:rsidR="00671A41" w:rsidRPr="009F601C" w:rsidRDefault="00671A41" w:rsidP="009F601C">
      <w:pPr>
        <w:spacing w:before="120" w:after="120" w:line="264" w:lineRule="auto"/>
        <w:ind w:firstLine="567"/>
        <w:jc w:val="both"/>
        <w:rPr>
          <w:rFonts w:ascii="Times New Roman" w:hAnsi="Times New Roman"/>
          <w:b w:val="0"/>
          <w:sz w:val="28"/>
          <w:szCs w:val="28"/>
          <w:lang w:val="vi-VN"/>
        </w:rPr>
      </w:pPr>
      <w:r w:rsidRPr="009F601C">
        <w:rPr>
          <w:rFonts w:ascii="Times New Roman" w:hAnsi="Times New Roman"/>
          <w:b w:val="0"/>
          <w:sz w:val="28"/>
          <w:szCs w:val="28"/>
          <w:lang w:val="vi-VN"/>
        </w:rPr>
        <w:lastRenderedPageBreak/>
        <w:t>Sở Xây dựng đề xuất không lập quy hoạch chi tiết đối với các báo cáo nghiên cứu khả thi/báo cáo kinh tế kỹ thuật đầu tư xây dựng sửa chữa, cải tạo công trình hiện trạng với điều kiện:</w:t>
      </w:r>
    </w:p>
    <w:p w14:paraId="6A7D4F17" w14:textId="77777777" w:rsidR="00671A41" w:rsidRPr="009F601C" w:rsidRDefault="00671A41" w:rsidP="009F601C">
      <w:pPr>
        <w:spacing w:before="120" w:after="120" w:line="264" w:lineRule="auto"/>
        <w:ind w:firstLine="567"/>
        <w:jc w:val="both"/>
        <w:rPr>
          <w:rFonts w:ascii="Times New Roman" w:hAnsi="Times New Roman"/>
          <w:b w:val="0"/>
          <w:sz w:val="28"/>
          <w:szCs w:val="28"/>
          <w:lang w:val="vi-VN"/>
        </w:rPr>
      </w:pPr>
      <w:r w:rsidRPr="009F601C">
        <w:rPr>
          <w:rFonts w:ascii="Times New Roman" w:hAnsi="Times New Roman"/>
          <w:b w:val="0"/>
          <w:sz w:val="28"/>
          <w:szCs w:val="28"/>
          <w:lang w:val="vi-VN"/>
        </w:rPr>
        <w:t>(1) Việc sửa chữa, cải tạo công trình không làm thay đổi các chỉ tiêu quy hoạch, kiến trúc, quy mô của báo cáo nghiên cứu khả thi/báo cáo kinh tế kỹ thuật đầu tư xây dựng đã được phê duyệt (gồm: mật độ xây dựng, diện tích xây dựng, tổng diện tích sàn, hệ số sử dụng đất, số tầng cao…).</w:t>
      </w:r>
    </w:p>
    <w:p w14:paraId="64500556" w14:textId="77777777" w:rsidR="00671A41" w:rsidRPr="009F601C" w:rsidRDefault="00671A41" w:rsidP="009F601C">
      <w:pPr>
        <w:spacing w:before="120" w:after="120" w:line="264" w:lineRule="auto"/>
        <w:ind w:firstLine="567"/>
        <w:jc w:val="both"/>
        <w:rPr>
          <w:rFonts w:ascii="Times New Roman" w:hAnsi="Times New Roman"/>
          <w:b w:val="0"/>
          <w:sz w:val="28"/>
          <w:szCs w:val="28"/>
          <w:lang w:val="vi-VN"/>
        </w:rPr>
      </w:pPr>
      <w:r w:rsidRPr="009F601C">
        <w:rPr>
          <w:rFonts w:ascii="Times New Roman" w:hAnsi="Times New Roman"/>
          <w:b w:val="0"/>
          <w:sz w:val="28"/>
          <w:szCs w:val="28"/>
          <w:lang w:val="vi-VN"/>
        </w:rPr>
        <w:t>(2) Nguồn vốn đầu tư: Đối với các báo cáo nghiên cứu khả thi/báo cáo kinh tế kỹ thuật đầu tư xây dựng sửa chữa, cải tạo sử dụng nguồn vốn đầu tư công hoặc báo cáo nghiên cứu khả thi/báo cáo kinh tế kỹ thuật đầu tư xây dựng sửa chữa, bảo dưỡng được bố trí từ nguồn kinh phí chi thường xuyên.</w:t>
      </w:r>
    </w:p>
    <w:p w14:paraId="20604F86" w14:textId="6C31341A" w:rsidR="00671A41" w:rsidRPr="009F601C" w:rsidRDefault="00671A41" w:rsidP="009F601C">
      <w:pPr>
        <w:spacing w:before="120" w:after="120" w:line="264" w:lineRule="auto"/>
        <w:ind w:firstLine="567"/>
        <w:jc w:val="both"/>
        <w:rPr>
          <w:rFonts w:ascii="Times New Roman" w:hAnsi="Times New Roman"/>
          <w:b w:val="0"/>
          <w:sz w:val="28"/>
          <w:szCs w:val="28"/>
          <w:lang w:val="vi-VN"/>
        </w:rPr>
      </w:pPr>
      <w:r w:rsidRPr="009F601C">
        <w:rPr>
          <w:rFonts w:ascii="Times New Roman" w:hAnsi="Times New Roman"/>
          <w:b w:val="0"/>
          <w:sz w:val="28"/>
          <w:szCs w:val="28"/>
          <w:lang w:val="vi-VN"/>
        </w:rPr>
        <w:t>(3) Không áp dụng đối với các công trình tháo dỡ để xây dựng lại.</w:t>
      </w:r>
    </w:p>
    <w:p w14:paraId="6E3A3DAD" w14:textId="05122F42" w:rsidR="00671A41" w:rsidRPr="009F601C" w:rsidRDefault="00671A41" w:rsidP="009F601C">
      <w:pPr>
        <w:spacing w:before="120" w:after="120" w:line="264" w:lineRule="auto"/>
        <w:ind w:firstLine="567"/>
        <w:jc w:val="both"/>
        <w:rPr>
          <w:rFonts w:ascii="Times New Roman" w:hAnsi="Times New Roman"/>
          <w:bCs/>
          <w:sz w:val="28"/>
          <w:szCs w:val="28"/>
          <w:lang w:val="nl-NL"/>
        </w:rPr>
      </w:pPr>
      <w:r w:rsidRPr="009F601C">
        <w:rPr>
          <w:rFonts w:ascii="Times New Roman" w:hAnsi="Times New Roman"/>
          <w:bCs/>
          <w:sz w:val="28"/>
          <w:szCs w:val="28"/>
        </w:rPr>
        <w:t xml:space="preserve">b) </w:t>
      </w:r>
      <w:r w:rsidRPr="009F601C">
        <w:rPr>
          <w:rFonts w:ascii="Times New Roman" w:hAnsi="Times New Roman"/>
          <w:bCs/>
          <w:sz w:val="28"/>
          <w:szCs w:val="28"/>
          <w:lang w:val="vi-VN"/>
        </w:rPr>
        <w:t xml:space="preserve">Ý kiến của </w:t>
      </w:r>
      <w:r w:rsidR="000C6B10">
        <w:rPr>
          <w:rFonts w:ascii="Times New Roman" w:hAnsi="Times New Roman"/>
          <w:bCs/>
          <w:sz w:val="28"/>
          <w:szCs w:val="28"/>
        </w:rPr>
        <w:t>Ủy ban nhân dân</w:t>
      </w:r>
      <w:r w:rsidRPr="009F601C">
        <w:rPr>
          <w:rFonts w:ascii="Times New Roman" w:hAnsi="Times New Roman"/>
          <w:bCs/>
          <w:sz w:val="28"/>
          <w:szCs w:val="28"/>
          <w:lang w:val="vi-VN"/>
        </w:rPr>
        <w:t xml:space="preserve"> thành phố Đà Lạt</w:t>
      </w:r>
      <w:r w:rsidRPr="009F601C">
        <w:rPr>
          <w:rFonts w:ascii="Times New Roman" w:hAnsi="Times New Roman"/>
          <w:bCs/>
          <w:sz w:val="28"/>
          <w:szCs w:val="28"/>
          <w:lang w:val="nl-NL"/>
        </w:rPr>
        <w:t xml:space="preserve"> </w:t>
      </w:r>
    </w:p>
    <w:p w14:paraId="4B5D05F1" w14:textId="77777777" w:rsidR="00671A41" w:rsidRPr="009F601C" w:rsidRDefault="00671A41" w:rsidP="009F601C">
      <w:pPr>
        <w:spacing w:before="120" w:after="120" w:line="264" w:lineRule="auto"/>
        <w:ind w:firstLine="567"/>
        <w:jc w:val="both"/>
        <w:rPr>
          <w:rFonts w:ascii="Times New Roman" w:hAnsi="Times New Roman"/>
          <w:b w:val="0"/>
          <w:bCs/>
          <w:sz w:val="28"/>
          <w:szCs w:val="28"/>
          <w:lang w:val="vi-VN"/>
        </w:rPr>
      </w:pPr>
      <w:r w:rsidRPr="009F601C">
        <w:rPr>
          <w:rFonts w:ascii="Times New Roman" w:hAnsi="Times New Roman"/>
          <w:b w:val="0"/>
          <w:bCs/>
          <w:sz w:val="28"/>
          <w:szCs w:val="28"/>
        </w:rPr>
        <w:t xml:space="preserve">- </w:t>
      </w:r>
      <w:r w:rsidRPr="009F601C">
        <w:rPr>
          <w:rFonts w:ascii="Times New Roman" w:hAnsi="Times New Roman"/>
          <w:b w:val="0"/>
          <w:bCs/>
          <w:sz w:val="28"/>
          <w:szCs w:val="28"/>
          <w:lang w:val="vi-VN"/>
        </w:rPr>
        <w:t>Đề nghị xem xét lại cụm từ “quy trình rút gọn” tại dự thảo văn bản của UB tỉnh vì nếu ghi như vậy sẽ hiểu theo cách các dự án đầu tư không theo quy trình rút gọn sẽ vẫn phải lập quy hoạch chi tiết.</w:t>
      </w:r>
    </w:p>
    <w:p w14:paraId="4AB9BE33" w14:textId="1B08B793" w:rsidR="00671A41" w:rsidRPr="009F601C" w:rsidRDefault="00671A41" w:rsidP="009F601C">
      <w:pPr>
        <w:spacing w:before="120" w:after="120" w:line="264" w:lineRule="auto"/>
        <w:ind w:firstLine="567"/>
        <w:jc w:val="both"/>
        <w:rPr>
          <w:rFonts w:ascii="Times New Roman" w:hAnsi="Times New Roman"/>
          <w:b w:val="0"/>
          <w:bCs/>
          <w:sz w:val="28"/>
          <w:szCs w:val="28"/>
        </w:rPr>
      </w:pPr>
      <w:r w:rsidRPr="009F601C">
        <w:rPr>
          <w:rFonts w:ascii="Times New Roman" w:hAnsi="Times New Roman"/>
          <w:b w:val="0"/>
          <w:bCs/>
          <w:sz w:val="28"/>
          <w:szCs w:val="28"/>
        </w:rPr>
        <w:t xml:space="preserve">- Xem xét sửa mục c khoản 1 dự thảo văn bản của </w:t>
      </w:r>
      <w:r w:rsidR="000C6B10">
        <w:rPr>
          <w:rFonts w:ascii="Times New Roman" w:hAnsi="Times New Roman"/>
          <w:b w:val="0"/>
          <w:bCs/>
          <w:sz w:val="28"/>
          <w:szCs w:val="28"/>
        </w:rPr>
        <w:t>Ủy ban nhân dân</w:t>
      </w:r>
      <w:r w:rsidRPr="009F601C">
        <w:rPr>
          <w:rFonts w:ascii="Times New Roman" w:hAnsi="Times New Roman"/>
          <w:b w:val="0"/>
          <w:bCs/>
          <w:sz w:val="28"/>
          <w:szCs w:val="28"/>
        </w:rPr>
        <w:t xml:space="preserve"> tỉnh: “</w:t>
      </w:r>
      <w:r w:rsidRPr="009F601C">
        <w:rPr>
          <w:rFonts w:ascii="Times New Roman" w:hAnsi="Times New Roman"/>
          <w:b w:val="0"/>
          <w:bCs/>
          <w:i/>
          <w:sz w:val="28"/>
          <w:szCs w:val="28"/>
        </w:rPr>
        <w:t>c) Không áp dụng đối với các công trình tháo dỡ để xây dựng mới</w:t>
      </w:r>
      <w:r w:rsidRPr="009F601C">
        <w:rPr>
          <w:rFonts w:ascii="Times New Roman" w:hAnsi="Times New Roman"/>
          <w:b w:val="0"/>
          <w:bCs/>
          <w:sz w:val="28"/>
          <w:szCs w:val="28"/>
        </w:rPr>
        <w:t>.” thành “</w:t>
      </w:r>
      <w:r w:rsidRPr="009F601C">
        <w:rPr>
          <w:rFonts w:ascii="Times New Roman" w:hAnsi="Times New Roman"/>
          <w:b w:val="0"/>
          <w:bCs/>
          <w:i/>
          <w:sz w:val="28"/>
          <w:szCs w:val="28"/>
        </w:rPr>
        <w:t>Áp dụng đối với các công trình tháo dỡ để xây dựng mới theo đúng quy mô, chỉ tiêu kiến trúc hiện trạng</w:t>
      </w:r>
      <w:r w:rsidRPr="009F601C">
        <w:rPr>
          <w:rFonts w:ascii="Times New Roman" w:hAnsi="Times New Roman"/>
          <w:b w:val="0"/>
          <w:bCs/>
          <w:sz w:val="28"/>
          <w:szCs w:val="28"/>
        </w:rPr>
        <w:t>”.</w:t>
      </w:r>
    </w:p>
    <w:p w14:paraId="52C28796" w14:textId="0D1230B9" w:rsidR="00671A41" w:rsidRPr="009F601C" w:rsidRDefault="00671A41" w:rsidP="009F601C">
      <w:pPr>
        <w:spacing w:before="120" w:after="120" w:line="264" w:lineRule="auto"/>
        <w:ind w:firstLine="567"/>
        <w:jc w:val="both"/>
        <w:rPr>
          <w:rFonts w:ascii="Times New Roman" w:hAnsi="Times New Roman"/>
          <w:sz w:val="28"/>
          <w:szCs w:val="28"/>
          <w:lang w:val="nl-NL"/>
        </w:rPr>
      </w:pPr>
      <w:r w:rsidRPr="009F601C">
        <w:rPr>
          <w:rFonts w:ascii="Times New Roman" w:hAnsi="Times New Roman"/>
          <w:sz w:val="28"/>
          <w:szCs w:val="28"/>
          <w:lang w:val="vi-VN"/>
        </w:rPr>
        <w:t>c</w:t>
      </w:r>
      <w:r w:rsidRPr="009F601C">
        <w:rPr>
          <w:rFonts w:ascii="Times New Roman" w:hAnsi="Times New Roman"/>
          <w:sz w:val="28"/>
          <w:szCs w:val="28"/>
        </w:rPr>
        <w:t xml:space="preserve">) </w:t>
      </w:r>
      <w:r w:rsidRPr="009F601C">
        <w:rPr>
          <w:rFonts w:ascii="Times New Roman" w:hAnsi="Times New Roman"/>
          <w:sz w:val="28"/>
          <w:szCs w:val="28"/>
          <w:lang w:val="nl-NL"/>
        </w:rPr>
        <w:t>Ban Quản lý dự án đầu tư xây dựng công trình dân dụng và công nghiệp tỉnh</w:t>
      </w:r>
    </w:p>
    <w:p w14:paraId="34405014" w14:textId="4ACFA5E6" w:rsidR="00671A41" w:rsidRPr="009F601C" w:rsidRDefault="00671A41" w:rsidP="009F601C">
      <w:pPr>
        <w:spacing w:before="120" w:after="120" w:line="264" w:lineRule="auto"/>
        <w:ind w:firstLine="567"/>
        <w:jc w:val="both"/>
        <w:rPr>
          <w:rFonts w:ascii="Times New Roman" w:hAnsi="Times New Roman"/>
          <w:b w:val="0"/>
          <w:bCs/>
          <w:sz w:val="28"/>
          <w:szCs w:val="28"/>
          <w:lang w:val="vi-VN"/>
        </w:rPr>
      </w:pPr>
      <w:r w:rsidRPr="009F601C">
        <w:rPr>
          <w:rFonts w:ascii="Times New Roman" w:hAnsi="Times New Roman"/>
          <w:b w:val="0"/>
          <w:sz w:val="28"/>
          <w:szCs w:val="28"/>
          <w:lang w:val="vi-VN"/>
        </w:rPr>
        <w:t>Trong quá trình triển khai nghị định số 35/2023/NĐ-CP chưa có vướng mắc</w:t>
      </w:r>
      <w:r w:rsidRPr="009F601C">
        <w:rPr>
          <w:rFonts w:ascii="Times New Roman" w:hAnsi="Times New Roman"/>
          <w:b w:val="0"/>
          <w:sz w:val="28"/>
          <w:szCs w:val="28"/>
        </w:rPr>
        <w:t>.</w:t>
      </w:r>
      <w:r w:rsidRPr="009F601C">
        <w:rPr>
          <w:rFonts w:ascii="Times New Roman" w:hAnsi="Times New Roman"/>
          <w:b w:val="0"/>
          <w:sz w:val="28"/>
          <w:szCs w:val="28"/>
          <w:lang w:val="vi-VN"/>
        </w:rPr>
        <w:t xml:space="preserve"> </w:t>
      </w:r>
      <w:r w:rsidRPr="009F601C">
        <w:rPr>
          <w:rFonts w:ascii="Times New Roman" w:hAnsi="Times New Roman"/>
          <w:b w:val="0"/>
          <w:sz w:val="28"/>
          <w:szCs w:val="28"/>
        </w:rPr>
        <w:t>X</w:t>
      </w:r>
      <w:r w:rsidRPr="009F601C">
        <w:rPr>
          <w:rFonts w:ascii="Times New Roman" w:hAnsi="Times New Roman"/>
          <w:b w:val="0"/>
          <w:sz w:val="28"/>
          <w:szCs w:val="28"/>
          <w:lang w:val="vi-VN"/>
        </w:rPr>
        <w:t xml:space="preserve">ét về mặt thực tế các công trình </w:t>
      </w:r>
      <w:r w:rsidRPr="009F601C">
        <w:rPr>
          <w:rFonts w:ascii="Times New Roman" w:hAnsi="Times New Roman"/>
          <w:b w:val="0"/>
          <w:sz w:val="28"/>
          <w:szCs w:val="28"/>
        </w:rPr>
        <w:t xml:space="preserve">sửa chữa, cải tạo </w:t>
      </w:r>
      <w:r w:rsidRPr="009F601C">
        <w:rPr>
          <w:rFonts w:ascii="Times New Roman" w:hAnsi="Times New Roman"/>
          <w:b w:val="0"/>
          <w:sz w:val="28"/>
          <w:szCs w:val="28"/>
          <w:lang w:val="vi-VN"/>
        </w:rPr>
        <w:t>đã có quy hoạch</w:t>
      </w:r>
      <w:r w:rsidRPr="009F601C">
        <w:rPr>
          <w:rFonts w:ascii="Times New Roman" w:hAnsi="Times New Roman"/>
          <w:b w:val="0"/>
          <w:sz w:val="28"/>
          <w:szCs w:val="28"/>
        </w:rPr>
        <w:t>; để công tác đầu tư xây dựng nhanh chóng</w:t>
      </w:r>
      <w:r w:rsidRPr="009F601C">
        <w:rPr>
          <w:rFonts w:ascii="Times New Roman" w:hAnsi="Times New Roman"/>
          <w:b w:val="0"/>
          <w:sz w:val="28"/>
          <w:szCs w:val="28"/>
          <w:lang w:val="vi-VN"/>
        </w:rPr>
        <w:t xml:space="preserve"> </w:t>
      </w:r>
      <w:r w:rsidRPr="009F601C">
        <w:rPr>
          <w:rFonts w:ascii="Times New Roman" w:hAnsi="Times New Roman"/>
          <w:b w:val="0"/>
          <w:sz w:val="28"/>
          <w:szCs w:val="28"/>
        </w:rPr>
        <w:t xml:space="preserve">đẩy nhanh công tác </w:t>
      </w:r>
      <w:r w:rsidRPr="009F601C">
        <w:rPr>
          <w:rFonts w:ascii="Times New Roman" w:hAnsi="Times New Roman"/>
          <w:b w:val="0"/>
          <w:sz w:val="28"/>
          <w:szCs w:val="28"/>
          <w:lang w:val="vi-VN"/>
        </w:rPr>
        <w:t xml:space="preserve">giải ngân, </w:t>
      </w:r>
      <w:r w:rsidRPr="009F601C">
        <w:rPr>
          <w:rFonts w:ascii="Times New Roman" w:hAnsi="Times New Roman"/>
          <w:b w:val="0"/>
          <w:sz w:val="28"/>
          <w:szCs w:val="28"/>
        </w:rPr>
        <w:t>không áp dụng</w:t>
      </w:r>
      <w:r w:rsidRPr="009F601C">
        <w:rPr>
          <w:rFonts w:ascii="Times New Roman" w:hAnsi="Times New Roman"/>
          <w:b w:val="0"/>
          <w:sz w:val="28"/>
          <w:szCs w:val="28"/>
          <w:lang w:val="vi-VN"/>
        </w:rPr>
        <w:t xml:space="preserve"> quy hoạch chi tiết giai đoạn đầu mà không làm tăng quy mô </w:t>
      </w:r>
      <w:r w:rsidRPr="009F601C">
        <w:rPr>
          <w:rFonts w:ascii="Times New Roman" w:hAnsi="Times New Roman"/>
          <w:b w:val="0"/>
          <w:sz w:val="28"/>
          <w:szCs w:val="28"/>
        </w:rPr>
        <w:t xml:space="preserve">công trình </w:t>
      </w:r>
      <w:r w:rsidRPr="009F601C">
        <w:rPr>
          <w:rFonts w:ascii="Times New Roman" w:hAnsi="Times New Roman"/>
          <w:b w:val="0"/>
          <w:sz w:val="28"/>
          <w:szCs w:val="28"/>
          <w:lang w:val="vi-VN"/>
        </w:rPr>
        <w:t>là cần thiết</w:t>
      </w:r>
      <w:r w:rsidRPr="009F601C">
        <w:rPr>
          <w:rFonts w:ascii="Times New Roman" w:hAnsi="Times New Roman"/>
          <w:b w:val="0"/>
          <w:sz w:val="28"/>
          <w:szCs w:val="28"/>
        </w:rPr>
        <w:t>.</w:t>
      </w:r>
      <w:r w:rsidRPr="009F601C">
        <w:rPr>
          <w:rFonts w:ascii="Times New Roman" w:hAnsi="Times New Roman"/>
          <w:b w:val="0"/>
          <w:sz w:val="28"/>
          <w:szCs w:val="28"/>
          <w:lang w:val="vi-VN"/>
        </w:rPr>
        <w:t xml:space="preserve"> </w:t>
      </w:r>
      <w:r w:rsidRPr="009F601C">
        <w:rPr>
          <w:rFonts w:ascii="Times New Roman" w:hAnsi="Times New Roman"/>
          <w:b w:val="0"/>
          <w:sz w:val="28"/>
          <w:szCs w:val="28"/>
        </w:rPr>
        <w:t>K</w:t>
      </w:r>
      <w:r w:rsidR="00B71118">
        <w:rPr>
          <w:rFonts w:ascii="Times New Roman" w:hAnsi="Times New Roman"/>
          <w:b w:val="0"/>
          <w:sz w:val="28"/>
          <w:szCs w:val="28"/>
          <w:lang w:val="vi-VN"/>
        </w:rPr>
        <w:t xml:space="preserve">iến nghị </w:t>
      </w:r>
      <w:r w:rsidR="00B71118">
        <w:rPr>
          <w:rFonts w:ascii="Times New Roman" w:hAnsi="Times New Roman"/>
          <w:b w:val="0"/>
          <w:sz w:val="28"/>
          <w:szCs w:val="28"/>
        </w:rPr>
        <w:t>S</w:t>
      </w:r>
      <w:r w:rsidR="00B71118">
        <w:rPr>
          <w:rFonts w:ascii="Times New Roman" w:hAnsi="Times New Roman"/>
          <w:b w:val="0"/>
          <w:sz w:val="28"/>
          <w:szCs w:val="28"/>
          <w:lang w:val="vi-VN"/>
        </w:rPr>
        <w:t xml:space="preserve">ở </w:t>
      </w:r>
      <w:r w:rsidR="00B71118">
        <w:rPr>
          <w:rFonts w:ascii="Times New Roman" w:hAnsi="Times New Roman"/>
          <w:b w:val="0"/>
          <w:sz w:val="28"/>
          <w:szCs w:val="28"/>
        </w:rPr>
        <w:t>X</w:t>
      </w:r>
      <w:r w:rsidRPr="009F601C">
        <w:rPr>
          <w:rFonts w:ascii="Times New Roman" w:hAnsi="Times New Roman"/>
          <w:b w:val="0"/>
          <w:sz w:val="28"/>
          <w:szCs w:val="28"/>
          <w:lang w:val="vi-VN"/>
        </w:rPr>
        <w:t>ây dựng báo cáo cấp có thẩm quyền xem xét để rút gọn quy trình.</w:t>
      </w:r>
    </w:p>
    <w:p w14:paraId="0A3DA9FB" w14:textId="20A61042" w:rsidR="00671A41" w:rsidRPr="009F601C" w:rsidRDefault="00671A41" w:rsidP="009F601C">
      <w:pPr>
        <w:spacing w:before="120" w:after="120" w:line="264" w:lineRule="auto"/>
        <w:ind w:firstLine="567"/>
        <w:jc w:val="both"/>
        <w:rPr>
          <w:rFonts w:ascii="Times New Roman" w:hAnsi="Times New Roman"/>
          <w:b w:val="0"/>
          <w:bCs/>
          <w:sz w:val="28"/>
          <w:szCs w:val="28"/>
          <w:lang w:val="vi-VN"/>
        </w:rPr>
      </w:pPr>
      <w:r w:rsidRPr="009F601C">
        <w:rPr>
          <w:rFonts w:ascii="Times New Roman" w:hAnsi="Times New Roman"/>
          <w:bCs/>
          <w:sz w:val="28"/>
          <w:szCs w:val="28"/>
        </w:rPr>
        <w:t>d)</w:t>
      </w:r>
      <w:r w:rsidRPr="009F601C">
        <w:rPr>
          <w:rFonts w:ascii="Times New Roman" w:hAnsi="Times New Roman"/>
          <w:b w:val="0"/>
          <w:bCs/>
          <w:sz w:val="28"/>
          <w:szCs w:val="28"/>
        </w:rPr>
        <w:t xml:space="preserve"> </w:t>
      </w:r>
      <w:r w:rsidRPr="009F601C">
        <w:rPr>
          <w:rFonts w:ascii="Times New Roman" w:hAnsi="Times New Roman"/>
          <w:bCs/>
          <w:sz w:val="28"/>
          <w:szCs w:val="28"/>
          <w:lang w:val="vi-VN"/>
        </w:rPr>
        <w:t>Ý kiến Ban quản lý các KCN</w:t>
      </w:r>
    </w:p>
    <w:p w14:paraId="064BBEC5" w14:textId="77777777" w:rsidR="00671A41" w:rsidRPr="009F601C" w:rsidRDefault="00671A41" w:rsidP="009F601C">
      <w:pPr>
        <w:spacing w:before="120" w:after="120" w:line="264" w:lineRule="auto"/>
        <w:ind w:firstLine="567"/>
        <w:jc w:val="both"/>
        <w:rPr>
          <w:rFonts w:ascii="Times New Roman" w:hAnsi="Times New Roman"/>
          <w:b w:val="0"/>
          <w:bCs/>
          <w:sz w:val="28"/>
          <w:szCs w:val="28"/>
        </w:rPr>
      </w:pPr>
      <w:r w:rsidRPr="009F601C">
        <w:rPr>
          <w:rFonts w:ascii="Times New Roman" w:hAnsi="Times New Roman"/>
          <w:b w:val="0"/>
          <w:bCs/>
          <w:sz w:val="28"/>
          <w:szCs w:val="28"/>
          <w:lang w:val="vi-VN"/>
        </w:rPr>
        <w:t xml:space="preserve">Thống nhất </w:t>
      </w:r>
      <w:r w:rsidRPr="009F601C">
        <w:rPr>
          <w:rFonts w:ascii="Times New Roman" w:hAnsi="Times New Roman"/>
          <w:b w:val="0"/>
          <w:bCs/>
          <w:sz w:val="28"/>
          <w:szCs w:val="28"/>
        </w:rPr>
        <w:t>như đề xuất</w:t>
      </w:r>
      <w:r w:rsidRPr="009F601C">
        <w:rPr>
          <w:rFonts w:ascii="Times New Roman" w:hAnsi="Times New Roman"/>
          <w:b w:val="0"/>
          <w:bCs/>
          <w:sz w:val="28"/>
          <w:szCs w:val="28"/>
          <w:lang w:val="vi-VN"/>
        </w:rPr>
        <w:t xml:space="preserve"> của Sở Xây dựng, </w:t>
      </w:r>
      <w:r w:rsidRPr="009F601C">
        <w:rPr>
          <w:rFonts w:ascii="Times New Roman" w:hAnsi="Times New Roman"/>
          <w:b w:val="0"/>
          <w:bCs/>
          <w:sz w:val="28"/>
          <w:szCs w:val="28"/>
        </w:rPr>
        <w:t xml:space="preserve">đồng thời đề nghị xem xét áp dụng quy định này đối với cả dự án đầu tư ngoài vốn đầu tư công </w:t>
      </w:r>
      <w:r w:rsidRPr="009F601C">
        <w:rPr>
          <w:rFonts w:ascii="Times New Roman" w:hAnsi="Times New Roman"/>
          <w:b w:val="0"/>
          <w:bCs/>
          <w:sz w:val="28"/>
          <w:szCs w:val="28"/>
          <w:lang w:val="vi-VN"/>
        </w:rPr>
        <w:t>để đảm bảo tính công bằn</w:t>
      </w:r>
      <w:r w:rsidRPr="009F601C">
        <w:rPr>
          <w:rFonts w:ascii="Times New Roman" w:hAnsi="Times New Roman"/>
          <w:b w:val="0"/>
          <w:bCs/>
          <w:sz w:val="28"/>
          <w:szCs w:val="28"/>
        </w:rPr>
        <w:t>g trong áp dụng quy định pháp luật.</w:t>
      </w:r>
    </w:p>
    <w:p w14:paraId="43E35197" w14:textId="77777777" w:rsidR="00671A41" w:rsidRPr="009F601C" w:rsidRDefault="00671A41" w:rsidP="009F601C">
      <w:pPr>
        <w:spacing w:before="120" w:after="120" w:line="264" w:lineRule="auto"/>
        <w:ind w:firstLine="567"/>
        <w:jc w:val="both"/>
        <w:rPr>
          <w:rFonts w:ascii="Times New Roman" w:hAnsi="Times New Roman"/>
          <w:b w:val="0"/>
          <w:bCs/>
          <w:sz w:val="28"/>
          <w:szCs w:val="28"/>
        </w:rPr>
      </w:pPr>
      <w:r w:rsidRPr="009F601C">
        <w:rPr>
          <w:rFonts w:ascii="Times New Roman" w:hAnsi="Times New Roman"/>
          <w:bCs/>
          <w:sz w:val="28"/>
          <w:szCs w:val="28"/>
        </w:rPr>
        <w:t xml:space="preserve">đ) </w:t>
      </w:r>
      <w:r w:rsidRPr="009F601C">
        <w:rPr>
          <w:rFonts w:ascii="Times New Roman" w:hAnsi="Times New Roman"/>
          <w:bCs/>
          <w:sz w:val="28"/>
          <w:szCs w:val="28"/>
          <w:lang w:val="nl-NL"/>
        </w:rPr>
        <w:t xml:space="preserve">Ý kiến của </w:t>
      </w:r>
      <w:r w:rsidRPr="009F601C">
        <w:rPr>
          <w:rFonts w:ascii="Times New Roman" w:hAnsi="Times New Roman"/>
          <w:bCs/>
          <w:sz w:val="28"/>
          <w:szCs w:val="28"/>
          <w:lang w:val="vi-VN"/>
        </w:rPr>
        <w:t>Sở Y tế</w:t>
      </w:r>
    </w:p>
    <w:p w14:paraId="0343A11D" w14:textId="752DD95B" w:rsidR="00671A41" w:rsidRPr="009F601C" w:rsidRDefault="00671A41" w:rsidP="009F601C">
      <w:pPr>
        <w:spacing w:before="120" w:after="120" w:line="264" w:lineRule="auto"/>
        <w:ind w:firstLine="567"/>
        <w:jc w:val="both"/>
        <w:rPr>
          <w:rFonts w:ascii="Times New Roman" w:hAnsi="Times New Roman"/>
          <w:b w:val="0"/>
          <w:bCs/>
          <w:sz w:val="28"/>
          <w:szCs w:val="28"/>
        </w:rPr>
      </w:pPr>
      <w:r w:rsidRPr="009F601C">
        <w:rPr>
          <w:rFonts w:ascii="Times New Roman" w:hAnsi="Times New Roman"/>
          <w:b w:val="0"/>
          <w:bCs/>
          <w:sz w:val="28"/>
          <w:szCs w:val="28"/>
        </w:rPr>
        <w:t xml:space="preserve">- Về dự thảo văn bản của </w:t>
      </w:r>
      <w:r w:rsidR="000C6B10">
        <w:rPr>
          <w:rFonts w:ascii="Times New Roman" w:hAnsi="Times New Roman"/>
          <w:b w:val="0"/>
          <w:bCs/>
          <w:sz w:val="28"/>
          <w:szCs w:val="28"/>
        </w:rPr>
        <w:t>Ủy ban nhân dân</w:t>
      </w:r>
      <w:r w:rsidRPr="009F601C">
        <w:rPr>
          <w:rFonts w:ascii="Times New Roman" w:hAnsi="Times New Roman"/>
          <w:b w:val="0"/>
          <w:bCs/>
          <w:sz w:val="28"/>
          <w:szCs w:val="28"/>
        </w:rPr>
        <w:t xml:space="preserve"> tỉnh: </w:t>
      </w:r>
    </w:p>
    <w:p w14:paraId="25B65BCF" w14:textId="6F0CE5B4" w:rsidR="00671A41" w:rsidRPr="009F601C" w:rsidRDefault="00671A41" w:rsidP="009F601C">
      <w:pPr>
        <w:spacing w:before="120" w:after="120" w:line="264" w:lineRule="auto"/>
        <w:ind w:firstLine="567"/>
        <w:jc w:val="both"/>
        <w:rPr>
          <w:rFonts w:ascii="Times New Roman" w:hAnsi="Times New Roman"/>
          <w:b w:val="0"/>
          <w:bCs/>
          <w:sz w:val="28"/>
          <w:szCs w:val="28"/>
        </w:rPr>
      </w:pPr>
      <w:r w:rsidRPr="009F601C">
        <w:rPr>
          <w:rFonts w:ascii="Times New Roman" w:hAnsi="Times New Roman"/>
          <w:b w:val="0"/>
          <w:bCs/>
          <w:sz w:val="28"/>
          <w:szCs w:val="28"/>
          <w:lang w:val="vi-VN"/>
        </w:rPr>
        <w:t xml:space="preserve">Thống nhất với </w:t>
      </w:r>
      <w:r w:rsidR="000C6B10">
        <w:rPr>
          <w:rFonts w:ascii="Times New Roman" w:hAnsi="Times New Roman"/>
          <w:b w:val="0"/>
          <w:bCs/>
          <w:sz w:val="28"/>
          <w:szCs w:val="28"/>
        </w:rPr>
        <w:t>ý kiến của Ủy ban nhân dân thành phố Đà Lạt</w:t>
      </w:r>
      <w:r w:rsidRPr="009F601C">
        <w:rPr>
          <w:rFonts w:ascii="Times New Roman" w:hAnsi="Times New Roman"/>
          <w:b w:val="0"/>
          <w:bCs/>
          <w:sz w:val="28"/>
          <w:szCs w:val="28"/>
        </w:rPr>
        <w:t>; đề nghị</w:t>
      </w:r>
      <w:r w:rsidRPr="009F601C">
        <w:rPr>
          <w:rFonts w:ascii="Times New Roman" w:hAnsi="Times New Roman"/>
          <w:b w:val="0"/>
          <w:bCs/>
          <w:sz w:val="28"/>
          <w:szCs w:val="28"/>
          <w:lang w:val="vi-VN"/>
        </w:rPr>
        <w:t xml:space="preserve"> xem xét </w:t>
      </w:r>
      <w:r w:rsidRPr="009F601C">
        <w:rPr>
          <w:rFonts w:ascii="Times New Roman" w:hAnsi="Times New Roman"/>
          <w:b w:val="0"/>
          <w:bCs/>
          <w:sz w:val="28"/>
          <w:szCs w:val="28"/>
        </w:rPr>
        <w:t>bỏ</w:t>
      </w:r>
      <w:r w:rsidRPr="009F601C">
        <w:rPr>
          <w:rFonts w:ascii="Times New Roman" w:hAnsi="Times New Roman"/>
          <w:b w:val="0"/>
          <w:bCs/>
          <w:sz w:val="28"/>
          <w:szCs w:val="28"/>
          <w:lang w:val="vi-VN"/>
        </w:rPr>
        <w:t xml:space="preserve"> cụm từ “</w:t>
      </w:r>
      <w:r w:rsidRPr="009F601C">
        <w:rPr>
          <w:rFonts w:ascii="Times New Roman" w:hAnsi="Times New Roman"/>
          <w:b w:val="0"/>
          <w:bCs/>
          <w:sz w:val="28"/>
          <w:szCs w:val="28"/>
        </w:rPr>
        <w:t xml:space="preserve">theo </w:t>
      </w:r>
      <w:r w:rsidRPr="009F601C">
        <w:rPr>
          <w:rFonts w:ascii="Times New Roman" w:hAnsi="Times New Roman"/>
          <w:b w:val="0"/>
          <w:bCs/>
          <w:sz w:val="28"/>
          <w:szCs w:val="28"/>
          <w:lang w:val="vi-VN"/>
        </w:rPr>
        <w:t>quy trình rút gọn</w:t>
      </w:r>
      <w:r w:rsidRPr="009F601C">
        <w:rPr>
          <w:rFonts w:ascii="Times New Roman" w:hAnsi="Times New Roman"/>
          <w:b w:val="0"/>
          <w:bCs/>
          <w:sz w:val="28"/>
          <w:szCs w:val="28"/>
        </w:rPr>
        <w:t>” trước cụm từ “</w:t>
      </w:r>
      <w:r w:rsidRPr="009F601C">
        <w:rPr>
          <w:rFonts w:ascii="Times New Roman" w:hAnsi="Times New Roman"/>
          <w:b w:val="0"/>
          <w:spacing w:val="-4"/>
          <w:sz w:val="28"/>
          <w:szCs w:val="28"/>
        </w:rPr>
        <w:t xml:space="preserve">đối với các dự án đầu tư </w:t>
      </w:r>
      <w:r w:rsidRPr="009F601C">
        <w:rPr>
          <w:rFonts w:ascii="Times New Roman" w:hAnsi="Times New Roman"/>
          <w:b w:val="0"/>
          <w:spacing w:val="-4"/>
          <w:sz w:val="28"/>
          <w:szCs w:val="28"/>
        </w:rPr>
        <w:lastRenderedPageBreak/>
        <w:t>xây dựng sửa chữa, cải tạo công trình trên nền hiện trạng</w:t>
      </w:r>
      <w:r w:rsidRPr="009F601C">
        <w:rPr>
          <w:rFonts w:ascii="Times New Roman" w:hAnsi="Times New Roman"/>
          <w:b w:val="0"/>
          <w:bCs/>
          <w:sz w:val="28"/>
          <w:szCs w:val="28"/>
          <w:lang w:val="vi-VN"/>
        </w:rPr>
        <w:t xml:space="preserve">” tại </w:t>
      </w:r>
      <w:r w:rsidRPr="009F601C">
        <w:rPr>
          <w:rFonts w:ascii="Times New Roman" w:hAnsi="Times New Roman"/>
          <w:b w:val="0"/>
          <w:bCs/>
          <w:sz w:val="28"/>
          <w:szCs w:val="28"/>
        </w:rPr>
        <w:t>điểm a Mục 1 và trích yếu của dự thảo văn bản.</w:t>
      </w:r>
    </w:p>
    <w:p w14:paraId="5FECEA97" w14:textId="328A3F05" w:rsidR="00671A41" w:rsidRPr="009F601C" w:rsidRDefault="00671A41" w:rsidP="009F601C">
      <w:pPr>
        <w:spacing w:before="120" w:after="120" w:line="264" w:lineRule="auto"/>
        <w:ind w:firstLine="567"/>
        <w:jc w:val="both"/>
        <w:rPr>
          <w:rFonts w:ascii="Times New Roman" w:hAnsi="Times New Roman"/>
          <w:b w:val="0"/>
          <w:bCs/>
          <w:sz w:val="28"/>
          <w:szCs w:val="28"/>
          <w:lang w:val="vi-VN"/>
        </w:rPr>
      </w:pPr>
      <w:r w:rsidRPr="009F601C">
        <w:rPr>
          <w:rFonts w:ascii="Times New Roman" w:hAnsi="Times New Roman"/>
          <w:b w:val="0"/>
          <w:bCs/>
          <w:sz w:val="28"/>
          <w:szCs w:val="28"/>
          <w:lang w:val="vi-VN"/>
        </w:rPr>
        <w:t xml:space="preserve">Đề nghị xem xét lại yếu tố “công năng” tại dự thảo văn bản của </w:t>
      </w:r>
      <w:r w:rsidR="000C6B10">
        <w:rPr>
          <w:rFonts w:ascii="Times New Roman" w:hAnsi="Times New Roman"/>
          <w:b w:val="0"/>
          <w:bCs/>
          <w:sz w:val="28"/>
          <w:szCs w:val="28"/>
        </w:rPr>
        <w:t>Ủy ban nhân dân</w:t>
      </w:r>
      <w:r w:rsidR="000C6B10">
        <w:rPr>
          <w:rFonts w:ascii="Times New Roman" w:hAnsi="Times New Roman"/>
          <w:b w:val="0"/>
          <w:bCs/>
          <w:sz w:val="28"/>
          <w:szCs w:val="28"/>
          <w:lang w:val="vi-VN"/>
        </w:rPr>
        <w:t xml:space="preserve"> tỉnh vì tại </w:t>
      </w:r>
      <w:r w:rsidR="000C6B10">
        <w:rPr>
          <w:rFonts w:ascii="Times New Roman" w:hAnsi="Times New Roman"/>
          <w:b w:val="0"/>
          <w:bCs/>
          <w:sz w:val="28"/>
          <w:szCs w:val="28"/>
        </w:rPr>
        <w:t>V</w:t>
      </w:r>
      <w:r w:rsidRPr="009F601C">
        <w:rPr>
          <w:rFonts w:ascii="Times New Roman" w:hAnsi="Times New Roman"/>
          <w:b w:val="0"/>
          <w:bCs/>
          <w:sz w:val="28"/>
          <w:szCs w:val="28"/>
          <w:lang w:val="vi-VN"/>
        </w:rPr>
        <w:t>ăn bản 1528 của Sở Xây dựng không có nội dung này</w:t>
      </w:r>
      <w:r w:rsidRPr="009F601C">
        <w:rPr>
          <w:rFonts w:ascii="Times New Roman" w:hAnsi="Times New Roman"/>
          <w:b w:val="0"/>
          <w:bCs/>
          <w:sz w:val="28"/>
          <w:szCs w:val="28"/>
        </w:rPr>
        <w:t>; đ</w:t>
      </w:r>
      <w:r w:rsidRPr="009F601C">
        <w:rPr>
          <w:rFonts w:ascii="Times New Roman" w:hAnsi="Times New Roman"/>
          <w:b w:val="0"/>
          <w:bCs/>
          <w:sz w:val="28"/>
          <w:szCs w:val="28"/>
          <w:lang w:val="vi-VN"/>
        </w:rPr>
        <w:t xml:space="preserve">ồng thời, không </w:t>
      </w:r>
      <w:r w:rsidRPr="009F601C">
        <w:rPr>
          <w:rFonts w:ascii="Times New Roman" w:hAnsi="Times New Roman"/>
          <w:b w:val="0"/>
          <w:bCs/>
          <w:sz w:val="28"/>
          <w:szCs w:val="28"/>
        </w:rPr>
        <w:t>ghi</w:t>
      </w:r>
      <w:r w:rsidRPr="009F601C">
        <w:rPr>
          <w:rFonts w:ascii="Times New Roman" w:hAnsi="Times New Roman"/>
          <w:b w:val="0"/>
          <w:bCs/>
          <w:sz w:val="28"/>
          <w:szCs w:val="28"/>
          <w:lang w:val="vi-VN"/>
        </w:rPr>
        <w:t xml:space="preserve"> dấu ba chấm </w:t>
      </w:r>
      <w:r w:rsidRPr="009F601C">
        <w:rPr>
          <w:rFonts w:ascii="Times New Roman" w:hAnsi="Times New Roman"/>
          <w:b w:val="0"/>
          <w:bCs/>
          <w:sz w:val="28"/>
          <w:szCs w:val="28"/>
        </w:rPr>
        <w:t xml:space="preserve">cuối câu </w:t>
      </w:r>
      <w:r w:rsidRPr="009F601C">
        <w:rPr>
          <w:rFonts w:ascii="Times New Roman" w:hAnsi="Times New Roman"/>
          <w:b w:val="0"/>
          <w:bCs/>
          <w:sz w:val="28"/>
          <w:szCs w:val="28"/>
          <w:lang w:val="vi-VN"/>
        </w:rPr>
        <w:t>sẽ gây khó khăn khi thực hiện</w:t>
      </w:r>
      <w:r w:rsidRPr="009F601C">
        <w:rPr>
          <w:rFonts w:ascii="Times New Roman" w:hAnsi="Times New Roman"/>
          <w:b w:val="0"/>
          <w:bCs/>
          <w:sz w:val="28"/>
          <w:szCs w:val="28"/>
        </w:rPr>
        <w:t xml:space="preserve"> mà ghi rõ và đủ các điều kiện thực hiện</w:t>
      </w:r>
      <w:r w:rsidRPr="009F601C">
        <w:rPr>
          <w:rFonts w:ascii="Times New Roman" w:hAnsi="Times New Roman"/>
          <w:b w:val="0"/>
          <w:bCs/>
          <w:sz w:val="28"/>
          <w:szCs w:val="28"/>
          <w:lang w:val="vi-VN"/>
        </w:rPr>
        <w:t>.</w:t>
      </w:r>
    </w:p>
    <w:p w14:paraId="1EF08D42" w14:textId="44534FB2" w:rsidR="00671A41" w:rsidRPr="009F601C" w:rsidRDefault="00671A41" w:rsidP="009F601C">
      <w:pPr>
        <w:spacing w:before="120" w:after="120" w:line="264" w:lineRule="auto"/>
        <w:ind w:firstLine="567"/>
        <w:jc w:val="both"/>
        <w:rPr>
          <w:rFonts w:ascii="Times New Roman" w:hAnsi="Times New Roman"/>
          <w:b w:val="0"/>
          <w:bCs/>
          <w:sz w:val="28"/>
          <w:szCs w:val="28"/>
        </w:rPr>
      </w:pPr>
      <w:r w:rsidRPr="009F601C">
        <w:rPr>
          <w:rFonts w:ascii="Times New Roman" w:hAnsi="Times New Roman"/>
          <w:b w:val="0"/>
          <w:bCs/>
          <w:sz w:val="28"/>
          <w:szCs w:val="28"/>
        </w:rPr>
        <w:t xml:space="preserve">- Đề xuất Sở Xây dựng hoặc </w:t>
      </w:r>
      <w:r w:rsidR="000C6B10">
        <w:rPr>
          <w:rFonts w:ascii="Times New Roman" w:hAnsi="Times New Roman"/>
          <w:b w:val="0"/>
          <w:bCs/>
          <w:sz w:val="28"/>
          <w:szCs w:val="28"/>
        </w:rPr>
        <w:t>Ủy ban nhân dân</w:t>
      </w:r>
      <w:r w:rsidRPr="009F601C">
        <w:rPr>
          <w:rFonts w:ascii="Times New Roman" w:hAnsi="Times New Roman"/>
          <w:b w:val="0"/>
          <w:bCs/>
          <w:sz w:val="28"/>
          <w:szCs w:val="28"/>
        </w:rPr>
        <w:t xml:space="preserve"> tỉnh ban hành văn bản xin ý kiến của Bộ Xây dựng hướng dẫn thi hành.</w:t>
      </w:r>
    </w:p>
    <w:p w14:paraId="0D67CDC2" w14:textId="3D2AF056" w:rsidR="00671A41" w:rsidRPr="009F601C" w:rsidRDefault="00671A41" w:rsidP="009F601C">
      <w:pPr>
        <w:spacing w:before="120" w:after="120" w:line="264" w:lineRule="auto"/>
        <w:ind w:firstLine="567"/>
        <w:jc w:val="both"/>
        <w:rPr>
          <w:rFonts w:ascii="Times New Roman" w:hAnsi="Times New Roman"/>
          <w:bCs/>
          <w:sz w:val="28"/>
          <w:szCs w:val="28"/>
        </w:rPr>
      </w:pPr>
      <w:r w:rsidRPr="009F601C">
        <w:rPr>
          <w:rFonts w:ascii="Times New Roman" w:hAnsi="Times New Roman"/>
          <w:bCs/>
          <w:sz w:val="28"/>
          <w:szCs w:val="28"/>
          <w:lang w:val="vi-VN"/>
        </w:rPr>
        <w:t>e</w:t>
      </w:r>
      <w:r w:rsidRPr="009F601C">
        <w:rPr>
          <w:rFonts w:ascii="Times New Roman" w:hAnsi="Times New Roman"/>
          <w:bCs/>
          <w:sz w:val="28"/>
          <w:szCs w:val="28"/>
        </w:rPr>
        <w:t xml:space="preserve">) </w:t>
      </w:r>
      <w:r w:rsidRPr="009F601C">
        <w:rPr>
          <w:rFonts w:ascii="Times New Roman" w:hAnsi="Times New Roman"/>
          <w:bCs/>
          <w:sz w:val="28"/>
          <w:szCs w:val="28"/>
          <w:lang w:val="vi-VN"/>
        </w:rPr>
        <w:t xml:space="preserve">Ý kiến của </w:t>
      </w:r>
      <w:r w:rsidRPr="009F601C">
        <w:rPr>
          <w:rFonts w:ascii="Times New Roman" w:hAnsi="Times New Roman"/>
          <w:bCs/>
          <w:sz w:val="28"/>
          <w:szCs w:val="28"/>
        </w:rPr>
        <w:t>Sở Nông nghiệp và PTNT</w:t>
      </w:r>
    </w:p>
    <w:p w14:paraId="624D4877" w14:textId="77777777" w:rsidR="00671A41" w:rsidRPr="009F601C" w:rsidRDefault="00671A41" w:rsidP="009F601C">
      <w:pPr>
        <w:spacing w:before="120" w:after="120" w:line="264" w:lineRule="auto"/>
        <w:ind w:firstLine="567"/>
        <w:jc w:val="both"/>
        <w:rPr>
          <w:rFonts w:ascii="Times New Roman" w:hAnsi="Times New Roman"/>
          <w:b w:val="0"/>
          <w:bCs/>
          <w:sz w:val="28"/>
          <w:szCs w:val="28"/>
        </w:rPr>
      </w:pPr>
      <w:r w:rsidRPr="009F601C">
        <w:rPr>
          <w:rFonts w:ascii="Times New Roman" w:hAnsi="Times New Roman"/>
          <w:b w:val="0"/>
          <w:bCs/>
          <w:sz w:val="28"/>
          <w:szCs w:val="28"/>
        </w:rPr>
        <w:t>- Việc triển khai cần có văn bản xin ý kiến gửi Bộ Xây dựng.</w:t>
      </w:r>
    </w:p>
    <w:p w14:paraId="49E1F7E3" w14:textId="77777777" w:rsidR="00671A41" w:rsidRPr="009F601C" w:rsidRDefault="00671A41" w:rsidP="009F601C">
      <w:pPr>
        <w:spacing w:before="120" w:after="120" w:line="264" w:lineRule="auto"/>
        <w:ind w:firstLine="567"/>
        <w:jc w:val="both"/>
        <w:rPr>
          <w:rFonts w:ascii="Times New Roman" w:hAnsi="Times New Roman"/>
          <w:b w:val="0"/>
          <w:bCs/>
          <w:sz w:val="28"/>
          <w:szCs w:val="28"/>
        </w:rPr>
      </w:pPr>
      <w:r w:rsidRPr="009F601C">
        <w:rPr>
          <w:rFonts w:ascii="Times New Roman" w:hAnsi="Times New Roman"/>
          <w:b w:val="0"/>
          <w:bCs/>
          <w:sz w:val="28"/>
          <w:szCs w:val="28"/>
        </w:rPr>
        <w:t>- Nghiên cứu lại sự phù hợp theo quy định tại khoản 2 Điều 45 Mục 8  Luật Xây dựng 2014.</w:t>
      </w:r>
    </w:p>
    <w:p w14:paraId="7CEFA690" w14:textId="77777777" w:rsidR="00671A41" w:rsidRPr="009F601C" w:rsidRDefault="00671A41" w:rsidP="009F601C">
      <w:pPr>
        <w:spacing w:before="120" w:after="120" w:line="264" w:lineRule="auto"/>
        <w:ind w:firstLine="567"/>
        <w:jc w:val="both"/>
        <w:rPr>
          <w:rFonts w:ascii="Times New Roman" w:hAnsi="Times New Roman"/>
          <w:b w:val="0"/>
          <w:bCs/>
          <w:sz w:val="28"/>
          <w:szCs w:val="28"/>
        </w:rPr>
      </w:pPr>
      <w:r w:rsidRPr="009F601C">
        <w:rPr>
          <w:rFonts w:ascii="Times New Roman" w:hAnsi="Times New Roman"/>
          <w:b w:val="0"/>
          <w:bCs/>
          <w:sz w:val="28"/>
          <w:szCs w:val="28"/>
        </w:rPr>
        <w:t>- Phân tích Nghị định số 35/2023/NĐ-CP để tham mưu phù hợp với điều kiện thực tế sửa chữa các công trình tại địa phương, việc sửa chữa trên cơ sở hiện trạng cũ đã được phê duyệt, không làm thay đổi quy mô, diện tích hoặc điều chỉnh cơ cấu diện tích hiện có.</w:t>
      </w:r>
    </w:p>
    <w:p w14:paraId="10D5E01F" w14:textId="77777777" w:rsidR="00671A41" w:rsidRPr="009F601C" w:rsidRDefault="00671A41" w:rsidP="009F601C">
      <w:pPr>
        <w:spacing w:before="120" w:after="120" w:line="264" w:lineRule="auto"/>
        <w:ind w:firstLine="567"/>
        <w:jc w:val="both"/>
        <w:rPr>
          <w:rFonts w:ascii="Times New Roman" w:hAnsi="Times New Roman"/>
          <w:b w:val="0"/>
          <w:bCs/>
          <w:sz w:val="28"/>
          <w:szCs w:val="28"/>
        </w:rPr>
      </w:pPr>
      <w:r w:rsidRPr="009F601C">
        <w:rPr>
          <w:rFonts w:ascii="Times New Roman" w:hAnsi="Times New Roman"/>
          <w:b w:val="0"/>
          <w:bCs/>
          <w:sz w:val="28"/>
          <w:szCs w:val="28"/>
        </w:rPr>
        <w:t>- Nên nghiên cứu lại cụm từ “cải tạo” theo quy định vì theo Luật Nhà ở 2023 có nêu:“Cải tạo nhà ở là việc nâng cấp chất lượng, tăng diện tích hoặc điều chỉnh cơ cấu diện tích của nhà ở hiện có” để từ đó có định hướng là giữ cụm từ “cải tạo, sửa chữa” hay chỉ “sửa chữa” công trình.</w:t>
      </w:r>
    </w:p>
    <w:p w14:paraId="7803B7D6" w14:textId="77777777" w:rsidR="00671A41" w:rsidRPr="009F601C" w:rsidRDefault="00671A41" w:rsidP="009F601C">
      <w:pPr>
        <w:spacing w:before="120" w:after="120" w:line="264" w:lineRule="auto"/>
        <w:ind w:firstLine="567"/>
        <w:jc w:val="both"/>
        <w:rPr>
          <w:rFonts w:ascii="Times New Roman" w:hAnsi="Times New Roman"/>
          <w:b w:val="0"/>
          <w:bCs/>
          <w:sz w:val="28"/>
          <w:szCs w:val="28"/>
        </w:rPr>
      </w:pPr>
      <w:r w:rsidRPr="009F601C">
        <w:rPr>
          <w:rFonts w:ascii="Times New Roman" w:hAnsi="Times New Roman"/>
          <w:b w:val="0"/>
          <w:bCs/>
          <w:sz w:val="28"/>
          <w:szCs w:val="28"/>
        </w:rPr>
        <w:t>- Việc Sở Xây dựng tham mưu với định hướng như vậy là phù hợp với thực tế hiện nay. Nên áp dụng cho các dự án đầu tư xây dựng vốn ngân sách nhà nước để đẩy nhanh tiến độ đầu tư công, không nên áp dụng cho dự án ngoài ngân sách vì thực trạng việc đầu tư các dự án ngoài ngân sách theo quy hoạch được duyệt còn nhiều phức tạp và bất cập.</w:t>
      </w:r>
    </w:p>
    <w:p w14:paraId="2D3AFAEE" w14:textId="77777777" w:rsidR="00671A41" w:rsidRPr="009F601C" w:rsidRDefault="00671A41" w:rsidP="009F601C">
      <w:pPr>
        <w:spacing w:before="120" w:after="120" w:line="264" w:lineRule="auto"/>
        <w:ind w:firstLine="567"/>
        <w:jc w:val="both"/>
        <w:rPr>
          <w:rFonts w:ascii="Times New Roman" w:hAnsi="Times New Roman"/>
          <w:b w:val="0"/>
          <w:bCs/>
          <w:sz w:val="28"/>
          <w:szCs w:val="28"/>
        </w:rPr>
      </w:pPr>
      <w:r w:rsidRPr="009F601C">
        <w:rPr>
          <w:rFonts w:ascii="Times New Roman" w:hAnsi="Times New Roman"/>
          <w:b w:val="0"/>
          <w:bCs/>
          <w:sz w:val="28"/>
          <w:szCs w:val="28"/>
        </w:rPr>
        <w:t>- Cần ghi rõ các tiêu chí cụ thể để các đơn vị căn cứ thực hiện.</w:t>
      </w:r>
    </w:p>
    <w:p w14:paraId="2ADA2BBB" w14:textId="1A77A848" w:rsidR="00671A41" w:rsidRPr="009F601C" w:rsidRDefault="00671A41" w:rsidP="009F601C">
      <w:pPr>
        <w:spacing w:before="120" w:after="120" w:line="264" w:lineRule="auto"/>
        <w:ind w:firstLine="567"/>
        <w:jc w:val="both"/>
        <w:rPr>
          <w:rFonts w:ascii="Times New Roman" w:hAnsi="Times New Roman"/>
          <w:b w:val="0"/>
          <w:bCs/>
          <w:sz w:val="28"/>
          <w:szCs w:val="28"/>
        </w:rPr>
      </w:pPr>
      <w:r w:rsidRPr="009F601C">
        <w:rPr>
          <w:rFonts w:ascii="Times New Roman" w:hAnsi="Times New Roman"/>
          <w:bCs/>
          <w:sz w:val="28"/>
          <w:szCs w:val="28"/>
          <w:lang w:val="nl-NL"/>
        </w:rPr>
        <w:t xml:space="preserve">g) Ý kiến của Sở </w:t>
      </w:r>
      <w:r w:rsidRPr="009F601C">
        <w:rPr>
          <w:rFonts w:ascii="Times New Roman" w:hAnsi="Times New Roman"/>
          <w:bCs/>
          <w:sz w:val="28"/>
          <w:szCs w:val="28"/>
          <w:lang w:val="vi-VN"/>
        </w:rPr>
        <w:t>Công Thương</w:t>
      </w:r>
    </w:p>
    <w:p w14:paraId="0ECC7C9A" w14:textId="0CBEB521" w:rsidR="00671A41" w:rsidRPr="009F601C" w:rsidRDefault="00671A41" w:rsidP="009F601C">
      <w:pPr>
        <w:spacing w:before="120" w:after="120" w:line="264" w:lineRule="auto"/>
        <w:ind w:firstLine="567"/>
        <w:jc w:val="both"/>
        <w:rPr>
          <w:rFonts w:ascii="Times New Roman" w:hAnsi="Times New Roman"/>
          <w:b w:val="0"/>
          <w:bCs/>
          <w:sz w:val="28"/>
          <w:szCs w:val="28"/>
        </w:rPr>
      </w:pPr>
      <w:r w:rsidRPr="009F601C">
        <w:rPr>
          <w:rFonts w:ascii="Times New Roman" w:hAnsi="Times New Roman"/>
          <w:b w:val="0"/>
          <w:bCs/>
          <w:sz w:val="28"/>
          <w:szCs w:val="28"/>
        </w:rPr>
        <w:t xml:space="preserve">- Qua trao đổi ý kiến các sở, ngành, địa phương, nội dung đề xuất của Sở xây dựng chưa được quy định cụ thể. Để có cơ sở vững chắc đảm bảo các quy định, Sở Xây dựng cần xin ý kiến hướng dẫn của Bộ Xây dựng để tham mưu </w:t>
      </w:r>
      <w:r w:rsidR="000C6B10">
        <w:rPr>
          <w:rFonts w:ascii="Times New Roman" w:hAnsi="Times New Roman"/>
          <w:b w:val="0"/>
          <w:bCs/>
          <w:sz w:val="28"/>
          <w:szCs w:val="28"/>
        </w:rPr>
        <w:t>Ủy ban nhân dân</w:t>
      </w:r>
      <w:r w:rsidRPr="009F601C">
        <w:rPr>
          <w:rFonts w:ascii="Times New Roman" w:hAnsi="Times New Roman"/>
          <w:b w:val="0"/>
          <w:bCs/>
          <w:sz w:val="28"/>
          <w:szCs w:val="28"/>
        </w:rPr>
        <w:t xml:space="preserve"> tỉnh đảm bảo đầy đủ tính pháp lý.</w:t>
      </w:r>
    </w:p>
    <w:p w14:paraId="0A9A5CE9" w14:textId="77777777" w:rsidR="00671A41" w:rsidRPr="009F601C" w:rsidRDefault="00671A41" w:rsidP="009F601C">
      <w:pPr>
        <w:spacing w:before="120" w:after="120" w:line="264" w:lineRule="auto"/>
        <w:ind w:firstLine="567"/>
        <w:jc w:val="both"/>
        <w:rPr>
          <w:rFonts w:ascii="Times New Roman" w:hAnsi="Times New Roman"/>
          <w:b w:val="0"/>
          <w:bCs/>
          <w:sz w:val="28"/>
          <w:szCs w:val="28"/>
        </w:rPr>
      </w:pPr>
      <w:r w:rsidRPr="009F601C">
        <w:rPr>
          <w:rFonts w:ascii="Times New Roman" w:hAnsi="Times New Roman"/>
          <w:b w:val="0"/>
          <w:bCs/>
          <w:sz w:val="28"/>
          <w:szCs w:val="28"/>
        </w:rPr>
        <w:t>- Xem xét đối với việc áp dụng trong lĩnh vực đầu tư ngoài khu vực công để đảm bảo sự hài hòa giữa các thành phần kinh tế.</w:t>
      </w:r>
    </w:p>
    <w:p w14:paraId="63BC4581" w14:textId="2477C4DB" w:rsidR="00671A41" w:rsidRPr="009F601C" w:rsidRDefault="00671A41" w:rsidP="009F601C">
      <w:pPr>
        <w:spacing w:before="120" w:after="120" w:line="264" w:lineRule="auto"/>
        <w:ind w:firstLine="567"/>
        <w:jc w:val="both"/>
        <w:rPr>
          <w:rFonts w:ascii="Times New Roman" w:hAnsi="Times New Roman"/>
          <w:b w:val="0"/>
          <w:bCs/>
          <w:sz w:val="28"/>
          <w:szCs w:val="28"/>
        </w:rPr>
      </w:pPr>
      <w:r w:rsidRPr="009F601C">
        <w:rPr>
          <w:rFonts w:ascii="Times New Roman" w:hAnsi="Times New Roman"/>
          <w:bCs/>
          <w:sz w:val="28"/>
          <w:szCs w:val="28"/>
        </w:rPr>
        <w:t>h)</w:t>
      </w:r>
      <w:r w:rsidRPr="009F601C">
        <w:rPr>
          <w:rFonts w:ascii="Times New Roman" w:hAnsi="Times New Roman"/>
          <w:b w:val="0"/>
          <w:bCs/>
          <w:sz w:val="28"/>
          <w:szCs w:val="28"/>
        </w:rPr>
        <w:t xml:space="preserve"> </w:t>
      </w:r>
      <w:r w:rsidRPr="009F601C">
        <w:rPr>
          <w:rFonts w:ascii="Times New Roman" w:hAnsi="Times New Roman"/>
          <w:bCs/>
          <w:sz w:val="28"/>
          <w:szCs w:val="28"/>
          <w:lang w:val="vi-VN"/>
        </w:rPr>
        <w:t>Ý kiến Sở Kế hoạch và Đầu tư</w:t>
      </w:r>
    </w:p>
    <w:p w14:paraId="48C34F96" w14:textId="77777777" w:rsidR="00671A41" w:rsidRPr="009F601C" w:rsidRDefault="00671A41" w:rsidP="009F601C">
      <w:pPr>
        <w:shd w:val="clear" w:color="auto" w:fill="FFFFFF"/>
        <w:spacing w:before="120" w:after="120" w:line="264" w:lineRule="auto"/>
        <w:ind w:firstLine="567"/>
        <w:jc w:val="both"/>
        <w:rPr>
          <w:rFonts w:ascii="Times New Roman" w:hAnsi="Times New Roman"/>
          <w:b w:val="0"/>
          <w:bCs/>
          <w:sz w:val="28"/>
          <w:szCs w:val="28"/>
          <w:lang w:eastAsia="vi-VN"/>
        </w:rPr>
      </w:pPr>
      <w:r w:rsidRPr="009F601C">
        <w:rPr>
          <w:rFonts w:ascii="Times New Roman" w:hAnsi="Times New Roman"/>
          <w:b w:val="0"/>
          <w:bCs/>
          <w:sz w:val="28"/>
          <w:szCs w:val="28"/>
          <w:lang w:eastAsia="vi-VN"/>
        </w:rPr>
        <w:t>Theo quy định Điều 1 Nghị định số 35/2023/ND-CP quy định “</w:t>
      </w:r>
      <w:r w:rsidRPr="009F601C">
        <w:rPr>
          <w:rFonts w:ascii="Times New Roman" w:hAnsi="Times New Roman"/>
          <w:b w:val="0"/>
          <w:i/>
          <w:sz w:val="28"/>
          <w:szCs w:val="28"/>
          <w:lang w:val="vi-VN" w:eastAsia="vi-VN"/>
        </w:rPr>
        <w:t xml:space="preserve">Các khu vực trong phạm vi phát triển đô thị thuộc đối tượng </w:t>
      </w:r>
      <w:r w:rsidRPr="009F601C">
        <w:rPr>
          <w:rFonts w:ascii="Times New Roman" w:hAnsi="Times New Roman"/>
          <w:i/>
          <w:sz w:val="28"/>
          <w:szCs w:val="28"/>
          <w:lang w:val="vi-VN" w:eastAsia="vi-VN"/>
        </w:rPr>
        <w:t xml:space="preserve">phải lập quy hoạch chi tiết </w:t>
      </w:r>
      <w:r w:rsidRPr="009F601C">
        <w:rPr>
          <w:rFonts w:ascii="Times New Roman" w:hAnsi="Times New Roman"/>
          <w:i/>
          <w:sz w:val="28"/>
          <w:szCs w:val="28"/>
          <w:lang w:val="vi-VN" w:eastAsia="vi-VN"/>
        </w:rPr>
        <w:lastRenderedPageBreak/>
        <w:t>khi thực hiện đầu tư xây dựng theo quy định của Luật Quy hoạch đô thị</w:t>
      </w:r>
      <w:r w:rsidRPr="009F601C">
        <w:rPr>
          <w:rFonts w:ascii="Times New Roman" w:hAnsi="Times New Roman"/>
          <w:b w:val="0"/>
          <w:i/>
          <w:sz w:val="28"/>
          <w:szCs w:val="28"/>
          <w:lang w:val="vi-VN" w:eastAsia="vi-VN"/>
        </w:rPr>
        <w:t xml:space="preserve"> thì phải lập quy hoạch chi tiết để cụ thể hóa quy hoạch chung, quy hoạch phân khu (đối với trường hợp quy định phải lập quy hoạch phân khu), làm cơ sở để lập dự án đầu tư xây dựng, cấp giấy phép xây dựng và triển khai các công việc khác theo quy định của pháp luật liên quan</w:t>
      </w:r>
      <w:r w:rsidRPr="009F601C">
        <w:rPr>
          <w:rFonts w:ascii="Times New Roman" w:hAnsi="Times New Roman"/>
          <w:b w:val="0"/>
          <w:i/>
          <w:sz w:val="28"/>
          <w:szCs w:val="28"/>
          <w:lang w:eastAsia="vi-VN"/>
        </w:rPr>
        <w:t>…</w:t>
      </w:r>
      <w:r w:rsidRPr="009F601C">
        <w:rPr>
          <w:rFonts w:ascii="Times New Roman" w:hAnsi="Times New Roman"/>
          <w:b w:val="0"/>
          <w:sz w:val="28"/>
          <w:szCs w:val="28"/>
          <w:lang w:eastAsia="vi-VN"/>
        </w:rPr>
        <w:t>”</w:t>
      </w:r>
    </w:p>
    <w:p w14:paraId="07D112A6" w14:textId="77777777" w:rsidR="00671A41" w:rsidRPr="009F601C" w:rsidRDefault="00671A41" w:rsidP="009F601C">
      <w:pPr>
        <w:shd w:val="clear" w:color="auto" w:fill="FFFFFF"/>
        <w:spacing w:before="120" w:after="120" w:line="264" w:lineRule="auto"/>
        <w:ind w:firstLine="567"/>
        <w:jc w:val="both"/>
        <w:rPr>
          <w:rFonts w:ascii="Times New Roman" w:hAnsi="Times New Roman"/>
          <w:b w:val="0"/>
          <w:bCs/>
          <w:sz w:val="28"/>
          <w:szCs w:val="28"/>
          <w:lang w:val="vi-VN" w:eastAsia="vi-VN"/>
        </w:rPr>
      </w:pPr>
      <w:r w:rsidRPr="009F601C">
        <w:rPr>
          <w:rFonts w:ascii="Times New Roman" w:hAnsi="Times New Roman"/>
          <w:b w:val="0"/>
          <w:bCs/>
          <w:sz w:val="28"/>
          <w:szCs w:val="28"/>
          <w:lang w:eastAsia="vi-VN"/>
        </w:rPr>
        <w:t xml:space="preserve">Theo </w:t>
      </w:r>
      <w:r w:rsidRPr="009F601C">
        <w:rPr>
          <w:rFonts w:ascii="Times New Roman" w:hAnsi="Times New Roman"/>
          <w:b w:val="0"/>
          <w:bCs/>
          <w:sz w:val="28"/>
          <w:szCs w:val="28"/>
          <w:lang w:val="vi-VN" w:eastAsia="vi-VN"/>
        </w:rPr>
        <w:t>tại khoản 1, 2 Điều 69</w:t>
      </w:r>
      <w:r w:rsidRPr="009F601C">
        <w:rPr>
          <w:rFonts w:ascii="Times New Roman" w:hAnsi="Times New Roman"/>
          <w:b w:val="0"/>
          <w:bCs/>
          <w:sz w:val="28"/>
          <w:szCs w:val="28"/>
          <w:lang w:eastAsia="vi-VN"/>
        </w:rPr>
        <w:t xml:space="preserve"> </w:t>
      </w:r>
      <w:r w:rsidRPr="009F601C">
        <w:rPr>
          <w:rFonts w:ascii="Times New Roman" w:hAnsi="Times New Roman"/>
          <w:b w:val="0"/>
          <w:bCs/>
          <w:sz w:val="28"/>
          <w:szCs w:val="28"/>
          <w:lang w:val="vi-VN" w:eastAsia="vi-VN"/>
        </w:rPr>
        <w:t>Luật Quy hoạch đô thị</w:t>
      </w:r>
      <w:r w:rsidRPr="009F601C">
        <w:rPr>
          <w:rFonts w:ascii="Times New Roman" w:hAnsi="Times New Roman"/>
          <w:b w:val="0"/>
          <w:bCs/>
          <w:sz w:val="28"/>
          <w:szCs w:val="28"/>
          <w:lang w:eastAsia="vi-VN"/>
        </w:rPr>
        <w:t xml:space="preserve"> 2009 quy định</w:t>
      </w:r>
      <w:r w:rsidRPr="009F601C">
        <w:rPr>
          <w:rFonts w:ascii="Times New Roman" w:hAnsi="Times New Roman"/>
          <w:b w:val="0"/>
          <w:bCs/>
          <w:sz w:val="28"/>
          <w:szCs w:val="28"/>
          <w:lang w:val="vi-VN" w:eastAsia="vi-VN"/>
        </w:rPr>
        <w:t xml:space="preserve">: </w:t>
      </w:r>
    </w:p>
    <w:p w14:paraId="7AC52605" w14:textId="77777777" w:rsidR="00671A41" w:rsidRPr="009F601C" w:rsidRDefault="00671A41" w:rsidP="009F601C">
      <w:pPr>
        <w:shd w:val="clear" w:color="auto" w:fill="FFFFFF"/>
        <w:spacing w:before="120" w:after="120" w:line="264" w:lineRule="auto"/>
        <w:ind w:firstLine="567"/>
        <w:jc w:val="both"/>
        <w:rPr>
          <w:rFonts w:ascii="Times New Roman" w:hAnsi="Times New Roman"/>
          <w:b w:val="0"/>
          <w:sz w:val="28"/>
          <w:szCs w:val="28"/>
          <w:lang w:eastAsia="vi-VN"/>
        </w:rPr>
      </w:pPr>
      <w:r w:rsidRPr="009F601C">
        <w:rPr>
          <w:rFonts w:ascii="Times New Roman" w:hAnsi="Times New Roman"/>
          <w:b w:val="0"/>
          <w:bCs/>
          <w:i/>
          <w:sz w:val="28"/>
          <w:szCs w:val="28"/>
          <w:lang w:val="vi-VN" w:eastAsia="vi-VN"/>
        </w:rPr>
        <w:t>“</w:t>
      </w:r>
      <w:bookmarkStart w:id="4" w:name="khoan_1_69"/>
      <w:r w:rsidRPr="009F601C">
        <w:rPr>
          <w:rFonts w:ascii="Times New Roman" w:hAnsi="Times New Roman"/>
          <w:b w:val="0"/>
          <w:bCs/>
          <w:i/>
          <w:sz w:val="28"/>
          <w:szCs w:val="28"/>
          <w:lang w:val="vi-VN" w:eastAsia="vi-VN"/>
        </w:rPr>
        <w:t xml:space="preserve">1. </w:t>
      </w:r>
      <w:bookmarkEnd w:id="4"/>
      <w:r w:rsidRPr="009F601C">
        <w:rPr>
          <w:rFonts w:ascii="Times New Roman" w:hAnsi="Times New Roman"/>
          <w:b w:val="0"/>
          <w:i/>
          <w:sz w:val="28"/>
          <w:szCs w:val="28"/>
          <w:lang w:val="vi-VN" w:eastAsia="vi-VN"/>
        </w:rPr>
        <w:t xml:space="preserve">Tổ chức, cá nhân </w:t>
      </w:r>
      <w:r w:rsidRPr="009F601C">
        <w:rPr>
          <w:rFonts w:ascii="Times New Roman" w:hAnsi="Times New Roman"/>
          <w:i/>
          <w:sz w:val="28"/>
          <w:szCs w:val="28"/>
          <w:lang w:val="vi-VN" w:eastAsia="vi-VN"/>
        </w:rPr>
        <w:t>thực hiện đầu tư xây dựng mới, cải tạo, sửa chữa công trình kiến trúc, công trình hạ tầng kỹ thuật, công trình hạ tầng xã hội và nhà ở phải phù hợp với quy hoạch chi tiết đô thị đã được phê duyệt</w:t>
      </w:r>
      <w:r w:rsidRPr="009F601C">
        <w:rPr>
          <w:rFonts w:ascii="Times New Roman" w:hAnsi="Times New Roman"/>
          <w:b w:val="0"/>
          <w:i/>
          <w:sz w:val="28"/>
          <w:szCs w:val="28"/>
          <w:lang w:val="vi-VN" w:eastAsia="vi-VN"/>
        </w:rPr>
        <w:t>, quy chế quản lý kiến trúc và theo quy định của pháp luật về xây dựng</w:t>
      </w:r>
      <w:r w:rsidRPr="009F601C">
        <w:rPr>
          <w:rFonts w:ascii="Times New Roman" w:hAnsi="Times New Roman"/>
          <w:b w:val="0"/>
          <w:i/>
          <w:sz w:val="28"/>
          <w:szCs w:val="28"/>
          <w:lang w:eastAsia="vi-VN"/>
        </w:rPr>
        <w:t>.</w:t>
      </w:r>
      <w:r w:rsidRPr="009F601C">
        <w:rPr>
          <w:rFonts w:ascii="Times New Roman" w:hAnsi="Times New Roman"/>
          <w:b w:val="0"/>
          <w:sz w:val="28"/>
          <w:szCs w:val="28"/>
          <w:lang w:eastAsia="vi-VN"/>
        </w:rPr>
        <w:t xml:space="preserve"> (khoản này đã được sửa đổi bởi điểm a khoản 2 Điều 39 Luật Kiến trúc năm 2019).</w:t>
      </w:r>
    </w:p>
    <w:p w14:paraId="78508519" w14:textId="77777777" w:rsidR="00671A41" w:rsidRPr="009F601C" w:rsidRDefault="00671A41" w:rsidP="009F601C">
      <w:pPr>
        <w:shd w:val="clear" w:color="auto" w:fill="FFFFFF"/>
        <w:spacing w:before="120" w:after="120" w:line="264" w:lineRule="auto"/>
        <w:ind w:firstLine="567"/>
        <w:jc w:val="both"/>
        <w:rPr>
          <w:rFonts w:ascii="Times New Roman" w:hAnsi="Times New Roman"/>
          <w:b w:val="0"/>
          <w:bCs/>
          <w:sz w:val="28"/>
          <w:szCs w:val="28"/>
          <w:lang w:eastAsia="vi-VN"/>
        </w:rPr>
      </w:pPr>
      <w:r w:rsidRPr="009F601C">
        <w:rPr>
          <w:rFonts w:ascii="Times New Roman" w:hAnsi="Times New Roman"/>
          <w:b w:val="0"/>
          <w:bCs/>
          <w:i/>
          <w:sz w:val="28"/>
          <w:szCs w:val="28"/>
          <w:lang w:eastAsia="vi-VN"/>
        </w:rPr>
        <w:t xml:space="preserve">2. </w:t>
      </w:r>
      <w:r w:rsidRPr="009F601C">
        <w:rPr>
          <w:rFonts w:ascii="Times New Roman" w:hAnsi="Times New Roman"/>
          <w:b w:val="0"/>
          <w:bCs/>
          <w:i/>
          <w:sz w:val="28"/>
          <w:szCs w:val="28"/>
          <w:lang w:val="vi-VN" w:eastAsia="vi-VN"/>
        </w:rPr>
        <w:t xml:space="preserve">Công trình xây dựng hiện có phù hợp với quy hoạch đô thị nhưng chưa phù hợp về kiến trúc thì được tồn tại theo hiện trạng; </w:t>
      </w:r>
      <w:r w:rsidRPr="009F601C">
        <w:rPr>
          <w:rFonts w:ascii="Times New Roman" w:hAnsi="Times New Roman"/>
          <w:bCs/>
          <w:i/>
          <w:sz w:val="28"/>
          <w:szCs w:val="28"/>
          <w:lang w:val="vi-VN" w:eastAsia="vi-VN"/>
        </w:rPr>
        <w:t>trường hợp cải tạo, nâng cấp, sửa chữa công trình thì phải bảo đảm yêu cầu về kiến trúc theo quy định</w:t>
      </w:r>
      <w:r w:rsidRPr="009F601C">
        <w:rPr>
          <w:rFonts w:ascii="Times New Roman" w:hAnsi="Times New Roman"/>
          <w:b w:val="0"/>
          <w:bCs/>
          <w:i/>
          <w:sz w:val="28"/>
          <w:szCs w:val="28"/>
          <w:lang w:val="vi-VN" w:eastAsia="vi-VN"/>
        </w:rPr>
        <w:t xml:space="preserve"> của pháp luật.</w:t>
      </w:r>
      <w:r w:rsidRPr="009F601C">
        <w:rPr>
          <w:rFonts w:ascii="Times New Roman" w:hAnsi="Times New Roman"/>
          <w:b w:val="0"/>
          <w:bCs/>
          <w:sz w:val="28"/>
          <w:szCs w:val="28"/>
          <w:lang w:val="vi-VN" w:eastAsia="vi-VN"/>
        </w:rPr>
        <w:t>”</w:t>
      </w:r>
      <w:r w:rsidRPr="009F601C">
        <w:rPr>
          <w:rFonts w:ascii="Times New Roman" w:hAnsi="Times New Roman"/>
          <w:b w:val="0"/>
          <w:bCs/>
          <w:sz w:val="28"/>
          <w:szCs w:val="28"/>
          <w:lang w:eastAsia="vi-VN"/>
        </w:rPr>
        <w:t>.</w:t>
      </w:r>
    </w:p>
    <w:p w14:paraId="36A8CBD2" w14:textId="634351AD" w:rsidR="00671A41" w:rsidRPr="009F601C" w:rsidRDefault="00671A41" w:rsidP="009F601C">
      <w:pPr>
        <w:shd w:val="clear" w:color="auto" w:fill="FFFFFF"/>
        <w:spacing w:before="120" w:after="120" w:line="264" w:lineRule="auto"/>
        <w:ind w:firstLine="567"/>
        <w:jc w:val="both"/>
        <w:rPr>
          <w:rFonts w:ascii="Times New Roman" w:hAnsi="Times New Roman"/>
          <w:b w:val="0"/>
          <w:bCs/>
          <w:sz w:val="28"/>
          <w:szCs w:val="28"/>
          <w:lang w:eastAsia="vi-VN"/>
        </w:rPr>
      </w:pPr>
      <w:r w:rsidRPr="009F601C">
        <w:rPr>
          <w:rFonts w:ascii="Times New Roman" w:hAnsi="Times New Roman"/>
          <w:b w:val="0"/>
          <w:bCs/>
          <w:sz w:val="28"/>
          <w:szCs w:val="28"/>
          <w:lang w:eastAsia="vi-VN"/>
        </w:rPr>
        <w:t xml:space="preserve">Do đó, đối với trường hợp cải tạo, nâng cấp, sửa chữa công trình trên nền hiện trạng đảm bảo yêu cầu về kiến trúc (không vượt quá mật độ xây dựng, chỉ tiêu quy hoạch kiến trúc,…) đề nghị cơ quan chủ trì nghiên cứu thêm quy định nêu trên để báo cáo đề xuất </w:t>
      </w:r>
      <w:r w:rsidR="000C6B10">
        <w:rPr>
          <w:rFonts w:ascii="Times New Roman" w:hAnsi="Times New Roman"/>
          <w:b w:val="0"/>
          <w:bCs/>
          <w:sz w:val="28"/>
          <w:szCs w:val="28"/>
          <w:lang w:eastAsia="vi-VN"/>
        </w:rPr>
        <w:t>Ủy ban nhân dân</w:t>
      </w:r>
      <w:r w:rsidRPr="009F601C">
        <w:rPr>
          <w:rFonts w:ascii="Times New Roman" w:hAnsi="Times New Roman"/>
          <w:b w:val="0"/>
          <w:bCs/>
          <w:sz w:val="28"/>
          <w:szCs w:val="28"/>
          <w:lang w:eastAsia="vi-VN"/>
        </w:rPr>
        <w:t xml:space="preserve"> tỉnh.</w:t>
      </w:r>
    </w:p>
    <w:p w14:paraId="53D0FA00" w14:textId="6EED4AED" w:rsidR="00E3603B" w:rsidRPr="009F601C" w:rsidRDefault="00E3603B" w:rsidP="009F601C">
      <w:pPr>
        <w:spacing w:before="120" w:after="120" w:line="264" w:lineRule="auto"/>
        <w:ind w:firstLine="567"/>
        <w:jc w:val="both"/>
        <w:rPr>
          <w:rFonts w:ascii="Times New Roman" w:hAnsi="Times New Roman"/>
          <w:noProof/>
          <w:sz w:val="28"/>
          <w:szCs w:val="28"/>
          <w:lang w:val="nl-NL"/>
        </w:rPr>
      </w:pPr>
      <w:r w:rsidRPr="009F601C">
        <w:rPr>
          <w:rFonts w:ascii="Times New Roman" w:hAnsi="Times New Roman"/>
          <w:noProof/>
          <w:sz w:val="28"/>
          <w:szCs w:val="28"/>
          <w:lang w:val="nl-NL"/>
        </w:rPr>
        <w:t>2. Ý kiến báo cáo, đề xuất của Sở Tư pháp</w:t>
      </w:r>
    </w:p>
    <w:p w14:paraId="1313AD7E" w14:textId="353B8465" w:rsidR="00E3603B" w:rsidRPr="009F601C" w:rsidRDefault="00E3603B" w:rsidP="009F601C">
      <w:pPr>
        <w:spacing w:before="120" w:after="120" w:line="264" w:lineRule="auto"/>
        <w:ind w:firstLine="567"/>
        <w:jc w:val="both"/>
        <w:rPr>
          <w:rFonts w:ascii="Times New Roman" w:hAnsi="Times New Roman"/>
          <w:b w:val="0"/>
          <w:sz w:val="28"/>
          <w:szCs w:val="28"/>
          <w:lang w:val="nl-NL"/>
        </w:rPr>
      </w:pPr>
      <w:r w:rsidRPr="009F601C">
        <w:rPr>
          <w:rFonts w:ascii="Times New Roman" w:hAnsi="Times New Roman"/>
          <w:b w:val="0"/>
          <w:sz w:val="28"/>
          <w:szCs w:val="28"/>
          <w:lang w:val="nl-NL"/>
        </w:rPr>
        <w:t>Trên cơ sở ý kiến chỉ đạo của Ủy ban nhân dân tỉnh; ý kiến đề xuất của các cơ quan, đơn vị tại cuộc họp và căn cứ quy định hiện hành có liên quan, Sở Tư pháp báo cáo, đề xuất Ủy ban nhân dân tỉnh:</w:t>
      </w:r>
    </w:p>
    <w:p w14:paraId="7347B84F" w14:textId="77777777" w:rsidR="00364A6F" w:rsidRPr="009F601C" w:rsidRDefault="006B67AE" w:rsidP="009F601C">
      <w:pPr>
        <w:spacing w:before="120" w:after="120" w:line="264" w:lineRule="auto"/>
        <w:ind w:firstLine="567"/>
        <w:jc w:val="both"/>
        <w:rPr>
          <w:rFonts w:ascii="Times New Roman" w:hAnsi="Times New Roman"/>
          <w:b w:val="0"/>
          <w:sz w:val="28"/>
          <w:szCs w:val="28"/>
        </w:rPr>
      </w:pPr>
      <w:r w:rsidRPr="009F601C">
        <w:rPr>
          <w:rFonts w:ascii="Times New Roman" w:hAnsi="Times New Roman"/>
          <w:sz w:val="28"/>
          <w:szCs w:val="28"/>
          <w:lang w:val="nl-NL"/>
        </w:rPr>
        <w:t xml:space="preserve">Thứ </w:t>
      </w:r>
      <w:r w:rsidR="00364A6F" w:rsidRPr="009F601C">
        <w:rPr>
          <w:rFonts w:ascii="Times New Roman" w:hAnsi="Times New Roman"/>
          <w:sz w:val="28"/>
          <w:szCs w:val="28"/>
          <w:lang w:val="nl-NL"/>
        </w:rPr>
        <w:t>nhất</w:t>
      </w:r>
      <w:r w:rsidRPr="009F601C">
        <w:rPr>
          <w:rFonts w:ascii="Times New Roman" w:hAnsi="Times New Roman"/>
          <w:b w:val="0"/>
          <w:sz w:val="28"/>
          <w:szCs w:val="28"/>
          <w:lang w:val="nl-NL"/>
        </w:rPr>
        <w:t xml:space="preserve">, </w:t>
      </w:r>
      <w:r w:rsidR="00364A6F" w:rsidRPr="009F601C">
        <w:rPr>
          <w:rFonts w:ascii="Times New Roman" w:hAnsi="Times New Roman"/>
          <w:b w:val="0"/>
          <w:sz w:val="28"/>
          <w:szCs w:val="28"/>
        </w:rPr>
        <w:t>t</w:t>
      </w:r>
      <w:r w:rsidR="00210820" w:rsidRPr="009F601C">
        <w:rPr>
          <w:rFonts w:ascii="Times New Roman" w:hAnsi="Times New Roman"/>
          <w:b w:val="0"/>
          <w:sz w:val="28"/>
          <w:szCs w:val="28"/>
        </w:rPr>
        <w:t xml:space="preserve">heo quy định tại </w:t>
      </w:r>
      <w:r w:rsidR="00364A6F" w:rsidRPr="009F601C">
        <w:rPr>
          <w:rFonts w:ascii="Times New Roman" w:hAnsi="Times New Roman"/>
          <w:b w:val="0"/>
          <w:sz w:val="28"/>
          <w:szCs w:val="28"/>
        </w:rPr>
        <w:t xml:space="preserve">khoản 3 Điều 14 Nghị định số 37/2010/NĐ-CP </w:t>
      </w:r>
      <w:bookmarkStart w:id="5" w:name="dieu_1_name"/>
      <w:r w:rsidR="00364A6F" w:rsidRPr="009F601C">
        <w:rPr>
          <w:rFonts w:ascii="Times New Roman" w:hAnsi="Times New Roman"/>
          <w:b w:val="0"/>
          <w:sz w:val="28"/>
          <w:szCs w:val="28"/>
        </w:rPr>
        <w:t>n</w:t>
      </w:r>
      <w:r w:rsidR="00364A6F" w:rsidRPr="009F601C">
        <w:rPr>
          <w:rFonts w:ascii="Times New Roman" w:hAnsi="Times New Roman"/>
          <w:b w:val="0"/>
          <w:bCs/>
          <w:color w:val="000000"/>
          <w:sz w:val="28"/>
          <w:szCs w:val="28"/>
          <w:shd w:val="clear" w:color="auto" w:fill="FFFFFF"/>
        </w:rPr>
        <w:t>gày 07/4/2010 của Chính phủ về lập, thẩm định, phê duyệt và quản lý quy hoạch đô thị đã được sửa đổi, bổ sung tại Nghị định số</w:t>
      </w:r>
      <w:bookmarkEnd w:id="5"/>
      <w:r w:rsidR="00364A6F" w:rsidRPr="009F601C">
        <w:rPr>
          <w:rFonts w:ascii="Times New Roman" w:hAnsi="Times New Roman"/>
          <w:b w:val="0"/>
          <w:bCs/>
          <w:color w:val="000000"/>
          <w:sz w:val="28"/>
          <w:szCs w:val="28"/>
          <w:shd w:val="clear" w:color="auto" w:fill="FFFFFF"/>
        </w:rPr>
        <w:t> </w:t>
      </w:r>
      <w:bookmarkStart w:id="6" w:name="tvpllink_qhpmzmeuoq"/>
      <w:r w:rsidR="00364A6F" w:rsidRPr="009F601C">
        <w:rPr>
          <w:rFonts w:ascii="Times New Roman" w:hAnsi="Times New Roman"/>
          <w:b w:val="0"/>
          <w:bCs/>
          <w:sz w:val="28"/>
          <w:szCs w:val="28"/>
          <w:shd w:val="clear" w:color="auto" w:fill="FFFFFF"/>
        </w:rPr>
        <w:fldChar w:fldCharType="begin"/>
      </w:r>
      <w:r w:rsidR="00364A6F" w:rsidRPr="009F601C">
        <w:rPr>
          <w:rFonts w:ascii="Times New Roman" w:hAnsi="Times New Roman"/>
          <w:b w:val="0"/>
          <w:bCs/>
          <w:sz w:val="28"/>
          <w:szCs w:val="28"/>
          <w:shd w:val="clear" w:color="auto" w:fill="FFFFFF"/>
        </w:rPr>
        <w:instrText xml:space="preserve"> HYPERLINK "https://thuvienphapluat.vn/van-ban/xay-dung-do-thi/nghi-dinh-72-2019-nd-cp-sua-doi-nghi-dinh-lap-tham-dinh-phe-duyet-va-quan-ly-quy-hoach-do-thi-422685.aspx" \t "_blank" </w:instrText>
      </w:r>
      <w:r w:rsidR="00364A6F" w:rsidRPr="009F601C">
        <w:rPr>
          <w:rFonts w:ascii="Times New Roman" w:hAnsi="Times New Roman"/>
          <w:b w:val="0"/>
          <w:bCs/>
          <w:sz w:val="28"/>
          <w:szCs w:val="28"/>
          <w:shd w:val="clear" w:color="auto" w:fill="FFFFFF"/>
        </w:rPr>
        <w:fldChar w:fldCharType="separate"/>
      </w:r>
      <w:r w:rsidR="00364A6F" w:rsidRPr="009F601C">
        <w:rPr>
          <w:rFonts w:ascii="Times New Roman" w:hAnsi="Times New Roman"/>
          <w:b w:val="0"/>
          <w:bCs/>
          <w:sz w:val="28"/>
          <w:szCs w:val="28"/>
          <w:shd w:val="clear" w:color="auto" w:fill="FFFFFF"/>
        </w:rPr>
        <w:t>72/2019/NĐ-CP</w:t>
      </w:r>
      <w:r w:rsidR="00364A6F" w:rsidRPr="009F601C">
        <w:rPr>
          <w:rFonts w:ascii="Times New Roman" w:hAnsi="Times New Roman"/>
          <w:b w:val="0"/>
          <w:bCs/>
          <w:sz w:val="28"/>
          <w:szCs w:val="28"/>
          <w:shd w:val="clear" w:color="auto" w:fill="FFFFFF"/>
        </w:rPr>
        <w:fldChar w:fldCharType="end"/>
      </w:r>
      <w:bookmarkEnd w:id="6"/>
      <w:r w:rsidR="00364A6F" w:rsidRPr="009F601C">
        <w:rPr>
          <w:rFonts w:ascii="Times New Roman" w:hAnsi="Times New Roman"/>
          <w:b w:val="0"/>
          <w:bCs/>
          <w:color w:val="000000"/>
          <w:sz w:val="28"/>
          <w:szCs w:val="28"/>
          <w:shd w:val="clear" w:color="auto" w:fill="FFFFFF"/>
        </w:rPr>
        <w:t> </w:t>
      </w:r>
      <w:bookmarkStart w:id="7" w:name="dieu_1_name_name"/>
      <w:r w:rsidR="00364A6F" w:rsidRPr="009F601C">
        <w:rPr>
          <w:rFonts w:ascii="Times New Roman" w:hAnsi="Times New Roman"/>
          <w:b w:val="0"/>
          <w:bCs/>
          <w:color w:val="000000"/>
          <w:sz w:val="28"/>
          <w:szCs w:val="28"/>
          <w:shd w:val="clear" w:color="auto" w:fill="FFFFFF"/>
        </w:rPr>
        <w:t>ngày 30/8/2019 của Chính phủ</w:t>
      </w:r>
      <w:bookmarkEnd w:id="7"/>
      <w:r w:rsidR="00364A6F" w:rsidRPr="009F601C">
        <w:rPr>
          <w:rFonts w:ascii="Times New Roman" w:hAnsi="Times New Roman"/>
          <w:b w:val="0"/>
          <w:bCs/>
          <w:color w:val="000000"/>
          <w:sz w:val="28"/>
          <w:szCs w:val="28"/>
          <w:shd w:val="clear" w:color="auto" w:fill="FFFFFF"/>
        </w:rPr>
        <w:t xml:space="preserve">; được sửa đổi, bổ sung tại </w:t>
      </w:r>
      <w:r w:rsidR="00364A6F" w:rsidRPr="009F601C">
        <w:rPr>
          <w:rFonts w:ascii="Times New Roman" w:hAnsi="Times New Roman"/>
          <w:bCs/>
          <w:color w:val="000000"/>
          <w:sz w:val="28"/>
          <w:szCs w:val="28"/>
          <w:shd w:val="clear" w:color="auto" w:fill="FFFFFF"/>
        </w:rPr>
        <w:t xml:space="preserve">Điều 1 </w:t>
      </w:r>
      <w:r w:rsidR="00210820" w:rsidRPr="009F601C">
        <w:rPr>
          <w:rFonts w:ascii="Times New Roman" w:hAnsi="Times New Roman"/>
          <w:sz w:val="28"/>
          <w:szCs w:val="28"/>
        </w:rPr>
        <w:t>Nghị định số 35/2023/NĐ-CP</w:t>
      </w:r>
      <w:r w:rsidR="00210820" w:rsidRPr="009F601C">
        <w:rPr>
          <w:rFonts w:ascii="Times New Roman" w:hAnsi="Times New Roman"/>
          <w:b w:val="0"/>
          <w:sz w:val="28"/>
          <w:szCs w:val="28"/>
        </w:rPr>
        <w:t xml:space="preserve"> ngày 20/6/2023 </w:t>
      </w:r>
      <w:r w:rsidR="00364A6F" w:rsidRPr="009F601C">
        <w:rPr>
          <w:rFonts w:ascii="Times New Roman" w:hAnsi="Times New Roman"/>
          <w:b w:val="0"/>
          <w:sz w:val="28"/>
          <w:szCs w:val="28"/>
        </w:rPr>
        <w:t>của Chính phủ</w:t>
      </w:r>
      <w:r w:rsidR="00210820" w:rsidRPr="009F601C">
        <w:rPr>
          <w:rFonts w:ascii="Times New Roman" w:hAnsi="Times New Roman"/>
          <w:b w:val="0"/>
          <w:sz w:val="28"/>
          <w:szCs w:val="28"/>
        </w:rPr>
        <w:t>:</w:t>
      </w:r>
    </w:p>
    <w:p w14:paraId="162261F5" w14:textId="3A9335A5" w:rsidR="00210820" w:rsidRPr="009F601C" w:rsidRDefault="00210820" w:rsidP="009F601C">
      <w:pPr>
        <w:spacing w:before="120" w:after="120" w:line="264" w:lineRule="auto"/>
        <w:ind w:firstLine="567"/>
        <w:jc w:val="both"/>
        <w:rPr>
          <w:rFonts w:ascii="Times New Roman" w:hAnsi="Times New Roman"/>
          <w:b w:val="0"/>
          <w:sz w:val="28"/>
          <w:szCs w:val="28"/>
        </w:rPr>
      </w:pPr>
      <w:r w:rsidRPr="009F601C">
        <w:rPr>
          <w:rFonts w:ascii="Times New Roman" w:hAnsi="Times New Roman"/>
          <w:b w:val="0"/>
          <w:sz w:val="28"/>
          <w:szCs w:val="28"/>
        </w:rPr>
        <w:t>"</w:t>
      </w:r>
      <w:r w:rsidRPr="009F601C">
        <w:rPr>
          <w:rFonts w:ascii="Times New Roman" w:hAnsi="Times New Roman"/>
          <w:b w:val="0"/>
          <w:i/>
          <w:sz w:val="28"/>
          <w:szCs w:val="28"/>
        </w:rPr>
        <w:t xml:space="preserve">3. </w:t>
      </w:r>
      <w:r w:rsidRPr="009F601C">
        <w:rPr>
          <w:rFonts w:ascii="Times New Roman" w:hAnsi="Times New Roman"/>
          <w:i/>
          <w:sz w:val="28"/>
          <w:szCs w:val="28"/>
        </w:rPr>
        <w:t>Các khu vực trong phạm vi phát triển đô thị thuộc đối tượng phải lập quy hoạch chi tiết khi thực hiện đầu tư xây dựng theo quy định của Luật Quy hoạch đô thị</w:t>
      </w:r>
      <w:r w:rsidRPr="009F601C">
        <w:rPr>
          <w:rFonts w:ascii="Times New Roman" w:hAnsi="Times New Roman"/>
          <w:b w:val="0"/>
          <w:i/>
          <w:sz w:val="28"/>
          <w:szCs w:val="28"/>
        </w:rPr>
        <w:t xml:space="preserve"> </w:t>
      </w:r>
      <w:r w:rsidRPr="009F601C">
        <w:rPr>
          <w:rFonts w:ascii="Times New Roman" w:hAnsi="Times New Roman"/>
          <w:i/>
          <w:sz w:val="28"/>
          <w:szCs w:val="28"/>
        </w:rPr>
        <w:t>thì phải lập quy hoạch chi tiết</w:t>
      </w:r>
      <w:r w:rsidRPr="009F601C">
        <w:rPr>
          <w:rFonts w:ascii="Times New Roman" w:hAnsi="Times New Roman"/>
          <w:b w:val="0"/>
          <w:i/>
          <w:sz w:val="28"/>
          <w:szCs w:val="28"/>
        </w:rPr>
        <w:t xml:space="preserve"> để cụ thể hóa quy hoạch chung, quy hoạch phân khu (đối với trường hợp quy định phải lập quy hoạch phân khu), </w:t>
      </w:r>
      <w:r w:rsidRPr="009F601C">
        <w:rPr>
          <w:rFonts w:ascii="Times New Roman" w:hAnsi="Times New Roman"/>
          <w:i/>
          <w:sz w:val="28"/>
          <w:szCs w:val="28"/>
        </w:rPr>
        <w:t xml:space="preserve">làm cơ sở để lập dự án đầu tư xây dựng, cấp giấy phép xây dựng và </w:t>
      </w:r>
      <w:r w:rsidRPr="009F601C">
        <w:rPr>
          <w:rFonts w:ascii="Times New Roman" w:hAnsi="Times New Roman"/>
          <w:i/>
          <w:sz w:val="28"/>
          <w:szCs w:val="28"/>
          <w:u w:val="single"/>
        </w:rPr>
        <w:t>triển khai các công việc khác</w:t>
      </w:r>
      <w:r w:rsidRPr="009F601C">
        <w:rPr>
          <w:rFonts w:ascii="Times New Roman" w:hAnsi="Times New Roman"/>
          <w:i/>
          <w:sz w:val="28"/>
          <w:szCs w:val="28"/>
        </w:rPr>
        <w:t xml:space="preserve"> theo quy định của pháp luật liên quan</w:t>
      </w:r>
      <w:r w:rsidRPr="009F601C">
        <w:rPr>
          <w:rFonts w:ascii="Times New Roman" w:hAnsi="Times New Roman"/>
          <w:b w:val="0"/>
          <w:i/>
          <w:sz w:val="28"/>
          <w:szCs w:val="28"/>
        </w:rPr>
        <w:t>. Đối với các lô đất có quy mô nhỏ quy định tại khoản 4 Điều này thì được lập quy hoạch chi tiết theo quy trình rút gọn (gọi là quy trình lập quy hoạch tổng mặt bằng) theo quy định từ khoản 4a đến khoản 4d Điều này.</w:t>
      </w:r>
      <w:r w:rsidRPr="009F601C">
        <w:rPr>
          <w:rFonts w:ascii="Times New Roman" w:hAnsi="Times New Roman"/>
          <w:b w:val="0"/>
          <w:sz w:val="28"/>
          <w:szCs w:val="28"/>
        </w:rPr>
        <w:t>”</w:t>
      </w:r>
    </w:p>
    <w:p w14:paraId="09CEB5D1" w14:textId="77777777" w:rsidR="00364A6F" w:rsidRPr="009F601C" w:rsidRDefault="00364A6F" w:rsidP="009F601C">
      <w:pPr>
        <w:spacing w:before="120" w:after="120" w:line="264" w:lineRule="auto"/>
        <w:ind w:firstLine="567"/>
        <w:jc w:val="both"/>
        <w:rPr>
          <w:rFonts w:ascii="Times New Roman" w:hAnsi="Times New Roman"/>
          <w:b w:val="0"/>
          <w:sz w:val="28"/>
          <w:szCs w:val="28"/>
        </w:rPr>
      </w:pPr>
      <w:r w:rsidRPr="009F601C">
        <w:rPr>
          <w:rFonts w:ascii="Times New Roman" w:hAnsi="Times New Roman"/>
          <w:b w:val="0"/>
          <w:sz w:val="28"/>
          <w:szCs w:val="28"/>
        </w:rPr>
        <w:lastRenderedPageBreak/>
        <w:t>Đồng thời, theo quy định tại khoản 4 Điều 10 Nghị định số 44/2015NĐ-CP n</w:t>
      </w:r>
      <w:r w:rsidRPr="009F601C">
        <w:rPr>
          <w:rFonts w:ascii="Times New Roman" w:hAnsi="Times New Roman"/>
          <w:b w:val="0"/>
          <w:bCs/>
          <w:color w:val="000000"/>
          <w:sz w:val="28"/>
          <w:szCs w:val="28"/>
          <w:shd w:val="clear" w:color="auto" w:fill="FFFFFF"/>
        </w:rPr>
        <w:t>gày 06/5/2015 của Chính phủ quy định chi tiết một số nội dung về quy hoạch xây dựng đã được sửa đổi, bổ sung tại Nghị định số </w:t>
      </w:r>
      <w:hyperlink r:id="rId8" w:tgtFrame="_blank" w:history="1">
        <w:r w:rsidRPr="009F601C">
          <w:rPr>
            <w:rFonts w:ascii="Times New Roman" w:hAnsi="Times New Roman"/>
            <w:b w:val="0"/>
            <w:bCs/>
            <w:sz w:val="28"/>
            <w:szCs w:val="28"/>
            <w:shd w:val="clear" w:color="auto" w:fill="FFFFFF"/>
          </w:rPr>
          <w:t>72/2019/NĐ-CP</w:t>
        </w:r>
      </w:hyperlink>
      <w:r w:rsidRPr="009F601C">
        <w:rPr>
          <w:rFonts w:ascii="Times New Roman" w:hAnsi="Times New Roman"/>
          <w:b w:val="0"/>
          <w:bCs/>
          <w:color w:val="000000"/>
          <w:sz w:val="28"/>
          <w:szCs w:val="28"/>
          <w:shd w:val="clear" w:color="auto" w:fill="FFFFFF"/>
        </w:rPr>
        <w:t xml:space="preserve"> ngày 30/8/2019 của Chính phủ; được sửa đổi, bổ sung tại </w:t>
      </w:r>
      <w:r w:rsidRPr="009F601C">
        <w:rPr>
          <w:rFonts w:ascii="Times New Roman" w:hAnsi="Times New Roman"/>
          <w:bCs/>
          <w:color w:val="000000"/>
          <w:sz w:val="28"/>
          <w:szCs w:val="28"/>
          <w:shd w:val="clear" w:color="auto" w:fill="FFFFFF"/>
        </w:rPr>
        <w:t xml:space="preserve">Điều 2 </w:t>
      </w:r>
      <w:r w:rsidRPr="009F601C">
        <w:rPr>
          <w:rFonts w:ascii="Times New Roman" w:hAnsi="Times New Roman"/>
          <w:sz w:val="28"/>
          <w:szCs w:val="28"/>
        </w:rPr>
        <w:t>Nghị định số 35/2023/NĐ-CP</w:t>
      </w:r>
      <w:r w:rsidRPr="009F601C">
        <w:rPr>
          <w:rFonts w:ascii="Times New Roman" w:hAnsi="Times New Roman"/>
          <w:b w:val="0"/>
          <w:sz w:val="28"/>
          <w:szCs w:val="28"/>
        </w:rPr>
        <w:t xml:space="preserve"> ngày 20/6/2023 của Chính phủ: </w:t>
      </w:r>
    </w:p>
    <w:p w14:paraId="2D52CB26" w14:textId="6D08D60D" w:rsidR="00210820" w:rsidRPr="009F601C" w:rsidRDefault="00210820" w:rsidP="009F601C">
      <w:pPr>
        <w:spacing w:before="120" w:after="120" w:line="264" w:lineRule="auto"/>
        <w:ind w:firstLine="567"/>
        <w:jc w:val="both"/>
        <w:rPr>
          <w:rFonts w:ascii="Times New Roman" w:hAnsi="Times New Roman"/>
          <w:b w:val="0"/>
          <w:sz w:val="28"/>
          <w:szCs w:val="28"/>
        </w:rPr>
      </w:pPr>
      <w:r w:rsidRPr="009F601C">
        <w:rPr>
          <w:rFonts w:ascii="Times New Roman" w:hAnsi="Times New Roman"/>
          <w:b w:val="0"/>
          <w:i/>
          <w:sz w:val="28"/>
          <w:szCs w:val="28"/>
        </w:rPr>
        <w:t xml:space="preserve">“4. </w:t>
      </w:r>
      <w:r w:rsidRPr="009F601C">
        <w:rPr>
          <w:rFonts w:ascii="Times New Roman" w:hAnsi="Times New Roman"/>
          <w:i/>
          <w:sz w:val="28"/>
          <w:szCs w:val="28"/>
        </w:rPr>
        <w:t>Các khu vực trong khu chức năng thuộc đối tượng phải lập quy hoạch chi tiết xây dựng, khi thực hiện đầu tư xây dựng theo quy định của </w:t>
      </w:r>
      <w:hyperlink r:id="rId9" w:tgtFrame="_blank" w:history="1">
        <w:r w:rsidRPr="009F601C">
          <w:rPr>
            <w:rFonts w:ascii="Times New Roman" w:hAnsi="Times New Roman"/>
            <w:i/>
            <w:sz w:val="28"/>
            <w:szCs w:val="28"/>
          </w:rPr>
          <w:t>Luật Xây dựng</w:t>
        </w:r>
      </w:hyperlink>
      <w:r w:rsidRPr="009F601C">
        <w:rPr>
          <w:rFonts w:ascii="Times New Roman" w:hAnsi="Times New Roman"/>
          <w:i/>
          <w:sz w:val="28"/>
          <w:szCs w:val="28"/>
        </w:rPr>
        <w:t> thì phải lập quy hoạch chi tiết xây dựng</w:t>
      </w:r>
      <w:r w:rsidRPr="009F601C">
        <w:rPr>
          <w:rFonts w:ascii="Times New Roman" w:hAnsi="Times New Roman"/>
          <w:b w:val="0"/>
          <w:i/>
          <w:sz w:val="28"/>
          <w:szCs w:val="28"/>
        </w:rPr>
        <w:t xml:space="preserve"> để cụ thể hóa quy hoạch chung, quy hoạch phân khu xây dựng (đối với trường hợp quy định phải lập quy hoạch phân khu xây dựng), làm cơ sở để lập dự án đầu tư xây dựng, cấp giấy phép xây dựng </w:t>
      </w:r>
      <w:r w:rsidRPr="009F601C">
        <w:rPr>
          <w:rFonts w:ascii="Times New Roman" w:hAnsi="Times New Roman"/>
          <w:i/>
          <w:sz w:val="28"/>
          <w:szCs w:val="28"/>
          <w:u w:val="single"/>
        </w:rPr>
        <w:t>và triển khai các công việc khác theo quy định của pháp luật liên quan</w:t>
      </w:r>
      <w:r w:rsidRPr="009F601C">
        <w:rPr>
          <w:rFonts w:ascii="Times New Roman" w:hAnsi="Times New Roman"/>
          <w:b w:val="0"/>
          <w:i/>
          <w:sz w:val="28"/>
          <w:szCs w:val="28"/>
        </w:rPr>
        <w:t>. Đối với các lô đất có quy mô nhỏ quy định tại khoản 5 Điều này thì được lập quy hoạch chi tiết xây dựng theo quy trình rút gọn (gọi là quy trình lập quy hoạch tổng mặt bằng) theo quy định từ khoản 5a đến khoản 5đ Điều 2 Nghị định số 35/2023/NĐ-CP.”.</w:t>
      </w:r>
    </w:p>
    <w:p w14:paraId="1EF7DC25" w14:textId="74FAB661" w:rsidR="00920E17" w:rsidRPr="009F601C" w:rsidRDefault="00D521AE" w:rsidP="009F601C">
      <w:pPr>
        <w:spacing w:before="120" w:after="120" w:line="264" w:lineRule="auto"/>
        <w:ind w:firstLine="567"/>
        <w:jc w:val="both"/>
        <w:rPr>
          <w:rFonts w:ascii="Times New Roman" w:hAnsi="Times New Roman"/>
          <w:b w:val="0"/>
          <w:sz w:val="28"/>
          <w:szCs w:val="28"/>
          <w:lang w:val="nl-NL"/>
        </w:rPr>
      </w:pPr>
      <w:r w:rsidRPr="009F601C">
        <w:rPr>
          <w:rFonts w:ascii="Times New Roman" w:hAnsi="Times New Roman"/>
          <w:sz w:val="28"/>
          <w:szCs w:val="28"/>
          <w:lang w:val="nl-NL"/>
        </w:rPr>
        <w:t>Thứ hai</w:t>
      </w:r>
      <w:r w:rsidRPr="009F601C">
        <w:rPr>
          <w:rFonts w:ascii="Times New Roman" w:hAnsi="Times New Roman"/>
          <w:b w:val="0"/>
          <w:sz w:val="28"/>
          <w:szCs w:val="28"/>
          <w:lang w:val="nl-NL"/>
        </w:rPr>
        <w:t xml:space="preserve">, </w:t>
      </w:r>
      <w:r w:rsidR="000C6B10">
        <w:rPr>
          <w:rFonts w:ascii="Times New Roman" w:hAnsi="Times New Roman"/>
          <w:b w:val="0"/>
          <w:sz w:val="28"/>
          <w:szCs w:val="28"/>
          <w:lang w:val="nl-NL"/>
        </w:rPr>
        <w:t xml:space="preserve">trên cơ sở quy định tại Điều 1, Điều 2 của </w:t>
      </w:r>
      <w:r w:rsidR="000C6B10" w:rsidRPr="000C6B10">
        <w:rPr>
          <w:rFonts w:ascii="Times New Roman" w:hAnsi="Times New Roman"/>
          <w:b w:val="0"/>
          <w:sz w:val="28"/>
          <w:szCs w:val="28"/>
        </w:rPr>
        <w:t>Nghị định số 35/2023/NĐ-CP</w:t>
      </w:r>
      <w:r w:rsidR="000C6B10">
        <w:rPr>
          <w:rFonts w:ascii="Times New Roman" w:hAnsi="Times New Roman"/>
          <w:b w:val="0"/>
          <w:sz w:val="28"/>
          <w:szCs w:val="28"/>
        </w:rPr>
        <w:t xml:space="preserve"> nêu trên</w:t>
      </w:r>
      <w:r w:rsidR="000C6B10" w:rsidRPr="000C6B10">
        <w:rPr>
          <w:rFonts w:ascii="Times New Roman" w:hAnsi="Times New Roman"/>
          <w:b w:val="0"/>
          <w:sz w:val="28"/>
          <w:szCs w:val="28"/>
          <w:lang w:val="nl-NL"/>
        </w:rPr>
        <w:t xml:space="preserve"> </w:t>
      </w:r>
      <w:r w:rsidR="000C6B10">
        <w:rPr>
          <w:rFonts w:ascii="Times New Roman" w:hAnsi="Times New Roman"/>
          <w:b w:val="0"/>
          <w:sz w:val="28"/>
          <w:szCs w:val="28"/>
          <w:lang w:val="nl-NL"/>
        </w:rPr>
        <w:t xml:space="preserve">và ý kiến của các Sở, ngành có liên quan, </w:t>
      </w:r>
      <w:r w:rsidR="00941F3A" w:rsidRPr="009F601C">
        <w:rPr>
          <w:rFonts w:ascii="Times New Roman" w:hAnsi="Times New Roman"/>
          <w:b w:val="0"/>
          <w:sz w:val="28"/>
          <w:szCs w:val="28"/>
          <w:lang w:val="nl-NL"/>
        </w:rPr>
        <w:t xml:space="preserve">hiện nay </w:t>
      </w:r>
      <w:r w:rsidR="00941F3A" w:rsidRPr="009F601C">
        <w:rPr>
          <w:rFonts w:ascii="Times New Roman" w:hAnsi="Times New Roman"/>
          <w:sz w:val="28"/>
          <w:szCs w:val="28"/>
          <w:lang w:val="nl-NL"/>
        </w:rPr>
        <w:t>không có quy định</w:t>
      </w:r>
      <w:r w:rsidR="00941F3A" w:rsidRPr="009F601C">
        <w:rPr>
          <w:rFonts w:ascii="Times New Roman" w:hAnsi="Times New Roman"/>
          <w:b w:val="0"/>
          <w:sz w:val="28"/>
          <w:szCs w:val="28"/>
          <w:lang w:val="nl-NL"/>
        </w:rPr>
        <w:t xml:space="preserve"> </w:t>
      </w:r>
      <w:r w:rsidR="00941F3A" w:rsidRPr="009F601C">
        <w:rPr>
          <w:rFonts w:ascii="Times New Roman" w:hAnsi="Times New Roman"/>
          <w:sz w:val="28"/>
          <w:szCs w:val="28"/>
          <w:lang w:val="nl-NL"/>
        </w:rPr>
        <w:t>về việc không lập quy hoạch chi tiết đối với các báo cáo nghiên cứu khả thi/báo cáo kinh tế kỹ thuật đầu tư xây dựng sửa chữa, cải tạo công trình hiện trạng</w:t>
      </w:r>
      <w:r w:rsidR="00941F3A" w:rsidRPr="009F601C">
        <w:rPr>
          <w:rFonts w:ascii="Times New Roman" w:hAnsi="Times New Roman"/>
          <w:b w:val="0"/>
          <w:sz w:val="28"/>
          <w:szCs w:val="28"/>
          <w:lang w:val="nl-NL"/>
        </w:rPr>
        <w:t xml:space="preserve"> với các điều kiện kèm theo như đề xuất tại </w:t>
      </w:r>
      <w:r w:rsidR="004C1341" w:rsidRPr="009F601C">
        <w:rPr>
          <w:rFonts w:ascii="Times New Roman" w:hAnsi="Times New Roman"/>
          <w:b w:val="0"/>
          <w:sz w:val="28"/>
          <w:szCs w:val="28"/>
          <w:lang w:val="nl-NL"/>
        </w:rPr>
        <w:t>Văn bản số 1528/SXD-QLXD ngày 27/6/2024 của Sở Xây dựng về việc báo cáo, đề xuất hướng giải quyết các dự án cải tạo, sửa chữa công trình hiện trạng trong việc lập quy hoạch chi tiết.</w:t>
      </w:r>
    </w:p>
    <w:p w14:paraId="5C2DB3AF" w14:textId="79AB06AA" w:rsidR="00920E17" w:rsidRPr="009F601C" w:rsidRDefault="000C6B10" w:rsidP="009F601C">
      <w:pPr>
        <w:spacing w:before="120" w:after="120" w:line="264" w:lineRule="auto"/>
        <w:ind w:firstLine="567"/>
        <w:jc w:val="both"/>
        <w:rPr>
          <w:rFonts w:ascii="Times New Roman" w:hAnsi="Times New Roman"/>
          <w:b w:val="0"/>
          <w:sz w:val="28"/>
          <w:szCs w:val="28"/>
          <w:lang w:val="nl-NL"/>
        </w:rPr>
      </w:pPr>
      <w:r w:rsidRPr="000C6B10">
        <w:rPr>
          <w:rFonts w:ascii="Times New Roman" w:hAnsi="Times New Roman"/>
          <w:b w:val="0"/>
          <w:sz w:val="28"/>
          <w:szCs w:val="28"/>
          <w:lang w:val="nl-NL"/>
        </w:rPr>
        <w:t>Như vậy,</w:t>
      </w:r>
      <w:r>
        <w:rPr>
          <w:rFonts w:ascii="Times New Roman" w:hAnsi="Times New Roman"/>
          <w:sz w:val="28"/>
          <w:szCs w:val="28"/>
          <w:lang w:val="nl-NL"/>
        </w:rPr>
        <w:t xml:space="preserve"> </w:t>
      </w:r>
      <w:r>
        <w:rPr>
          <w:rFonts w:ascii="Times New Roman" w:hAnsi="Times New Roman"/>
          <w:b w:val="0"/>
          <w:sz w:val="28"/>
          <w:szCs w:val="28"/>
          <w:lang w:val="nl-NL"/>
        </w:rPr>
        <w:t>trên cơ sở quy định pháp luật hiện hành</w:t>
      </w:r>
      <w:r w:rsidRPr="000C6B10">
        <w:rPr>
          <w:rFonts w:ascii="Times New Roman" w:hAnsi="Times New Roman"/>
          <w:b w:val="0"/>
          <w:sz w:val="28"/>
          <w:szCs w:val="28"/>
          <w:lang w:val="nl-NL"/>
        </w:rPr>
        <w:t xml:space="preserve"> </w:t>
      </w:r>
      <w:r>
        <w:rPr>
          <w:rFonts w:ascii="Times New Roman" w:hAnsi="Times New Roman"/>
          <w:b w:val="0"/>
          <w:sz w:val="28"/>
          <w:szCs w:val="28"/>
          <w:lang w:val="nl-NL"/>
        </w:rPr>
        <w:t>và ý kiến của các Sở, ngành có liên quan</w:t>
      </w:r>
      <w:r w:rsidR="006D5298">
        <w:rPr>
          <w:rFonts w:ascii="Times New Roman" w:hAnsi="Times New Roman"/>
          <w:b w:val="0"/>
          <w:sz w:val="28"/>
          <w:szCs w:val="28"/>
          <w:lang w:val="nl-NL"/>
        </w:rPr>
        <w:t xml:space="preserve">; </w:t>
      </w:r>
      <w:r>
        <w:rPr>
          <w:rFonts w:ascii="Times New Roman" w:hAnsi="Times New Roman"/>
          <w:b w:val="0"/>
          <w:sz w:val="28"/>
          <w:szCs w:val="28"/>
          <w:lang w:val="nl-NL"/>
        </w:rPr>
        <w:t>Sở Tư pháp kính báo cáo, đề xuất Ủy ban nhân dân tỉnh: Đ</w:t>
      </w:r>
      <w:r w:rsidR="00D521AE" w:rsidRPr="009F601C">
        <w:rPr>
          <w:rFonts w:ascii="Times New Roman" w:hAnsi="Times New Roman"/>
          <w:b w:val="0"/>
          <w:sz w:val="28"/>
          <w:szCs w:val="28"/>
          <w:lang w:val="nl-NL"/>
        </w:rPr>
        <w:t xml:space="preserve">ối với những nội dung thực hiện quy định pháp luật còn vướng mắc, khó khăn </w:t>
      </w:r>
      <w:r>
        <w:rPr>
          <w:rFonts w:ascii="Times New Roman" w:hAnsi="Times New Roman"/>
          <w:b w:val="0"/>
          <w:sz w:val="28"/>
          <w:szCs w:val="28"/>
          <w:lang w:val="nl-NL"/>
        </w:rPr>
        <w:t>nêu trên</w:t>
      </w:r>
      <w:r w:rsidR="00D521AE" w:rsidRPr="009F601C">
        <w:rPr>
          <w:rFonts w:ascii="Times New Roman" w:hAnsi="Times New Roman"/>
          <w:b w:val="0"/>
          <w:sz w:val="28"/>
          <w:szCs w:val="28"/>
          <w:lang w:val="nl-NL"/>
        </w:rPr>
        <w:t xml:space="preserve">, </w:t>
      </w:r>
      <w:r w:rsidR="00920E17" w:rsidRPr="009F601C">
        <w:rPr>
          <w:rFonts w:ascii="Times New Roman" w:hAnsi="Times New Roman"/>
          <w:b w:val="0"/>
          <w:sz w:val="28"/>
          <w:szCs w:val="28"/>
          <w:lang w:val="nl-NL"/>
        </w:rPr>
        <w:t xml:space="preserve">kính đề nghị Ủy ban nhân dân tỉnh </w:t>
      </w:r>
      <w:r w:rsidR="00D521AE" w:rsidRPr="009F601C">
        <w:rPr>
          <w:rFonts w:ascii="Times New Roman" w:hAnsi="Times New Roman"/>
          <w:b w:val="0"/>
          <w:sz w:val="28"/>
          <w:szCs w:val="28"/>
          <w:lang w:val="nl-NL"/>
        </w:rPr>
        <w:t>giao</w:t>
      </w:r>
      <w:r w:rsidR="00920E17" w:rsidRPr="009F601C">
        <w:rPr>
          <w:rFonts w:ascii="Times New Roman" w:hAnsi="Times New Roman"/>
          <w:b w:val="0"/>
          <w:sz w:val="28"/>
          <w:szCs w:val="28"/>
          <w:lang w:val="nl-NL"/>
        </w:rPr>
        <w:t xml:space="preserve"> Sở </w:t>
      </w:r>
      <w:r w:rsidR="004C1341" w:rsidRPr="009F601C">
        <w:rPr>
          <w:rFonts w:ascii="Times New Roman" w:hAnsi="Times New Roman"/>
          <w:b w:val="0"/>
          <w:sz w:val="28"/>
          <w:szCs w:val="28"/>
          <w:lang w:val="nl-NL"/>
        </w:rPr>
        <w:t xml:space="preserve">Xây dựng </w:t>
      </w:r>
      <w:r w:rsidR="00D521AE" w:rsidRPr="009F601C">
        <w:rPr>
          <w:rFonts w:ascii="Times New Roman" w:hAnsi="Times New Roman"/>
          <w:b w:val="0"/>
          <w:sz w:val="28"/>
          <w:szCs w:val="28"/>
          <w:lang w:val="nl-NL"/>
        </w:rPr>
        <w:t xml:space="preserve">tiếp tục theo dõi việc </w:t>
      </w:r>
      <w:r>
        <w:rPr>
          <w:rFonts w:ascii="Times New Roman" w:hAnsi="Times New Roman"/>
          <w:b w:val="0"/>
          <w:sz w:val="28"/>
          <w:szCs w:val="28"/>
          <w:lang w:val="nl-NL"/>
        </w:rPr>
        <w:t xml:space="preserve">triển khai </w:t>
      </w:r>
      <w:r w:rsidR="00D521AE" w:rsidRPr="009F601C">
        <w:rPr>
          <w:rFonts w:ascii="Times New Roman" w:hAnsi="Times New Roman"/>
          <w:b w:val="0"/>
          <w:sz w:val="28"/>
          <w:szCs w:val="28"/>
          <w:lang w:val="nl-NL"/>
        </w:rPr>
        <w:t xml:space="preserve">thực hiện của các địa phương và </w:t>
      </w:r>
      <w:r w:rsidR="004C1341" w:rsidRPr="009F601C">
        <w:rPr>
          <w:rFonts w:ascii="Times New Roman" w:hAnsi="Times New Roman"/>
          <w:b w:val="0"/>
          <w:sz w:val="28"/>
          <w:szCs w:val="28"/>
          <w:lang w:val="nl-NL"/>
        </w:rPr>
        <w:t>kịp thời</w:t>
      </w:r>
      <w:r w:rsidR="00920E17" w:rsidRPr="009F601C">
        <w:rPr>
          <w:rFonts w:ascii="Times New Roman" w:hAnsi="Times New Roman"/>
          <w:b w:val="0"/>
          <w:sz w:val="28"/>
          <w:szCs w:val="28"/>
          <w:lang w:val="nl-NL"/>
        </w:rPr>
        <w:t xml:space="preserve"> xin ý kiến hướng dẫn về chuyên môn, nghiệp vụ của Bộ </w:t>
      </w:r>
      <w:r w:rsidR="004C1341" w:rsidRPr="009F601C">
        <w:rPr>
          <w:rFonts w:ascii="Times New Roman" w:hAnsi="Times New Roman"/>
          <w:b w:val="0"/>
          <w:sz w:val="28"/>
          <w:szCs w:val="28"/>
          <w:lang w:val="nl-NL"/>
        </w:rPr>
        <w:t>Xây dựng</w:t>
      </w:r>
      <w:r w:rsidR="00920E17" w:rsidRPr="009F601C">
        <w:rPr>
          <w:rFonts w:ascii="Times New Roman" w:hAnsi="Times New Roman"/>
          <w:b w:val="0"/>
          <w:sz w:val="28"/>
          <w:szCs w:val="28"/>
          <w:lang w:val="nl-NL"/>
        </w:rPr>
        <w:t xml:space="preserve"> để </w:t>
      </w:r>
      <w:r w:rsidR="00D521AE" w:rsidRPr="009F601C">
        <w:rPr>
          <w:rFonts w:ascii="Times New Roman" w:hAnsi="Times New Roman"/>
          <w:b w:val="0"/>
          <w:sz w:val="28"/>
          <w:szCs w:val="28"/>
          <w:lang w:val="nl-NL"/>
        </w:rPr>
        <w:t xml:space="preserve">tổ chức </w:t>
      </w:r>
      <w:r w:rsidR="00920E17" w:rsidRPr="009F601C">
        <w:rPr>
          <w:rFonts w:ascii="Times New Roman" w:hAnsi="Times New Roman"/>
          <w:b w:val="0"/>
          <w:sz w:val="28"/>
          <w:szCs w:val="28"/>
          <w:lang w:val="nl-NL"/>
        </w:rPr>
        <w:t>thực hiện cho đảm bảo.</w:t>
      </w:r>
    </w:p>
    <w:p w14:paraId="744FB2E8" w14:textId="23273E94" w:rsidR="00DE76CD" w:rsidRPr="009F601C" w:rsidRDefault="00210820" w:rsidP="009F601C">
      <w:pPr>
        <w:spacing w:before="120" w:after="120" w:line="264" w:lineRule="auto"/>
        <w:ind w:firstLine="567"/>
        <w:jc w:val="both"/>
        <w:rPr>
          <w:rFonts w:ascii="Times New Roman" w:hAnsi="Times New Roman"/>
          <w:b w:val="0"/>
          <w:sz w:val="28"/>
          <w:szCs w:val="28"/>
          <w:lang w:val="nl-NL"/>
        </w:rPr>
      </w:pPr>
      <w:r w:rsidRPr="009F601C">
        <w:rPr>
          <w:rFonts w:ascii="Times New Roman" w:hAnsi="Times New Roman"/>
          <w:b w:val="0"/>
          <w:sz w:val="28"/>
          <w:szCs w:val="28"/>
          <w:lang w:val="nl-NL"/>
        </w:rPr>
        <w:t xml:space="preserve">Sở Tư pháp </w:t>
      </w:r>
      <w:r w:rsidR="006D5298">
        <w:rPr>
          <w:rFonts w:ascii="Times New Roman" w:hAnsi="Times New Roman"/>
          <w:b w:val="0"/>
          <w:sz w:val="28"/>
          <w:szCs w:val="28"/>
          <w:lang w:val="nl-NL"/>
        </w:rPr>
        <w:t xml:space="preserve">kính </w:t>
      </w:r>
      <w:r w:rsidRPr="009F601C">
        <w:rPr>
          <w:rFonts w:ascii="Times New Roman" w:hAnsi="Times New Roman"/>
          <w:b w:val="0"/>
          <w:sz w:val="28"/>
          <w:szCs w:val="28"/>
          <w:lang w:val="nl-NL"/>
        </w:rPr>
        <w:t>báo cáo</w:t>
      </w:r>
      <w:r w:rsidR="006D5298">
        <w:rPr>
          <w:rFonts w:ascii="Times New Roman" w:hAnsi="Times New Roman"/>
          <w:b w:val="0"/>
          <w:sz w:val="28"/>
          <w:szCs w:val="28"/>
          <w:lang w:val="nl-NL"/>
        </w:rPr>
        <w:t>, đề xuất</w:t>
      </w:r>
      <w:r w:rsidRPr="009F601C">
        <w:rPr>
          <w:rFonts w:ascii="Times New Roman" w:hAnsi="Times New Roman"/>
          <w:b w:val="0"/>
          <w:sz w:val="28"/>
          <w:szCs w:val="28"/>
          <w:lang w:val="nl-NL"/>
        </w:rPr>
        <w:t xml:space="preserve"> Ủy ban nhân dân tỉnh xem xét, quyết định./.</w:t>
      </w:r>
    </w:p>
    <w:tbl>
      <w:tblPr>
        <w:tblW w:w="0" w:type="auto"/>
        <w:jc w:val="center"/>
        <w:tblLook w:val="01E0" w:firstRow="1" w:lastRow="1" w:firstColumn="1" w:lastColumn="1" w:noHBand="0" w:noVBand="0"/>
      </w:tblPr>
      <w:tblGrid>
        <w:gridCol w:w="4502"/>
        <w:gridCol w:w="4502"/>
      </w:tblGrid>
      <w:tr w:rsidR="00DE76CD" w:rsidRPr="00A6645B" w14:paraId="6ACC1AB2" w14:textId="77777777" w:rsidTr="00D97777">
        <w:trPr>
          <w:jc w:val="center"/>
        </w:trPr>
        <w:tc>
          <w:tcPr>
            <w:tcW w:w="4502" w:type="dxa"/>
          </w:tcPr>
          <w:p w14:paraId="308F6E1C" w14:textId="77777777" w:rsidR="00DE76CD" w:rsidRPr="00A6645B" w:rsidRDefault="00DE76CD" w:rsidP="00111D17">
            <w:pPr>
              <w:pStyle w:val="BodyTextIndent"/>
              <w:ind w:firstLine="0"/>
              <w:jc w:val="both"/>
              <w:rPr>
                <w:rFonts w:ascii="Times New Roman" w:hAnsi="Times New Roman"/>
                <w:b/>
                <w:i/>
                <w:sz w:val="24"/>
                <w:szCs w:val="22"/>
                <w:lang w:val="pt-BR"/>
              </w:rPr>
            </w:pPr>
            <w:r w:rsidRPr="00A6645B">
              <w:rPr>
                <w:rFonts w:ascii="Times New Roman" w:hAnsi="Times New Roman"/>
                <w:b/>
                <w:i/>
                <w:sz w:val="24"/>
                <w:szCs w:val="22"/>
                <w:lang w:val="pt-BR"/>
              </w:rPr>
              <w:t>Nơi nhận:</w:t>
            </w:r>
          </w:p>
          <w:p w14:paraId="097FFD85" w14:textId="341A10BF" w:rsidR="00DE76CD" w:rsidRDefault="00DE76CD" w:rsidP="00111D17">
            <w:pPr>
              <w:pStyle w:val="BodyTextIndent"/>
              <w:ind w:firstLine="0"/>
              <w:jc w:val="both"/>
              <w:rPr>
                <w:rFonts w:ascii="Times New Roman" w:hAnsi="Times New Roman"/>
                <w:sz w:val="22"/>
                <w:szCs w:val="22"/>
                <w:lang w:val="pt-BR"/>
              </w:rPr>
            </w:pPr>
            <w:r w:rsidRPr="00A6645B">
              <w:rPr>
                <w:rFonts w:ascii="Times New Roman" w:hAnsi="Times New Roman"/>
                <w:sz w:val="22"/>
                <w:szCs w:val="22"/>
                <w:lang w:val="pt-BR"/>
              </w:rPr>
              <w:t>- Như trên;</w:t>
            </w:r>
          </w:p>
          <w:p w14:paraId="0E2D8686" w14:textId="77777777" w:rsidR="00DE76CD" w:rsidRPr="00A6645B" w:rsidRDefault="00DE76CD" w:rsidP="00111D17">
            <w:pPr>
              <w:pStyle w:val="BodyTextIndent"/>
              <w:ind w:firstLine="0"/>
              <w:jc w:val="both"/>
              <w:rPr>
                <w:rFonts w:ascii="Times New Roman" w:hAnsi="Times New Roman"/>
                <w:sz w:val="22"/>
                <w:szCs w:val="22"/>
                <w:lang w:val="pt-BR"/>
              </w:rPr>
            </w:pPr>
            <w:r w:rsidRPr="00A6645B">
              <w:rPr>
                <w:rFonts w:ascii="Times New Roman" w:hAnsi="Times New Roman"/>
                <w:sz w:val="22"/>
                <w:szCs w:val="22"/>
                <w:lang w:val="pt-BR"/>
              </w:rPr>
              <w:t>-</w:t>
            </w:r>
            <w:r w:rsidRPr="00A6645B">
              <w:rPr>
                <w:rFonts w:ascii="Times New Roman" w:hAnsi="Times New Roman"/>
                <w:b/>
                <w:sz w:val="22"/>
                <w:szCs w:val="22"/>
                <w:lang w:val="pt-BR"/>
              </w:rPr>
              <w:t xml:space="preserve"> </w:t>
            </w:r>
            <w:r w:rsidRPr="00A6645B">
              <w:rPr>
                <w:rFonts w:ascii="Times New Roman" w:hAnsi="Times New Roman"/>
                <w:sz w:val="22"/>
                <w:szCs w:val="22"/>
                <w:lang w:val="pt-BR"/>
              </w:rPr>
              <w:t>Giám đốc;</w:t>
            </w:r>
          </w:p>
          <w:p w14:paraId="038E86CB" w14:textId="4E0E8494" w:rsidR="00DE76CD" w:rsidRPr="00A6645B" w:rsidRDefault="00DE76CD" w:rsidP="00111D17">
            <w:pPr>
              <w:pStyle w:val="BodyTextIndent"/>
              <w:ind w:firstLine="0"/>
              <w:jc w:val="both"/>
              <w:rPr>
                <w:rFonts w:ascii="Times New Roman" w:hAnsi="Times New Roman"/>
                <w:sz w:val="22"/>
                <w:szCs w:val="22"/>
                <w:lang w:val="pt-BR"/>
              </w:rPr>
            </w:pPr>
            <w:r w:rsidRPr="00A6645B">
              <w:rPr>
                <w:rFonts w:ascii="Times New Roman" w:hAnsi="Times New Roman"/>
                <w:sz w:val="22"/>
                <w:szCs w:val="22"/>
                <w:lang w:val="vi-VN"/>
              </w:rPr>
              <w:t>- Phó Giám đốc</w:t>
            </w:r>
            <w:r w:rsidR="0087300D" w:rsidRPr="00A6645B">
              <w:rPr>
                <w:rFonts w:ascii="Times New Roman" w:hAnsi="Times New Roman"/>
                <w:sz w:val="22"/>
                <w:szCs w:val="22"/>
                <w:lang w:val="vi-VN"/>
              </w:rPr>
              <w:t xml:space="preserve"> phụ trách</w:t>
            </w:r>
            <w:r w:rsidRPr="00A6645B">
              <w:rPr>
                <w:rFonts w:ascii="Times New Roman" w:hAnsi="Times New Roman"/>
                <w:sz w:val="22"/>
                <w:szCs w:val="22"/>
                <w:lang w:val="vi-VN"/>
              </w:rPr>
              <w:t>;</w:t>
            </w:r>
            <w:r w:rsidRPr="00A6645B">
              <w:rPr>
                <w:rFonts w:ascii="Times New Roman" w:hAnsi="Times New Roman"/>
                <w:sz w:val="22"/>
                <w:szCs w:val="22"/>
                <w:lang w:val="pt-BR"/>
              </w:rPr>
              <w:t xml:space="preserve"> </w:t>
            </w:r>
          </w:p>
          <w:p w14:paraId="1E0100ED" w14:textId="0924AC57" w:rsidR="006D0D56" w:rsidRPr="00A6645B" w:rsidRDefault="006D0D56" w:rsidP="00111D17">
            <w:pPr>
              <w:pStyle w:val="BodyTextIndent"/>
              <w:ind w:firstLine="0"/>
              <w:jc w:val="both"/>
              <w:rPr>
                <w:rFonts w:ascii="Times New Roman" w:hAnsi="Times New Roman"/>
                <w:sz w:val="22"/>
                <w:szCs w:val="22"/>
                <w:lang w:val="vi-VN"/>
              </w:rPr>
            </w:pPr>
            <w:r w:rsidRPr="00A6645B">
              <w:rPr>
                <w:rFonts w:ascii="Times New Roman" w:hAnsi="Times New Roman"/>
                <w:sz w:val="22"/>
                <w:szCs w:val="22"/>
                <w:lang w:val="vi-VN"/>
              </w:rPr>
              <w:t xml:space="preserve">- Trang TTĐT </w:t>
            </w:r>
            <w:r w:rsidR="00F615B0">
              <w:rPr>
                <w:rFonts w:ascii="Times New Roman" w:hAnsi="Times New Roman"/>
                <w:sz w:val="22"/>
                <w:szCs w:val="22"/>
              </w:rPr>
              <w:t>STP</w:t>
            </w:r>
            <w:r w:rsidRPr="00A6645B">
              <w:rPr>
                <w:rFonts w:ascii="Times New Roman" w:hAnsi="Times New Roman"/>
                <w:sz w:val="22"/>
                <w:szCs w:val="22"/>
                <w:lang w:val="vi-VN"/>
              </w:rPr>
              <w:t>;</w:t>
            </w:r>
          </w:p>
          <w:p w14:paraId="0DD5D17F" w14:textId="77777777" w:rsidR="00DE76CD" w:rsidRPr="00A6645B" w:rsidRDefault="00DE76CD" w:rsidP="00111D17">
            <w:pPr>
              <w:pStyle w:val="BodyTextIndent"/>
              <w:ind w:firstLine="0"/>
              <w:jc w:val="both"/>
              <w:rPr>
                <w:rFonts w:ascii="Times New Roman" w:hAnsi="Times New Roman"/>
                <w:sz w:val="22"/>
                <w:szCs w:val="22"/>
                <w:lang w:val="pt-BR"/>
              </w:rPr>
            </w:pPr>
            <w:r w:rsidRPr="00A6645B">
              <w:rPr>
                <w:rFonts w:ascii="Times New Roman" w:hAnsi="Times New Roman"/>
                <w:sz w:val="22"/>
                <w:szCs w:val="22"/>
                <w:lang w:val="pt-BR"/>
              </w:rPr>
              <w:t>- Lưu: VT, XDKTVB.</w:t>
            </w:r>
          </w:p>
        </w:tc>
        <w:tc>
          <w:tcPr>
            <w:tcW w:w="4502" w:type="dxa"/>
          </w:tcPr>
          <w:p w14:paraId="5ED2AE01" w14:textId="36198E5E" w:rsidR="00DE76CD" w:rsidRPr="00A6645B" w:rsidRDefault="00EB3BFE" w:rsidP="00111D17">
            <w:pPr>
              <w:pStyle w:val="BodyTextIndent"/>
              <w:ind w:firstLine="0"/>
              <w:jc w:val="center"/>
              <w:rPr>
                <w:rFonts w:ascii="Times New Roman" w:hAnsi="Times New Roman"/>
                <w:b/>
                <w:szCs w:val="28"/>
                <w:lang w:val="pt-BR"/>
              </w:rPr>
            </w:pPr>
            <w:r w:rsidRPr="00A6645B">
              <w:rPr>
                <w:rFonts w:ascii="Times New Roman" w:hAnsi="Times New Roman"/>
                <w:b/>
                <w:szCs w:val="28"/>
                <w:lang w:val="vi-VN"/>
              </w:rPr>
              <w:t xml:space="preserve">KT. </w:t>
            </w:r>
            <w:r w:rsidR="00DE76CD" w:rsidRPr="00A6645B">
              <w:rPr>
                <w:rFonts w:ascii="Times New Roman" w:hAnsi="Times New Roman"/>
                <w:b/>
                <w:szCs w:val="28"/>
                <w:lang w:val="pt-BR"/>
              </w:rPr>
              <w:t>GIÁM ĐỐC</w:t>
            </w:r>
          </w:p>
          <w:p w14:paraId="39F130A3" w14:textId="77777777" w:rsidR="00F615B0" w:rsidRDefault="00EB3BFE" w:rsidP="004D23EE">
            <w:pPr>
              <w:pStyle w:val="BodyTextIndent"/>
              <w:ind w:firstLine="0"/>
              <w:jc w:val="center"/>
              <w:rPr>
                <w:rFonts w:ascii="Times New Roman" w:hAnsi="Times New Roman"/>
                <w:b/>
                <w:szCs w:val="28"/>
                <w:lang w:val="vi-VN"/>
              </w:rPr>
            </w:pPr>
            <w:r w:rsidRPr="00A6645B">
              <w:rPr>
                <w:rFonts w:ascii="Times New Roman" w:hAnsi="Times New Roman"/>
                <w:b/>
                <w:szCs w:val="28"/>
                <w:lang w:val="vi-VN"/>
              </w:rPr>
              <w:t>PHÓ GIÁM ĐỐC</w:t>
            </w:r>
          </w:p>
          <w:p w14:paraId="45D58AC5" w14:textId="36AD3F9F" w:rsidR="00BE7901" w:rsidRDefault="00BE7901" w:rsidP="004C1341">
            <w:pPr>
              <w:pStyle w:val="BodyTextIndent"/>
              <w:ind w:firstLine="0"/>
              <w:rPr>
                <w:rFonts w:ascii="Times New Roman" w:hAnsi="Times New Roman"/>
                <w:b/>
                <w:szCs w:val="28"/>
                <w:lang w:val="vi-VN"/>
              </w:rPr>
            </w:pPr>
          </w:p>
          <w:p w14:paraId="1E6DA174" w14:textId="277EC8AD" w:rsidR="00BE7901" w:rsidRDefault="00BE7901" w:rsidP="004D23EE">
            <w:pPr>
              <w:pStyle w:val="BodyTextIndent"/>
              <w:ind w:firstLine="0"/>
              <w:jc w:val="center"/>
              <w:rPr>
                <w:rFonts w:ascii="Times New Roman" w:hAnsi="Times New Roman"/>
                <w:b/>
                <w:szCs w:val="28"/>
                <w:lang w:val="vi-VN"/>
              </w:rPr>
            </w:pPr>
          </w:p>
          <w:p w14:paraId="45E55968" w14:textId="77777777" w:rsidR="0089774E" w:rsidRDefault="0089774E" w:rsidP="004D23EE">
            <w:pPr>
              <w:pStyle w:val="BodyTextIndent"/>
              <w:ind w:firstLine="0"/>
              <w:jc w:val="center"/>
              <w:rPr>
                <w:rFonts w:ascii="Times New Roman" w:hAnsi="Times New Roman"/>
                <w:b/>
                <w:szCs w:val="28"/>
                <w:lang w:val="vi-VN"/>
              </w:rPr>
            </w:pPr>
          </w:p>
          <w:p w14:paraId="4FEAADFC" w14:textId="444D0480" w:rsidR="007753C5" w:rsidRDefault="007753C5" w:rsidP="00BB18CA">
            <w:pPr>
              <w:pStyle w:val="BodyTextIndent"/>
              <w:ind w:firstLine="0"/>
              <w:rPr>
                <w:rFonts w:ascii="Times New Roman" w:hAnsi="Times New Roman"/>
                <w:b/>
                <w:szCs w:val="28"/>
                <w:lang w:val="vi-VN"/>
              </w:rPr>
            </w:pPr>
          </w:p>
          <w:p w14:paraId="3060A8BD" w14:textId="77777777" w:rsidR="00BE7901" w:rsidRDefault="00BE7901" w:rsidP="004D23EE">
            <w:pPr>
              <w:pStyle w:val="BodyTextIndent"/>
              <w:ind w:firstLine="0"/>
              <w:jc w:val="center"/>
              <w:rPr>
                <w:rFonts w:ascii="Times New Roman" w:hAnsi="Times New Roman"/>
                <w:b/>
                <w:szCs w:val="28"/>
                <w:lang w:val="vi-VN"/>
              </w:rPr>
            </w:pPr>
          </w:p>
          <w:p w14:paraId="2EAE2B9E" w14:textId="133F00AC" w:rsidR="00BE7901" w:rsidRPr="00BE7901" w:rsidRDefault="00BE7901" w:rsidP="004D23EE">
            <w:pPr>
              <w:pStyle w:val="BodyTextIndent"/>
              <w:ind w:firstLine="0"/>
              <w:jc w:val="center"/>
              <w:rPr>
                <w:rFonts w:ascii="Times New Roman" w:hAnsi="Times New Roman"/>
                <w:b/>
                <w:szCs w:val="28"/>
              </w:rPr>
            </w:pPr>
            <w:r>
              <w:rPr>
                <w:rFonts w:ascii="Times New Roman" w:hAnsi="Times New Roman"/>
                <w:b/>
                <w:szCs w:val="28"/>
              </w:rPr>
              <w:t>Vũ Văn Thúc</w:t>
            </w:r>
          </w:p>
        </w:tc>
      </w:tr>
    </w:tbl>
    <w:p w14:paraId="502F7F54" w14:textId="77777777" w:rsidR="00DE6845" w:rsidRDefault="004D23EE" w:rsidP="00111D17">
      <w:pPr>
        <w:rPr>
          <w:rFonts w:ascii="Times New Roman" w:hAnsi="Times New Roman"/>
        </w:rPr>
      </w:pPr>
      <w:r>
        <w:rPr>
          <w:rFonts w:ascii="Times New Roman" w:hAnsi="Times New Roman"/>
        </w:rPr>
        <w:t xml:space="preserve">                                                                           </w:t>
      </w:r>
    </w:p>
    <w:p w14:paraId="5A14BC49" w14:textId="7424C922" w:rsidR="003876FD" w:rsidRPr="00A6645B" w:rsidRDefault="003876FD" w:rsidP="00111D17">
      <w:pPr>
        <w:rPr>
          <w:rFonts w:ascii="Times New Roman" w:hAnsi="Times New Roman"/>
          <w:sz w:val="28"/>
          <w:szCs w:val="28"/>
          <w:lang w:val="vi-VN"/>
        </w:rPr>
      </w:pPr>
    </w:p>
    <w:sectPr w:rsidR="003876FD" w:rsidRPr="00A6645B" w:rsidSect="00966772">
      <w:headerReference w:type="default" r:id="rId10"/>
      <w:pgSz w:w="11907" w:h="16840" w:code="9"/>
      <w:pgMar w:top="1134" w:right="1134" w:bottom="1134" w:left="1701" w:header="567" w:footer="567" w:gutter="0"/>
      <w:cols w:space="720"/>
      <w:titlePg/>
      <w:docGrid w:linePitch="43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E5CA1" w14:textId="77777777" w:rsidR="008C7264" w:rsidRDefault="008C7264" w:rsidP="00DE76CD">
      <w:r>
        <w:separator/>
      </w:r>
    </w:p>
  </w:endnote>
  <w:endnote w:type="continuationSeparator" w:id="0">
    <w:p w14:paraId="72B1D04F" w14:textId="77777777" w:rsidR="008C7264" w:rsidRDefault="008C7264" w:rsidP="00DE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F416F" w14:textId="77777777" w:rsidR="008C7264" w:rsidRDefault="008C7264" w:rsidP="00DE76CD">
      <w:r>
        <w:separator/>
      </w:r>
    </w:p>
  </w:footnote>
  <w:footnote w:type="continuationSeparator" w:id="0">
    <w:p w14:paraId="144C2584" w14:textId="77777777" w:rsidR="008C7264" w:rsidRDefault="008C7264" w:rsidP="00DE76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985145"/>
      <w:docPartObj>
        <w:docPartGallery w:val="Page Numbers (Top of Page)"/>
        <w:docPartUnique/>
      </w:docPartObj>
    </w:sdtPr>
    <w:sdtEndPr>
      <w:rPr>
        <w:rFonts w:ascii="Times New Roman" w:hAnsi="Times New Roman"/>
        <w:b w:val="0"/>
        <w:bCs/>
        <w:noProof/>
        <w:sz w:val="28"/>
        <w:szCs w:val="28"/>
      </w:rPr>
    </w:sdtEndPr>
    <w:sdtContent>
      <w:p w14:paraId="5FA7373F" w14:textId="42F4B0A1" w:rsidR="005F7BD1" w:rsidRPr="006E6C29" w:rsidRDefault="005F7BD1" w:rsidP="006E6C29">
        <w:pPr>
          <w:pStyle w:val="Header"/>
          <w:jc w:val="center"/>
          <w:rPr>
            <w:rFonts w:ascii="Times New Roman" w:hAnsi="Times New Roman"/>
            <w:b w:val="0"/>
            <w:bCs/>
            <w:sz w:val="28"/>
            <w:szCs w:val="28"/>
          </w:rPr>
        </w:pPr>
        <w:r w:rsidRPr="005622C9">
          <w:rPr>
            <w:rFonts w:ascii="Times New Roman" w:hAnsi="Times New Roman"/>
            <w:b w:val="0"/>
            <w:bCs/>
            <w:sz w:val="28"/>
            <w:szCs w:val="28"/>
          </w:rPr>
          <w:fldChar w:fldCharType="begin"/>
        </w:r>
        <w:r w:rsidRPr="005622C9">
          <w:rPr>
            <w:rFonts w:ascii="Times New Roman" w:hAnsi="Times New Roman"/>
            <w:b w:val="0"/>
            <w:bCs/>
            <w:sz w:val="28"/>
            <w:szCs w:val="28"/>
          </w:rPr>
          <w:instrText xml:space="preserve"> PAGE   \* MERGEFORMAT </w:instrText>
        </w:r>
        <w:r w:rsidRPr="005622C9">
          <w:rPr>
            <w:rFonts w:ascii="Times New Roman" w:hAnsi="Times New Roman"/>
            <w:b w:val="0"/>
            <w:bCs/>
            <w:sz w:val="28"/>
            <w:szCs w:val="28"/>
          </w:rPr>
          <w:fldChar w:fldCharType="separate"/>
        </w:r>
        <w:r w:rsidR="00595466">
          <w:rPr>
            <w:rFonts w:ascii="Times New Roman" w:hAnsi="Times New Roman"/>
            <w:b w:val="0"/>
            <w:bCs/>
            <w:noProof/>
            <w:sz w:val="28"/>
            <w:szCs w:val="28"/>
          </w:rPr>
          <w:t>7</w:t>
        </w:r>
        <w:r w:rsidRPr="005622C9">
          <w:rPr>
            <w:rFonts w:ascii="Times New Roman" w:hAnsi="Times New Roman"/>
            <w:b w:val="0"/>
            <w:bCs/>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75DB"/>
    <w:multiLevelType w:val="hybridMultilevel"/>
    <w:tmpl w:val="34587010"/>
    <w:lvl w:ilvl="0" w:tplc="1174E9AC">
      <w:start w:val="2"/>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16782B61"/>
    <w:multiLevelType w:val="hybridMultilevel"/>
    <w:tmpl w:val="B71881B8"/>
    <w:lvl w:ilvl="0" w:tplc="9926C188">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A77A43"/>
    <w:multiLevelType w:val="hybridMultilevel"/>
    <w:tmpl w:val="0CB49C88"/>
    <w:lvl w:ilvl="0" w:tplc="7D5226A0">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92013"/>
    <w:multiLevelType w:val="hybridMultilevel"/>
    <w:tmpl w:val="4C40C53C"/>
    <w:lvl w:ilvl="0" w:tplc="DF4E5D64">
      <w:start w:val="5"/>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2A3E4AB0"/>
    <w:multiLevelType w:val="hybridMultilevel"/>
    <w:tmpl w:val="F99C64E8"/>
    <w:lvl w:ilvl="0" w:tplc="432AF5F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33EB7D38"/>
    <w:multiLevelType w:val="hybridMultilevel"/>
    <w:tmpl w:val="1D909C20"/>
    <w:lvl w:ilvl="0" w:tplc="E57427C6">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3D00797F"/>
    <w:multiLevelType w:val="hybridMultilevel"/>
    <w:tmpl w:val="955A3786"/>
    <w:lvl w:ilvl="0" w:tplc="CB5C0C2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41C60466"/>
    <w:multiLevelType w:val="hybridMultilevel"/>
    <w:tmpl w:val="0D92047E"/>
    <w:lvl w:ilvl="0" w:tplc="FD0087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36C3CC2"/>
    <w:multiLevelType w:val="hybridMultilevel"/>
    <w:tmpl w:val="700C1946"/>
    <w:lvl w:ilvl="0" w:tplc="C6C866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B9D19C7"/>
    <w:multiLevelType w:val="hybridMultilevel"/>
    <w:tmpl w:val="746272CC"/>
    <w:lvl w:ilvl="0" w:tplc="CFEADBC4">
      <w:start w:val="1"/>
      <w:numFmt w:val="decimal"/>
      <w:lvlText w:val="%1."/>
      <w:lvlJc w:val="left"/>
      <w:pPr>
        <w:ind w:left="4188"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4E670EA7"/>
    <w:multiLevelType w:val="hybridMultilevel"/>
    <w:tmpl w:val="DEF84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5C3740"/>
    <w:multiLevelType w:val="hybridMultilevel"/>
    <w:tmpl w:val="ED020F2E"/>
    <w:lvl w:ilvl="0" w:tplc="C296658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7AF5582C"/>
    <w:multiLevelType w:val="hybridMultilevel"/>
    <w:tmpl w:val="96A6F18A"/>
    <w:lvl w:ilvl="0" w:tplc="27B4A4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C004F90"/>
    <w:multiLevelType w:val="multilevel"/>
    <w:tmpl w:val="CFA80D28"/>
    <w:lvl w:ilvl="0">
      <w:start w:val="8"/>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15:restartNumberingAfterBreak="0">
    <w:nsid w:val="7E1E29EA"/>
    <w:multiLevelType w:val="hybridMultilevel"/>
    <w:tmpl w:val="0EFE6EDC"/>
    <w:lvl w:ilvl="0" w:tplc="3D8C7258">
      <w:start w:val="3"/>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8"/>
  </w:num>
  <w:num w:numId="2">
    <w:abstractNumId w:val="10"/>
  </w:num>
  <w:num w:numId="3">
    <w:abstractNumId w:val="14"/>
  </w:num>
  <w:num w:numId="4">
    <w:abstractNumId w:val="12"/>
  </w:num>
  <w:num w:numId="5">
    <w:abstractNumId w:val="2"/>
  </w:num>
  <w:num w:numId="6">
    <w:abstractNumId w:val="4"/>
  </w:num>
  <w:num w:numId="7">
    <w:abstractNumId w:val="11"/>
  </w:num>
  <w:num w:numId="8">
    <w:abstractNumId w:val="5"/>
  </w:num>
  <w:num w:numId="9">
    <w:abstractNumId w:val="7"/>
  </w:num>
  <w:num w:numId="10">
    <w:abstractNumId w:val="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0"/>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6CD"/>
    <w:rsid w:val="00002F1F"/>
    <w:rsid w:val="00003FB1"/>
    <w:rsid w:val="00005221"/>
    <w:rsid w:val="0000756D"/>
    <w:rsid w:val="000152A6"/>
    <w:rsid w:val="00030EC3"/>
    <w:rsid w:val="000351BF"/>
    <w:rsid w:val="000401A6"/>
    <w:rsid w:val="00040348"/>
    <w:rsid w:val="00042834"/>
    <w:rsid w:val="00044140"/>
    <w:rsid w:val="00046046"/>
    <w:rsid w:val="00046D9B"/>
    <w:rsid w:val="00053A5B"/>
    <w:rsid w:val="00060C91"/>
    <w:rsid w:val="00063C67"/>
    <w:rsid w:val="00067147"/>
    <w:rsid w:val="0007309E"/>
    <w:rsid w:val="000732D1"/>
    <w:rsid w:val="00076010"/>
    <w:rsid w:val="00076949"/>
    <w:rsid w:val="00077D30"/>
    <w:rsid w:val="00077D57"/>
    <w:rsid w:val="0008663B"/>
    <w:rsid w:val="000866A6"/>
    <w:rsid w:val="00086F2E"/>
    <w:rsid w:val="000931E3"/>
    <w:rsid w:val="00095549"/>
    <w:rsid w:val="000962B4"/>
    <w:rsid w:val="000970B1"/>
    <w:rsid w:val="000A06EB"/>
    <w:rsid w:val="000A4975"/>
    <w:rsid w:val="000A6C23"/>
    <w:rsid w:val="000A7E02"/>
    <w:rsid w:val="000B3D7F"/>
    <w:rsid w:val="000B5B2E"/>
    <w:rsid w:val="000B66E0"/>
    <w:rsid w:val="000C0D32"/>
    <w:rsid w:val="000C1002"/>
    <w:rsid w:val="000C2EA2"/>
    <w:rsid w:val="000C2F38"/>
    <w:rsid w:val="000C4974"/>
    <w:rsid w:val="000C55DC"/>
    <w:rsid w:val="000C6B10"/>
    <w:rsid w:val="000D1DA6"/>
    <w:rsid w:val="000E144C"/>
    <w:rsid w:val="000E3AF1"/>
    <w:rsid w:val="000E5AE9"/>
    <w:rsid w:val="000E5B29"/>
    <w:rsid w:val="000F0D5A"/>
    <w:rsid w:val="001019C6"/>
    <w:rsid w:val="001019F5"/>
    <w:rsid w:val="00101CE7"/>
    <w:rsid w:val="00104267"/>
    <w:rsid w:val="001068F4"/>
    <w:rsid w:val="001072AF"/>
    <w:rsid w:val="001072EE"/>
    <w:rsid w:val="001075DE"/>
    <w:rsid w:val="00111D17"/>
    <w:rsid w:val="0011274D"/>
    <w:rsid w:val="001163A8"/>
    <w:rsid w:val="00117313"/>
    <w:rsid w:val="00117C05"/>
    <w:rsid w:val="00120DA2"/>
    <w:rsid w:val="00125669"/>
    <w:rsid w:val="00126A18"/>
    <w:rsid w:val="001274F0"/>
    <w:rsid w:val="0013315E"/>
    <w:rsid w:val="001361A3"/>
    <w:rsid w:val="00140A77"/>
    <w:rsid w:val="00145B3B"/>
    <w:rsid w:val="0014793E"/>
    <w:rsid w:val="00150EDF"/>
    <w:rsid w:val="001517F6"/>
    <w:rsid w:val="001557A9"/>
    <w:rsid w:val="00165CC9"/>
    <w:rsid w:val="00165FEC"/>
    <w:rsid w:val="00172F55"/>
    <w:rsid w:val="00175A75"/>
    <w:rsid w:val="00175A88"/>
    <w:rsid w:val="00176D9C"/>
    <w:rsid w:val="00177B87"/>
    <w:rsid w:val="00181DB6"/>
    <w:rsid w:val="00183D9E"/>
    <w:rsid w:val="00187381"/>
    <w:rsid w:val="0019031F"/>
    <w:rsid w:val="001921B7"/>
    <w:rsid w:val="0019746D"/>
    <w:rsid w:val="001A5CE5"/>
    <w:rsid w:val="001B0CCC"/>
    <w:rsid w:val="001B3478"/>
    <w:rsid w:val="001B41AF"/>
    <w:rsid w:val="001B4ACD"/>
    <w:rsid w:val="001C087F"/>
    <w:rsid w:val="001C58E9"/>
    <w:rsid w:val="001D2A41"/>
    <w:rsid w:val="001D7AB7"/>
    <w:rsid w:val="001E23AD"/>
    <w:rsid w:val="001E4306"/>
    <w:rsid w:val="001E6831"/>
    <w:rsid w:val="001F5C69"/>
    <w:rsid w:val="0020413B"/>
    <w:rsid w:val="00206AB1"/>
    <w:rsid w:val="00210820"/>
    <w:rsid w:val="00211B6F"/>
    <w:rsid w:val="002156A2"/>
    <w:rsid w:val="00216A08"/>
    <w:rsid w:val="00227FA4"/>
    <w:rsid w:val="00231B3F"/>
    <w:rsid w:val="002330BD"/>
    <w:rsid w:val="00234142"/>
    <w:rsid w:val="002441FB"/>
    <w:rsid w:val="00246162"/>
    <w:rsid w:val="00247E04"/>
    <w:rsid w:val="00261B3D"/>
    <w:rsid w:val="00263498"/>
    <w:rsid w:val="00263FCE"/>
    <w:rsid w:val="00264529"/>
    <w:rsid w:val="00264CC2"/>
    <w:rsid w:val="0026655C"/>
    <w:rsid w:val="00266D94"/>
    <w:rsid w:val="0027794B"/>
    <w:rsid w:val="002951C7"/>
    <w:rsid w:val="002A0071"/>
    <w:rsid w:val="002A10ED"/>
    <w:rsid w:val="002A3AC9"/>
    <w:rsid w:val="002A4CA8"/>
    <w:rsid w:val="002A671B"/>
    <w:rsid w:val="002A7FB5"/>
    <w:rsid w:val="002B4D84"/>
    <w:rsid w:val="002B68A7"/>
    <w:rsid w:val="002C4E20"/>
    <w:rsid w:val="002C5A95"/>
    <w:rsid w:val="002C6713"/>
    <w:rsid w:val="002D1899"/>
    <w:rsid w:val="002D2AC2"/>
    <w:rsid w:val="002D650B"/>
    <w:rsid w:val="002D7F08"/>
    <w:rsid w:val="002E21F5"/>
    <w:rsid w:val="002E3C01"/>
    <w:rsid w:val="002E560A"/>
    <w:rsid w:val="002E5B18"/>
    <w:rsid w:val="002E640E"/>
    <w:rsid w:val="002E6D89"/>
    <w:rsid w:val="002F35D4"/>
    <w:rsid w:val="002F3888"/>
    <w:rsid w:val="00306947"/>
    <w:rsid w:val="00307088"/>
    <w:rsid w:val="00312119"/>
    <w:rsid w:val="00316A28"/>
    <w:rsid w:val="00317D31"/>
    <w:rsid w:val="00322169"/>
    <w:rsid w:val="00332B27"/>
    <w:rsid w:val="003352B4"/>
    <w:rsid w:val="003418F7"/>
    <w:rsid w:val="00342CD6"/>
    <w:rsid w:val="00343FF1"/>
    <w:rsid w:val="00345304"/>
    <w:rsid w:val="003512CE"/>
    <w:rsid w:val="00354D44"/>
    <w:rsid w:val="003552F8"/>
    <w:rsid w:val="00363E79"/>
    <w:rsid w:val="00364A6F"/>
    <w:rsid w:val="003662A6"/>
    <w:rsid w:val="003740B6"/>
    <w:rsid w:val="0038053B"/>
    <w:rsid w:val="0038074B"/>
    <w:rsid w:val="003876FD"/>
    <w:rsid w:val="003911C5"/>
    <w:rsid w:val="003A0449"/>
    <w:rsid w:val="003A2E90"/>
    <w:rsid w:val="003A34BA"/>
    <w:rsid w:val="003A4854"/>
    <w:rsid w:val="003A585F"/>
    <w:rsid w:val="003A76C7"/>
    <w:rsid w:val="003B6687"/>
    <w:rsid w:val="003C05D9"/>
    <w:rsid w:val="003C18E9"/>
    <w:rsid w:val="003D2C73"/>
    <w:rsid w:val="003D7C05"/>
    <w:rsid w:val="003E2737"/>
    <w:rsid w:val="003E6C30"/>
    <w:rsid w:val="003F651A"/>
    <w:rsid w:val="003F7EE6"/>
    <w:rsid w:val="00400F02"/>
    <w:rsid w:val="00400F0D"/>
    <w:rsid w:val="00401C41"/>
    <w:rsid w:val="00401F7A"/>
    <w:rsid w:val="00403486"/>
    <w:rsid w:val="00404D5C"/>
    <w:rsid w:val="004079C3"/>
    <w:rsid w:val="00407C4C"/>
    <w:rsid w:val="004172B6"/>
    <w:rsid w:val="004315C1"/>
    <w:rsid w:val="00433140"/>
    <w:rsid w:val="00434506"/>
    <w:rsid w:val="004379A5"/>
    <w:rsid w:val="00445009"/>
    <w:rsid w:val="00450337"/>
    <w:rsid w:val="00460F58"/>
    <w:rsid w:val="004667F8"/>
    <w:rsid w:val="0047106F"/>
    <w:rsid w:val="00473244"/>
    <w:rsid w:val="00476796"/>
    <w:rsid w:val="00476EE0"/>
    <w:rsid w:val="00483465"/>
    <w:rsid w:val="004868B6"/>
    <w:rsid w:val="004A188E"/>
    <w:rsid w:val="004A2E01"/>
    <w:rsid w:val="004A54EF"/>
    <w:rsid w:val="004B1C05"/>
    <w:rsid w:val="004B1C6A"/>
    <w:rsid w:val="004B7D79"/>
    <w:rsid w:val="004C1341"/>
    <w:rsid w:val="004D23D8"/>
    <w:rsid w:val="004D23EE"/>
    <w:rsid w:val="004D4EE5"/>
    <w:rsid w:val="004E7A59"/>
    <w:rsid w:val="004F277B"/>
    <w:rsid w:val="004F778A"/>
    <w:rsid w:val="004F7E65"/>
    <w:rsid w:val="00507B73"/>
    <w:rsid w:val="00510B54"/>
    <w:rsid w:val="0051176C"/>
    <w:rsid w:val="00517137"/>
    <w:rsid w:val="00521A34"/>
    <w:rsid w:val="00530E2D"/>
    <w:rsid w:val="00533E2E"/>
    <w:rsid w:val="0053587A"/>
    <w:rsid w:val="005371B5"/>
    <w:rsid w:val="005405D3"/>
    <w:rsid w:val="00541738"/>
    <w:rsid w:val="005426A3"/>
    <w:rsid w:val="00542C54"/>
    <w:rsid w:val="00543794"/>
    <w:rsid w:val="005441B8"/>
    <w:rsid w:val="00547CBD"/>
    <w:rsid w:val="00554DE3"/>
    <w:rsid w:val="00556400"/>
    <w:rsid w:val="00570B02"/>
    <w:rsid w:val="00571967"/>
    <w:rsid w:val="005812E2"/>
    <w:rsid w:val="0058140C"/>
    <w:rsid w:val="00584809"/>
    <w:rsid w:val="00585080"/>
    <w:rsid w:val="0058585C"/>
    <w:rsid w:val="005909E3"/>
    <w:rsid w:val="0059127D"/>
    <w:rsid w:val="00593E32"/>
    <w:rsid w:val="00595466"/>
    <w:rsid w:val="0059750D"/>
    <w:rsid w:val="005979CE"/>
    <w:rsid w:val="005A36EC"/>
    <w:rsid w:val="005A3FF6"/>
    <w:rsid w:val="005A4A15"/>
    <w:rsid w:val="005A5D89"/>
    <w:rsid w:val="005B3869"/>
    <w:rsid w:val="005B3963"/>
    <w:rsid w:val="005C3428"/>
    <w:rsid w:val="005C4137"/>
    <w:rsid w:val="005C465E"/>
    <w:rsid w:val="005C618E"/>
    <w:rsid w:val="005E1945"/>
    <w:rsid w:val="005E2E99"/>
    <w:rsid w:val="005E75F9"/>
    <w:rsid w:val="005F1039"/>
    <w:rsid w:val="005F5016"/>
    <w:rsid w:val="005F528C"/>
    <w:rsid w:val="005F7BD1"/>
    <w:rsid w:val="00604270"/>
    <w:rsid w:val="00615CD3"/>
    <w:rsid w:val="00616DED"/>
    <w:rsid w:val="006177F7"/>
    <w:rsid w:val="00622F0C"/>
    <w:rsid w:val="0062525A"/>
    <w:rsid w:val="0062570D"/>
    <w:rsid w:val="00632785"/>
    <w:rsid w:val="00637E08"/>
    <w:rsid w:val="00643609"/>
    <w:rsid w:val="0065154C"/>
    <w:rsid w:val="00654DDC"/>
    <w:rsid w:val="00656F9E"/>
    <w:rsid w:val="00660B02"/>
    <w:rsid w:val="00661055"/>
    <w:rsid w:val="0066387E"/>
    <w:rsid w:val="0066448B"/>
    <w:rsid w:val="0066489B"/>
    <w:rsid w:val="006706CC"/>
    <w:rsid w:val="00671A41"/>
    <w:rsid w:val="00671B49"/>
    <w:rsid w:val="0067292D"/>
    <w:rsid w:val="0067781E"/>
    <w:rsid w:val="00680F98"/>
    <w:rsid w:val="006813DC"/>
    <w:rsid w:val="00687B05"/>
    <w:rsid w:val="00695044"/>
    <w:rsid w:val="006A3376"/>
    <w:rsid w:val="006A69CC"/>
    <w:rsid w:val="006B5E06"/>
    <w:rsid w:val="006B5FF0"/>
    <w:rsid w:val="006B67AE"/>
    <w:rsid w:val="006C078E"/>
    <w:rsid w:val="006C1D90"/>
    <w:rsid w:val="006C26EE"/>
    <w:rsid w:val="006D0959"/>
    <w:rsid w:val="006D0D56"/>
    <w:rsid w:val="006D15D7"/>
    <w:rsid w:val="006D501A"/>
    <w:rsid w:val="006D5298"/>
    <w:rsid w:val="006D5E3C"/>
    <w:rsid w:val="006D5FD4"/>
    <w:rsid w:val="006D690D"/>
    <w:rsid w:val="006D7596"/>
    <w:rsid w:val="006E19DB"/>
    <w:rsid w:val="006E59C4"/>
    <w:rsid w:val="006E6C29"/>
    <w:rsid w:val="006F0BA4"/>
    <w:rsid w:val="006F2F80"/>
    <w:rsid w:val="006F56A1"/>
    <w:rsid w:val="006F5DB0"/>
    <w:rsid w:val="00703EAB"/>
    <w:rsid w:val="00704C20"/>
    <w:rsid w:val="00704D06"/>
    <w:rsid w:val="0070500E"/>
    <w:rsid w:val="00710776"/>
    <w:rsid w:val="00730657"/>
    <w:rsid w:val="0073607C"/>
    <w:rsid w:val="007412E5"/>
    <w:rsid w:val="00743E2B"/>
    <w:rsid w:val="007466E8"/>
    <w:rsid w:val="00747709"/>
    <w:rsid w:val="0076667C"/>
    <w:rsid w:val="00766ABD"/>
    <w:rsid w:val="00766BCB"/>
    <w:rsid w:val="007707CB"/>
    <w:rsid w:val="00773523"/>
    <w:rsid w:val="007738E3"/>
    <w:rsid w:val="007753C5"/>
    <w:rsid w:val="00776067"/>
    <w:rsid w:val="00776B45"/>
    <w:rsid w:val="00780CD7"/>
    <w:rsid w:val="00782181"/>
    <w:rsid w:val="007A0FF8"/>
    <w:rsid w:val="007B0626"/>
    <w:rsid w:val="007B21B2"/>
    <w:rsid w:val="007C42BA"/>
    <w:rsid w:val="007C57E5"/>
    <w:rsid w:val="007C5AEB"/>
    <w:rsid w:val="007C6C79"/>
    <w:rsid w:val="007C6F6B"/>
    <w:rsid w:val="007D0207"/>
    <w:rsid w:val="007D240C"/>
    <w:rsid w:val="007D3735"/>
    <w:rsid w:val="007D3D71"/>
    <w:rsid w:val="007D5CC0"/>
    <w:rsid w:val="007D718C"/>
    <w:rsid w:val="007E20DD"/>
    <w:rsid w:val="007E2726"/>
    <w:rsid w:val="007E64C7"/>
    <w:rsid w:val="007E6A7A"/>
    <w:rsid w:val="007F2100"/>
    <w:rsid w:val="00802C88"/>
    <w:rsid w:val="00803BB5"/>
    <w:rsid w:val="0080652D"/>
    <w:rsid w:val="00806ED4"/>
    <w:rsid w:val="00807D80"/>
    <w:rsid w:val="00812355"/>
    <w:rsid w:val="0081504C"/>
    <w:rsid w:val="00817902"/>
    <w:rsid w:val="00826227"/>
    <w:rsid w:val="00830E3F"/>
    <w:rsid w:val="00831D33"/>
    <w:rsid w:val="00845D0F"/>
    <w:rsid w:val="008464AB"/>
    <w:rsid w:val="008501A8"/>
    <w:rsid w:val="00851D3F"/>
    <w:rsid w:val="00853084"/>
    <w:rsid w:val="008545B2"/>
    <w:rsid w:val="008560F7"/>
    <w:rsid w:val="00856570"/>
    <w:rsid w:val="00856F1E"/>
    <w:rsid w:val="00861778"/>
    <w:rsid w:val="00861981"/>
    <w:rsid w:val="00870565"/>
    <w:rsid w:val="0087300D"/>
    <w:rsid w:val="00876FAE"/>
    <w:rsid w:val="0088005F"/>
    <w:rsid w:val="00886432"/>
    <w:rsid w:val="0089082F"/>
    <w:rsid w:val="0089173E"/>
    <w:rsid w:val="0089567B"/>
    <w:rsid w:val="008974F9"/>
    <w:rsid w:val="008976E7"/>
    <w:rsid w:val="0089774E"/>
    <w:rsid w:val="008A53B1"/>
    <w:rsid w:val="008A5C41"/>
    <w:rsid w:val="008B7903"/>
    <w:rsid w:val="008B791D"/>
    <w:rsid w:val="008C341D"/>
    <w:rsid w:val="008C5742"/>
    <w:rsid w:val="008C713C"/>
    <w:rsid w:val="008C7264"/>
    <w:rsid w:val="008C7941"/>
    <w:rsid w:val="008D7ED9"/>
    <w:rsid w:val="008E38D2"/>
    <w:rsid w:val="008E3EA5"/>
    <w:rsid w:val="008E705C"/>
    <w:rsid w:val="008E70C8"/>
    <w:rsid w:val="008F01FE"/>
    <w:rsid w:val="00901261"/>
    <w:rsid w:val="009012EA"/>
    <w:rsid w:val="00902F08"/>
    <w:rsid w:val="00910FB1"/>
    <w:rsid w:val="009113E7"/>
    <w:rsid w:val="00920E17"/>
    <w:rsid w:val="00922E8A"/>
    <w:rsid w:val="00925941"/>
    <w:rsid w:val="00926211"/>
    <w:rsid w:val="00931F2A"/>
    <w:rsid w:val="00935B6E"/>
    <w:rsid w:val="00935DDE"/>
    <w:rsid w:val="00941970"/>
    <w:rsid w:val="00941F3A"/>
    <w:rsid w:val="009451A1"/>
    <w:rsid w:val="00950539"/>
    <w:rsid w:val="00962656"/>
    <w:rsid w:val="00963A5E"/>
    <w:rsid w:val="00966772"/>
    <w:rsid w:val="00982C9E"/>
    <w:rsid w:val="00985D9E"/>
    <w:rsid w:val="00990ED9"/>
    <w:rsid w:val="00994B24"/>
    <w:rsid w:val="009A1358"/>
    <w:rsid w:val="009A6342"/>
    <w:rsid w:val="009B1D0E"/>
    <w:rsid w:val="009B4F57"/>
    <w:rsid w:val="009B6969"/>
    <w:rsid w:val="009B6D88"/>
    <w:rsid w:val="009C1D31"/>
    <w:rsid w:val="009C26C7"/>
    <w:rsid w:val="009C28C6"/>
    <w:rsid w:val="009E18A5"/>
    <w:rsid w:val="009E2244"/>
    <w:rsid w:val="009E7AFE"/>
    <w:rsid w:val="009F3808"/>
    <w:rsid w:val="009F46D5"/>
    <w:rsid w:val="009F521A"/>
    <w:rsid w:val="009F601C"/>
    <w:rsid w:val="009F7AD7"/>
    <w:rsid w:val="00A147BC"/>
    <w:rsid w:val="00A21C2B"/>
    <w:rsid w:val="00A2344C"/>
    <w:rsid w:val="00A31402"/>
    <w:rsid w:val="00A36A97"/>
    <w:rsid w:val="00A37826"/>
    <w:rsid w:val="00A45F58"/>
    <w:rsid w:val="00A52A88"/>
    <w:rsid w:val="00A5406F"/>
    <w:rsid w:val="00A54CBF"/>
    <w:rsid w:val="00A60680"/>
    <w:rsid w:val="00A617EF"/>
    <w:rsid w:val="00A62718"/>
    <w:rsid w:val="00A64311"/>
    <w:rsid w:val="00A64E8E"/>
    <w:rsid w:val="00A65281"/>
    <w:rsid w:val="00A6645B"/>
    <w:rsid w:val="00A66CB3"/>
    <w:rsid w:val="00A74A34"/>
    <w:rsid w:val="00A75ABF"/>
    <w:rsid w:val="00A76C05"/>
    <w:rsid w:val="00A82643"/>
    <w:rsid w:val="00A97881"/>
    <w:rsid w:val="00AA5B28"/>
    <w:rsid w:val="00AA678D"/>
    <w:rsid w:val="00AB04D0"/>
    <w:rsid w:val="00AB3D54"/>
    <w:rsid w:val="00AB7AC7"/>
    <w:rsid w:val="00AC49F3"/>
    <w:rsid w:val="00AD0BB8"/>
    <w:rsid w:val="00AD2205"/>
    <w:rsid w:val="00AD227E"/>
    <w:rsid w:val="00AD2C14"/>
    <w:rsid w:val="00AD3E5C"/>
    <w:rsid w:val="00AD4950"/>
    <w:rsid w:val="00AD6B5F"/>
    <w:rsid w:val="00AF4AD4"/>
    <w:rsid w:val="00B02400"/>
    <w:rsid w:val="00B02764"/>
    <w:rsid w:val="00B030E3"/>
    <w:rsid w:val="00B03858"/>
    <w:rsid w:val="00B0743D"/>
    <w:rsid w:val="00B11444"/>
    <w:rsid w:val="00B12396"/>
    <w:rsid w:val="00B13BB4"/>
    <w:rsid w:val="00B153B4"/>
    <w:rsid w:val="00B153EA"/>
    <w:rsid w:val="00B22235"/>
    <w:rsid w:val="00B2230C"/>
    <w:rsid w:val="00B228F8"/>
    <w:rsid w:val="00B275E6"/>
    <w:rsid w:val="00B308AB"/>
    <w:rsid w:val="00B3581A"/>
    <w:rsid w:val="00B36205"/>
    <w:rsid w:val="00B41ED2"/>
    <w:rsid w:val="00B41F2A"/>
    <w:rsid w:val="00B4645C"/>
    <w:rsid w:val="00B50BA4"/>
    <w:rsid w:val="00B5194A"/>
    <w:rsid w:val="00B5227A"/>
    <w:rsid w:val="00B53A77"/>
    <w:rsid w:val="00B56387"/>
    <w:rsid w:val="00B56826"/>
    <w:rsid w:val="00B57063"/>
    <w:rsid w:val="00B614C3"/>
    <w:rsid w:val="00B664D3"/>
    <w:rsid w:val="00B71118"/>
    <w:rsid w:val="00B74798"/>
    <w:rsid w:val="00B803B0"/>
    <w:rsid w:val="00B80BAA"/>
    <w:rsid w:val="00B83EE8"/>
    <w:rsid w:val="00B93924"/>
    <w:rsid w:val="00B96C76"/>
    <w:rsid w:val="00B97BF4"/>
    <w:rsid w:val="00BA092D"/>
    <w:rsid w:val="00BA7C53"/>
    <w:rsid w:val="00BB04C4"/>
    <w:rsid w:val="00BB18CA"/>
    <w:rsid w:val="00BC6B6B"/>
    <w:rsid w:val="00BC7C7A"/>
    <w:rsid w:val="00BC7FAE"/>
    <w:rsid w:val="00BD1E52"/>
    <w:rsid w:val="00BD21BA"/>
    <w:rsid w:val="00BD310D"/>
    <w:rsid w:val="00BD3C32"/>
    <w:rsid w:val="00BD40CA"/>
    <w:rsid w:val="00BE1AFD"/>
    <w:rsid w:val="00BE4DB4"/>
    <w:rsid w:val="00BE7499"/>
    <w:rsid w:val="00BE7901"/>
    <w:rsid w:val="00BF2D18"/>
    <w:rsid w:val="00BF308C"/>
    <w:rsid w:val="00BF566B"/>
    <w:rsid w:val="00C02E56"/>
    <w:rsid w:val="00C06429"/>
    <w:rsid w:val="00C12C50"/>
    <w:rsid w:val="00C13162"/>
    <w:rsid w:val="00C15548"/>
    <w:rsid w:val="00C16A26"/>
    <w:rsid w:val="00C214F0"/>
    <w:rsid w:val="00C26793"/>
    <w:rsid w:val="00C27DC7"/>
    <w:rsid w:val="00C30F06"/>
    <w:rsid w:val="00C32F28"/>
    <w:rsid w:val="00C37DA7"/>
    <w:rsid w:val="00C45D8A"/>
    <w:rsid w:val="00C5116B"/>
    <w:rsid w:val="00C54D4C"/>
    <w:rsid w:val="00C67074"/>
    <w:rsid w:val="00C707F2"/>
    <w:rsid w:val="00C734B2"/>
    <w:rsid w:val="00C74B48"/>
    <w:rsid w:val="00C82223"/>
    <w:rsid w:val="00C90F5D"/>
    <w:rsid w:val="00C92A7D"/>
    <w:rsid w:val="00C9304A"/>
    <w:rsid w:val="00CA23C8"/>
    <w:rsid w:val="00CB3220"/>
    <w:rsid w:val="00CB39C7"/>
    <w:rsid w:val="00CC3E2E"/>
    <w:rsid w:val="00CC5DCD"/>
    <w:rsid w:val="00CD45AD"/>
    <w:rsid w:val="00CD757D"/>
    <w:rsid w:val="00CF0F98"/>
    <w:rsid w:val="00D03DF0"/>
    <w:rsid w:val="00D0461D"/>
    <w:rsid w:val="00D048BB"/>
    <w:rsid w:val="00D04925"/>
    <w:rsid w:val="00D07E5D"/>
    <w:rsid w:val="00D10697"/>
    <w:rsid w:val="00D1424C"/>
    <w:rsid w:val="00D15694"/>
    <w:rsid w:val="00D17837"/>
    <w:rsid w:val="00D178C5"/>
    <w:rsid w:val="00D204DD"/>
    <w:rsid w:val="00D22550"/>
    <w:rsid w:val="00D22975"/>
    <w:rsid w:val="00D23E31"/>
    <w:rsid w:val="00D244A1"/>
    <w:rsid w:val="00D250E7"/>
    <w:rsid w:val="00D27A05"/>
    <w:rsid w:val="00D3005D"/>
    <w:rsid w:val="00D301FE"/>
    <w:rsid w:val="00D3205B"/>
    <w:rsid w:val="00D33B5F"/>
    <w:rsid w:val="00D33FE8"/>
    <w:rsid w:val="00D343F8"/>
    <w:rsid w:val="00D41A58"/>
    <w:rsid w:val="00D44BEF"/>
    <w:rsid w:val="00D45634"/>
    <w:rsid w:val="00D508BC"/>
    <w:rsid w:val="00D5160F"/>
    <w:rsid w:val="00D521AE"/>
    <w:rsid w:val="00D62992"/>
    <w:rsid w:val="00D63AC4"/>
    <w:rsid w:val="00D74762"/>
    <w:rsid w:val="00D77963"/>
    <w:rsid w:val="00D82889"/>
    <w:rsid w:val="00D82EFE"/>
    <w:rsid w:val="00D874A7"/>
    <w:rsid w:val="00D87925"/>
    <w:rsid w:val="00D91609"/>
    <w:rsid w:val="00D9209C"/>
    <w:rsid w:val="00D962AA"/>
    <w:rsid w:val="00D97777"/>
    <w:rsid w:val="00DA647D"/>
    <w:rsid w:val="00DB0D38"/>
    <w:rsid w:val="00DB1FEE"/>
    <w:rsid w:val="00DB36FB"/>
    <w:rsid w:val="00DB42B2"/>
    <w:rsid w:val="00DB63FB"/>
    <w:rsid w:val="00DC066F"/>
    <w:rsid w:val="00DC0AEF"/>
    <w:rsid w:val="00DC0E1D"/>
    <w:rsid w:val="00DC3306"/>
    <w:rsid w:val="00DC367B"/>
    <w:rsid w:val="00DC3A37"/>
    <w:rsid w:val="00DC3B5E"/>
    <w:rsid w:val="00DC4925"/>
    <w:rsid w:val="00DC575F"/>
    <w:rsid w:val="00DC59DC"/>
    <w:rsid w:val="00DC5A1E"/>
    <w:rsid w:val="00DC629F"/>
    <w:rsid w:val="00DD609E"/>
    <w:rsid w:val="00DE0970"/>
    <w:rsid w:val="00DE3A58"/>
    <w:rsid w:val="00DE5BA5"/>
    <w:rsid w:val="00DE5C39"/>
    <w:rsid w:val="00DE606C"/>
    <w:rsid w:val="00DE6845"/>
    <w:rsid w:val="00DE76CD"/>
    <w:rsid w:val="00DE7893"/>
    <w:rsid w:val="00DE7974"/>
    <w:rsid w:val="00DF0440"/>
    <w:rsid w:val="00DF53B0"/>
    <w:rsid w:val="00DF60EF"/>
    <w:rsid w:val="00DF6D46"/>
    <w:rsid w:val="00DF70F5"/>
    <w:rsid w:val="00E03CFE"/>
    <w:rsid w:val="00E04426"/>
    <w:rsid w:val="00E1143A"/>
    <w:rsid w:val="00E12A37"/>
    <w:rsid w:val="00E16DF8"/>
    <w:rsid w:val="00E20126"/>
    <w:rsid w:val="00E24673"/>
    <w:rsid w:val="00E300EB"/>
    <w:rsid w:val="00E343A6"/>
    <w:rsid w:val="00E3603B"/>
    <w:rsid w:val="00E36574"/>
    <w:rsid w:val="00E45A61"/>
    <w:rsid w:val="00E512AA"/>
    <w:rsid w:val="00E60BF4"/>
    <w:rsid w:val="00E622A1"/>
    <w:rsid w:val="00E660AB"/>
    <w:rsid w:val="00E71321"/>
    <w:rsid w:val="00E7167D"/>
    <w:rsid w:val="00E71BFC"/>
    <w:rsid w:val="00E74682"/>
    <w:rsid w:val="00E7633D"/>
    <w:rsid w:val="00E8009E"/>
    <w:rsid w:val="00E81AA8"/>
    <w:rsid w:val="00E820AD"/>
    <w:rsid w:val="00E83AF5"/>
    <w:rsid w:val="00E86039"/>
    <w:rsid w:val="00E9669C"/>
    <w:rsid w:val="00EA4010"/>
    <w:rsid w:val="00EB3BFE"/>
    <w:rsid w:val="00EB5874"/>
    <w:rsid w:val="00EB5DDA"/>
    <w:rsid w:val="00EC00C8"/>
    <w:rsid w:val="00EC2DE5"/>
    <w:rsid w:val="00EC3C0E"/>
    <w:rsid w:val="00EC6C2A"/>
    <w:rsid w:val="00ED2F11"/>
    <w:rsid w:val="00EE0EAD"/>
    <w:rsid w:val="00EE4B69"/>
    <w:rsid w:val="00EF0667"/>
    <w:rsid w:val="00EF5396"/>
    <w:rsid w:val="00F02987"/>
    <w:rsid w:val="00F03D6C"/>
    <w:rsid w:val="00F06089"/>
    <w:rsid w:val="00F1245E"/>
    <w:rsid w:val="00F13D94"/>
    <w:rsid w:val="00F1765E"/>
    <w:rsid w:val="00F2256D"/>
    <w:rsid w:val="00F23E7B"/>
    <w:rsid w:val="00F25230"/>
    <w:rsid w:val="00F27897"/>
    <w:rsid w:val="00F30438"/>
    <w:rsid w:val="00F322FB"/>
    <w:rsid w:val="00F40340"/>
    <w:rsid w:val="00F40FDB"/>
    <w:rsid w:val="00F4730C"/>
    <w:rsid w:val="00F53E3E"/>
    <w:rsid w:val="00F615B0"/>
    <w:rsid w:val="00F61E20"/>
    <w:rsid w:val="00F65C1C"/>
    <w:rsid w:val="00F6696B"/>
    <w:rsid w:val="00F7362D"/>
    <w:rsid w:val="00F76DB4"/>
    <w:rsid w:val="00F8186E"/>
    <w:rsid w:val="00F83D1C"/>
    <w:rsid w:val="00F90A6C"/>
    <w:rsid w:val="00F95941"/>
    <w:rsid w:val="00FA0925"/>
    <w:rsid w:val="00FA5AEA"/>
    <w:rsid w:val="00FA74F5"/>
    <w:rsid w:val="00FB0FA0"/>
    <w:rsid w:val="00FC07BC"/>
    <w:rsid w:val="00FC0BFE"/>
    <w:rsid w:val="00FC2B9C"/>
    <w:rsid w:val="00FC2EB1"/>
    <w:rsid w:val="00FC37E5"/>
    <w:rsid w:val="00FD210C"/>
    <w:rsid w:val="00FD32FA"/>
    <w:rsid w:val="00FD6231"/>
    <w:rsid w:val="00FE1D8C"/>
    <w:rsid w:val="00FE30A6"/>
    <w:rsid w:val="00FE32CD"/>
    <w:rsid w:val="00FE37DA"/>
    <w:rsid w:val="00FE48D1"/>
    <w:rsid w:val="00FE5785"/>
    <w:rsid w:val="00FE5C37"/>
    <w:rsid w:val="00FF29FA"/>
    <w:rsid w:val="00FF4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46DA4"/>
  <w15:docId w15:val="{62A5EA5D-4F9F-4558-A1FF-547C2E57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6CD"/>
    <w:pPr>
      <w:spacing w:after="0" w:line="240" w:lineRule="auto"/>
    </w:pPr>
    <w:rPr>
      <w:rFonts w:ascii=".VnTimeH" w:eastAsia="Times New Roman" w:hAnsi=".VnTimeH"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E76CD"/>
    <w:rPr>
      <w:sz w:val="28"/>
    </w:rPr>
  </w:style>
  <w:style w:type="character" w:customStyle="1" w:styleId="BodyTextChar">
    <w:name w:val="Body Text Char"/>
    <w:basedOn w:val="DefaultParagraphFont"/>
    <w:link w:val="BodyText"/>
    <w:rsid w:val="00DE76CD"/>
    <w:rPr>
      <w:rFonts w:ascii=".VnTimeH" w:eastAsia="Times New Roman" w:hAnsi=".VnTimeH" w:cs="Times New Roman"/>
      <w:b/>
      <w:szCs w:val="20"/>
    </w:rPr>
  </w:style>
  <w:style w:type="paragraph" w:styleId="BodyTextIndent">
    <w:name w:val="Body Text Indent"/>
    <w:basedOn w:val="Normal"/>
    <w:link w:val="BodyTextIndentChar"/>
    <w:rsid w:val="00DE76CD"/>
    <w:pPr>
      <w:ind w:firstLine="567"/>
    </w:pPr>
    <w:rPr>
      <w:rFonts w:ascii=".VnTime" w:hAnsi=".VnTime"/>
      <w:b w:val="0"/>
      <w:sz w:val="28"/>
    </w:rPr>
  </w:style>
  <w:style w:type="character" w:customStyle="1" w:styleId="BodyTextIndentChar">
    <w:name w:val="Body Text Indent Char"/>
    <w:basedOn w:val="DefaultParagraphFont"/>
    <w:link w:val="BodyTextIndent"/>
    <w:rsid w:val="00DE76CD"/>
    <w:rPr>
      <w:rFonts w:ascii=".VnTime" w:eastAsia="Times New Roman" w:hAnsi=".VnTime" w:cs="Times New Roman"/>
      <w:szCs w:val="20"/>
    </w:rPr>
  </w:style>
  <w:style w:type="paragraph" w:styleId="NormalWeb">
    <w:name w:val="Normal (Web)"/>
    <w:basedOn w:val="Normal"/>
    <w:uiPriority w:val="99"/>
    <w:rsid w:val="00DE76CD"/>
    <w:pPr>
      <w:spacing w:before="100" w:beforeAutospacing="1" w:after="100" w:afterAutospacing="1"/>
    </w:pPr>
    <w:rPr>
      <w:rFonts w:ascii="Times New Roman" w:hAnsi="Times New Roman"/>
      <w:b w:val="0"/>
      <w:sz w:val="24"/>
      <w:szCs w:val="24"/>
    </w:rPr>
  </w:style>
  <w:style w:type="paragraph" w:styleId="Footer">
    <w:name w:val="footer"/>
    <w:basedOn w:val="Normal"/>
    <w:link w:val="FooterChar"/>
    <w:uiPriority w:val="99"/>
    <w:unhideWhenUsed/>
    <w:rsid w:val="00DE76CD"/>
    <w:pPr>
      <w:tabs>
        <w:tab w:val="center" w:pos="4680"/>
        <w:tab w:val="right" w:pos="9360"/>
      </w:tabs>
    </w:pPr>
  </w:style>
  <w:style w:type="character" w:customStyle="1" w:styleId="FooterChar">
    <w:name w:val="Footer Char"/>
    <w:basedOn w:val="DefaultParagraphFont"/>
    <w:link w:val="Footer"/>
    <w:uiPriority w:val="99"/>
    <w:rsid w:val="00DE76CD"/>
    <w:rPr>
      <w:rFonts w:ascii=".VnTimeH" w:eastAsia="Times New Roman" w:hAnsi=".VnTimeH" w:cs="Times New Roman"/>
      <w:b/>
      <w:sz w:val="32"/>
      <w:szCs w:val="20"/>
    </w:rPr>
  </w:style>
  <w:style w:type="paragraph" w:styleId="Header">
    <w:name w:val="header"/>
    <w:basedOn w:val="Normal"/>
    <w:link w:val="HeaderChar"/>
    <w:uiPriority w:val="99"/>
    <w:unhideWhenUsed/>
    <w:rsid w:val="00DE76CD"/>
    <w:pPr>
      <w:tabs>
        <w:tab w:val="center" w:pos="4680"/>
        <w:tab w:val="right" w:pos="9360"/>
      </w:tabs>
    </w:pPr>
  </w:style>
  <w:style w:type="character" w:customStyle="1" w:styleId="HeaderChar">
    <w:name w:val="Header Char"/>
    <w:basedOn w:val="DefaultParagraphFont"/>
    <w:link w:val="Header"/>
    <w:uiPriority w:val="99"/>
    <w:rsid w:val="00DE76CD"/>
    <w:rPr>
      <w:rFonts w:ascii=".VnTimeH" w:eastAsia="Times New Roman" w:hAnsi=".VnTimeH" w:cs="Times New Roman"/>
      <w:b/>
      <w:sz w:val="32"/>
      <w:szCs w:val="20"/>
    </w:rPr>
  </w:style>
  <w:style w:type="paragraph" w:styleId="BalloonText">
    <w:name w:val="Balloon Text"/>
    <w:basedOn w:val="Normal"/>
    <w:link w:val="BalloonTextChar"/>
    <w:uiPriority w:val="99"/>
    <w:semiHidden/>
    <w:unhideWhenUsed/>
    <w:rsid w:val="009B1D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D0E"/>
    <w:rPr>
      <w:rFonts w:ascii="Segoe UI" w:eastAsia="Times New Roman" w:hAnsi="Segoe UI" w:cs="Segoe UI"/>
      <w:b/>
      <w:sz w:val="18"/>
      <w:szCs w:val="18"/>
    </w:rPr>
  </w:style>
  <w:style w:type="paragraph" w:styleId="ListParagraph">
    <w:name w:val="List Paragraph"/>
    <w:basedOn w:val="Normal"/>
    <w:uiPriority w:val="34"/>
    <w:qFormat/>
    <w:rsid w:val="00400F0D"/>
    <w:pPr>
      <w:ind w:left="720"/>
      <w:contextualSpacing/>
    </w:pPr>
  </w:style>
  <w:style w:type="paragraph" w:styleId="FootnoteText">
    <w:name w:val="footnote text"/>
    <w:basedOn w:val="Normal"/>
    <w:link w:val="FootnoteTextChar"/>
    <w:uiPriority w:val="99"/>
    <w:semiHidden/>
    <w:unhideWhenUsed/>
    <w:rsid w:val="00E20126"/>
    <w:rPr>
      <w:rFonts w:ascii="Times New Roman" w:hAnsi="Times New Roman"/>
      <w:b w:val="0"/>
      <w:sz w:val="20"/>
    </w:rPr>
  </w:style>
  <w:style w:type="character" w:customStyle="1" w:styleId="FootnoteTextChar">
    <w:name w:val="Footnote Text Char"/>
    <w:basedOn w:val="DefaultParagraphFont"/>
    <w:link w:val="FootnoteText"/>
    <w:uiPriority w:val="99"/>
    <w:semiHidden/>
    <w:rsid w:val="00E20126"/>
    <w:rPr>
      <w:rFonts w:eastAsia="Times New Roman" w:cs="Times New Roman"/>
      <w:sz w:val="20"/>
      <w:szCs w:val="20"/>
    </w:rPr>
  </w:style>
  <w:style w:type="character" w:styleId="FootnoteReference">
    <w:name w:val="footnote reference"/>
    <w:uiPriority w:val="99"/>
    <w:semiHidden/>
    <w:unhideWhenUsed/>
    <w:rsid w:val="00E20126"/>
    <w:rPr>
      <w:vertAlign w:val="superscript"/>
    </w:rPr>
  </w:style>
  <w:style w:type="character" w:styleId="Hyperlink">
    <w:name w:val="Hyperlink"/>
    <w:basedOn w:val="DefaultParagraphFont"/>
    <w:uiPriority w:val="99"/>
    <w:semiHidden/>
    <w:unhideWhenUsed/>
    <w:rsid w:val="00541738"/>
    <w:rPr>
      <w:color w:val="0000FF"/>
      <w:u w:val="single"/>
    </w:rPr>
  </w:style>
  <w:style w:type="character" w:styleId="Emphasis">
    <w:name w:val="Emphasis"/>
    <w:basedOn w:val="DefaultParagraphFont"/>
    <w:uiPriority w:val="20"/>
    <w:qFormat/>
    <w:rsid w:val="00FA0925"/>
    <w:rPr>
      <w:i/>
      <w:iCs/>
    </w:rPr>
  </w:style>
  <w:style w:type="character" w:customStyle="1" w:styleId="fontstyle01">
    <w:name w:val="fontstyle01"/>
    <w:rsid w:val="0007309E"/>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22848">
      <w:bodyDiv w:val="1"/>
      <w:marLeft w:val="0"/>
      <w:marRight w:val="0"/>
      <w:marTop w:val="0"/>
      <w:marBottom w:val="0"/>
      <w:divBdr>
        <w:top w:val="none" w:sz="0" w:space="0" w:color="auto"/>
        <w:left w:val="none" w:sz="0" w:space="0" w:color="auto"/>
        <w:bottom w:val="none" w:sz="0" w:space="0" w:color="auto"/>
        <w:right w:val="none" w:sz="0" w:space="0" w:color="auto"/>
      </w:divBdr>
    </w:div>
    <w:div w:id="177430306">
      <w:bodyDiv w:val="1"/>
      <w:marLeft w:val="0"/>
      <w:marRight w:val="0"/>
      <w:marTop w:val="0"/>
      <w:marBottom w:val="0"/>
      <w:divBdr>
        <w:top w:val="none" w:sz="0" w:space="0" w:color="auto"/>
        <w:left w:val="none" w:sz="0" w:space="0" w:color="auto"/>
        <w:bottom w:val="none" w:sz="0" w:space="0" w:color="auto"/>
        <w:right w:val="none" w:sz="0" w:space="0" w:color="auto"/>
      </w:divBdr>
    </w:div>
    <w:div w:id="237598333">
      <w:bodyDiv w:val="1"/>
      <w:marLeft w:val="0"/>
      <w:marRight w:val="0"/>
      <w:marTop w:val="0"/>
      <w:marBottom w:val="0"/>
      <w:divBdr>
        <w:top w:val="none" w:sz="0" w:space="0" w:color="auto"/>
        <w:left w:val="none" w:sz="0" w:space="0" w:color="auto"/>
        <w:bottom w:val="none" w:sz="0" w:space="0" w:color="auto"/>
        <w:right w:val="none" w:sz="0" w:space="0" w:color="auto"/>
      </w:divBdr>
    </w:div>
    <w:div w:id="468786877">
      <w:bodyDiv w:val="1"/>
      <w:marLeft w:val="0"/>
      <w:marRight w:val="0"/>
      <w:marTop w:val="0"/>
      <w:marBottom w:val="0"/>
      <w:divBdr>
        <w:top w:val="none" w:sz="0" w:space="0" w:color="auto"/>
        <w:left w:val="none" w:sz="0" w:space="0" w:color="auto"/>
        <w:bottom w:val="none" w:sz="0" w:space="0" w:color="auto"/>
        <w:right w:val="none" w:sz="0" w:space="0" w:color="auto"/>
      </w:divBdr>
    </w:div>
    <w:div w:id="506486778">
      <w:bodyDiv w:val="1"/>
      <w:marLeft w:val="0"/>
      <w:marRight w:val="0"/>
      <w:marTop w:val="0"/>
      <w:marBottom w:val="0"/>
      <w:divBdr>
        <w:top w:val="none" w:sz="0" w:space="0" w:color="auto"/>
        <w:left w:val="none" w:sz="0" w:space="0" w:color="auto"/>
        <w:bottom w:val="none" w:sz="0" w:space="0" w:color="auto"/>
        <w:right w:val="none" w:sz="0" w:space="0" w:color="auto"/>
      </w:divBdr>
    </w:div>
    <w:div w:id="570043102">
      <w:bodyDiv w:val="1"/>
      <w:marLeft w:val="0"/>
      <w:marRight w:val="0"/>
      <w:marTop w:val="0"/>
      <w:marBottom w:val="0"/>
      <w:divBdr>
        <w:top w:val="none" w:sz="0" w:space="0" w:color="auto"/>
        <w:left w:val="none" w:sz="0" w:space="0" w:color="auto"/>
        <w:bottom w:val="none" w:sz="0" w:space="0" w:color="auto"/>
        <w:right w:val="none" w:sz="0" w:space="0" w:color="auto"/>
      </w:divBdr>
    </w:div>
    <w:div w:id="589508844">
      <w:bodyDiv w:val="1"/>
      <w:marLeft w:val="0"/>
      <w:marRight w:val="0"/>
      <w:marTop w:val="0"/>
      <w:marBottom w:val="0"/>
      <w:divBdr>
        <w:top w:val="none" w:sz="0" w:space="0" w:color="auto"/>
        <w:left w:val="none" w:sz="0" w:space="0" w:color="auto"/>
        <w:bottom w:val="none" w:sz="0" w:space="0" w:color="auto"/>
        <w:right w:val="none" w:sz="0" w:space="0" w:color="auto"/>
      </w:divBdr>
    </w:div>
    <w:div w:id="596063703">
      <w:bodyDiv w:val="1"/>
      <w:marLeft w:val="0"/>
      <w:marRight w:val="0"/>
      <w:marTop w:val="0"/>
      <w:marBottom w:val="0"/>
      <w:divBdr>
        <w:top w:val="none" w:sz="0" w:space="0" w:color="auto"/>
        <w:left w:val="none" w:sz="0" w:space="0" w:color="auto"/>
        <w:bottom w:val="none" w:sz="0" w:space="0" w:color="auto"/>
        <w:right w:val="none" w:sz="0" w:space="0" w:color="auto"/>
      </w:divBdr>
    </w:div>
    <w:div w:id="624699819">
      <w:bodyDiv w:val="1"/>
      <w:marLeft w:val="0"/>
      <w:marRight w:val="0"/>
      <w:marTop w:val="0"/>
      <w:marBottom w:val="0"/>
      <w:divBdr>
        <w:top w:val="none" w:sz="0" w:space="0" w:color="auto"/>
        <w:left w:val="none" w:sz="0" w:space="0" w:color="auto"/>
        <w:bottom w:val="none" w:sz="0" w:space="0" w:color="auto"/>
        <w:right w:val="none" w:sz="0" w:space="0" w:color="auto"/>
      </w:divBdr>
    </w:div>
    <w:div w:id="728650027">
      <w:bodyDiv w:val="1"/>
      <w:marLeft w:val="0"/>
      <w:marRight w:val="0"/>
      <w:marTop w:val="0"/>
      <w:marBottom w:val="0"/>
      <w:divBdr>
        <w:top w:val="none" w:sz="0" w:space="0" w:color="auto"/>
        <w:left w:val="none" w:sz="0" w:space="0" w:color="auto"/>
        <w:bottom w:val="none" w:sz="0" w:space="0" w:color="auto"/>
        <w:right w:val="none" w:sz="0" w:space="0" w:color="auto"/>
      </w:divBdr>
    </w:div>
    <w:div w:id="835412813">
      <w:bodyDiv w:val="1"/>
      <w:marLeft w:val="0"/>
      <w:marRight w:val="0"/>
      <w:marTop w:val="0"/>
      <w:marBottom w:val="0"/>
      <w:divBdr>
        <w:top w:val="none" w:sz="0" w:space="0" w:color="auto"/>
        <w:left w:val="none" w:sz="0" w:space="0" w:color="auto"/>
        <w:bottom w:val="none" w:sz="0" w:space="0" w:color="auto"/>
        <w:right w:val="none" w:sz="0" w:space="0" w:color="auto"/>
      </w:divBdr>
    </w:div>
    <w:div w:id="1163205067">
      <w:bodyDiv w:val="1"/>
      <w:marLeft w:val="0"/>
      <w:marRight w:val="0"/>
      <w:marTop w:val="0"/>
      <w:marBottom w:val="0"/>
      <w:divBdr>
        <w:top w:val="none" w:sz="0" w:space="0" w:color="auto"/>
        <w:left w:val="none" w:sz="0" w:space="0" w:color="auto"/>
        <w:bottom w:val="none" w:sz="0" w:space="0" w:color="auto"/>
        <w:right w:val="none" w:sz="0" w:space="0" w:color="auto"/>
      </w:divBdr>
    </w:div>
    <w:div w:id="1516652232">
      <w:bodyDiv w:val="1"/>
      <w:marLeft w:val="0"/>
      <w:marRight w:val="0"/>
      <w:marTop w:val="0"/>
      <w:marBottom w:val="0"/>
      <w:divBdr>
        <w:top w:val="none" w:sz="0" w:space="0" w:color="auto"/>
        <w:left w:val="none" w:sz="0" w:space="0" w:color="auto"/>
        <w:bottom w:val="none" w:sz="0" w:space="0" w:color="auto"/>
        <w:right w:val="none" w:sz="0" w:space="0" w:color="auto"/>
      </w:divBdr>
    </w:div>
    <w:div w:id="1593201055">
      <w:bodyDiv w:val="1"/>
      <w:marLeft w:val="0"/>
      <w:marRight w:val="0"/>
      <w:marTop w:val="0"/>
      <w:marBottom w:val="0"/>
      <w:divBdr>
        <w:top w:val="none" w:sz="0" w:space="0" w:color="auto"/>
        <w:left w:val="none" w:sz="0" w:space="0" w:color="auto"/>
        <w:bottom w:val="none" w:sz="0" w:space="0" w:color="auto"/>
        <w:right w:val="none" w:sz="0" w:space="0" w:color="auto"/>
      </w:divBdr>
    </w:div>
    <w:div w:id="1642537154">
      <w:bodyDiv w:val="1"/>
      <w:marLeft w:val="0"/>
      <w:marRight w:val="0"/>
      <w:marTop w:val="0"/>
      <w:marBottom w:val="0"/>
      <w:divBdr>
        <w:top w:val="none" w:sz="0" w:space="0" w:color="auto"/>
        <w:left w:val="none" w:sz="0" w:space="0" w:color="auto"/>
        <w:bottom w:val="none" w:sz="0" w:space="0" w:color="auto"/>
        <w:right w:val="none" w:sz="0" w:space="0" w:color="auto"/>
      </w:divBdr>
    </w:div>
    <w:div w:id="1837260791">
      <w:bodyDiv w:val="1"/>
      <w:marLeft w:val="0"/>
      <w:marRight w:val="0"/>
      <w:marTop w:val="0"/>
      <w:marBottom w:val="0"/>
      <w:divBdr>
        <w:top w:val="none" w:sz="0" w:space="0" w:color="auto"/>
        <w:left w:val="none" w:sz="0" w:space="0" w:color="auto"/>
        <w:bottom w:val="none" w:sz="0" w:space="0" w:color="auto"/>
        <w:right w:val="none" w:sz="0" w:space="0" w:color="auto"/>
      </w:divBdr>
    </w:div>
    <w:div w:id="200246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xay-dung-do-thi/nghi-dinh-72-2019-nd-cp-sua-doi-nghi-dinh-lap-tham-dinh-phe-duyet-va-quan-ly-quy-hoach-do-thi-422685.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Xay-dung-Do-thi/Luat-Xay-dung-2014-23864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BA754-3FAE-4B8E-AAFA-82999CEF6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2240</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VienDong</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VANTHU</cp:lastModifiedBy>
  <cp:revision>2</cp:revision>
  <cp:lastPrinted>2024-07-11T08:34:00Z</cp:lastPrinted>
  <dcterms:created xsi:type="dcterms:W3CDTF">2024-07-11T10:22:00Z</dcterms:created>
  <dcterms:modified xsi:type="dcterms:W3CDTF">2024-07-11T10:22:00Z</dcterms:modified>
</cp:coreProperties>
</file>