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jc w:val="center"/>
        <w:tblLook w:val="01E0" w:firstRow="1" w:lastRow="1" w:firstColumn="1" w:lastColumn="1" w:noHBand="0" w:noVBand="0"/>
      </w:tblPr>
      <w:tblGrid>
        <w:gridCol w:w="3484"/>
        <w:gridCol w:w="6018"/>
      </w:tblGrid>
      <w:tr w:rsidR="00E82B62" w:rsidRPr="007D2F6C" w:rsidTr="00E45AE5">
        <w:trPr>
          <w:jc w:val="center"/>
        </w:trPr>
        <w:tc>
          <w:tcPr>
            <w:tcW w:w="3484" w:type="dxa"/>
          </w:tcPr>
          <w:p w:rsidR="00E82B62" w:rsidRPr="007D2F6C" w:rsidRDefault="00E82B62" w:rsidP="00E45AE5">
            <w:pPr>
              <w:spacing w:line="22" w:lineRule="atLeast"/>
              <w:jc w:val="center"/>
              <w:rPr>
                <w:sz w:val="26"/>
                <w:szCs w:val="28"/>
              </w:rPr>
            </w:pPr>
            <w:r w:rsidRPr="007D2F6C">
              <w:rPr>
                <w:sz w:val="26"/>
                <w:szCs w:val="28"/>
              </w:rPr>
              <w:t>UBND TỈNH LÂM ĐỒNG</w:t>
            </w:r>
          </w:p>
          <w:p w:rsidR="00E82B62" w:rsidRPr="007D2F6C" w:rsidRDefault="00E82B62" w:rsidP="00E45AE5">
            <w:pPr>
              <w:tabs>
                <w:tab w:val="center" w:pos="1634"/>
                <w:tab w:val="right" w:pos="3268"/>
              </w:tabs>
              <w:spacing w:line="22" w:lineRule="atLeast"/>
              <w:rPr>
                <w:iCs/>
                <w:sz w:val="28"/>
                <w:szCs w:val="28"/>
              </w:rPr>
            </w:pPr>
            <w:r>
              <w:rPr>
                <w:noProof/>
                <w:sz w:val="28"/>
                <w:szCs w:val="28"/>
              </w:rPr>
              <mc:AlternateContent>
                <mc:Choice Requires="wps">
                  <w:drawing>
                    <wp:anchor distT="0" distB="0" distL="114300" distR="114300" simplePos="0" relativeHeight="251660288" behindDoc="0" locked="0" layoutInCell="1" allowOverlap="1" wp14:anchorId="1A24B845" wp14:editId="0DBDE77E">
                      <wp:simplePos x="0" y="0"/>
                      <wp:positionH relativeFrom="column">
                        <wp:posOffset>744220</wp:posOffset>
                      </wp:positionH>
                      <wp:positionV relativeFrom="paragraph">
                        <wp:posOffset>213360</wp:posOffset>
                      </wp:positionV>
                      <wp:extent cx="586105" cy="0"/>
                      <wp:effectExtent l="13335" t="8890" r="1016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87E2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6.8pt" to="10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Du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"/>
                  </w:pict>
                </mc:Fallback>
              </mc:AlternateContent>
            </w:r>
            <w:r w:rsidRPr="007D2F6C">
              <w:rPr>
                <w:b/>
                <w:bCs/>
                <w:sz w:val="28"/>
                <w:szCs w:val="28"/>
              </w:rPr>
              <w:tab/>
              <w:t>SỞ TƯ PHÁP</w:t>
            </w:r>
            <w:r w:rsidRPr="007D2F6C">
              <w:rPr>
                <w:b/>
                <w:bCs/>
                <w:sz w:val="28"/>
                <w:szCs w:val="28"/>
              </w:rPr>
              <w:tab/>
            </w:r>
          </w:p>
        </w:tc>
        <w:tc>
          <w:tcPr>
            <w:tcW w:w="6018" w:type="dxa"/>
          </w:tcPr>
          <w:p w:rsidR="00E82B62" w:rsidRPr="007D2F6C" w:rsidRDefault="00E82B62" w:rsidP="00E45AE5">
            <w:pPr>
              <w:tabs>
                <w:tab w:val="center" w:pos="1690"/>
                <w:tab w:val="center" w:pos="6630"/>
              </w:tabs>
              <w:spacing w:line="22" w:lineRule="atLeast"/>
              <w:jc w:val="center"/>
              <w:rPr>
                <w:b/>
                <w:bCs/>
                <w:sz w:val="26"/>
                <w:szCs w:val="28"/>
              </w:rPr>
            </w:pPr>
            <w:r w:rsidRPr="007D2F6C">
              <w:rPr>
                <w:b/>
                <w:bCs/>
                <w:sz w:val="26"/>
                <w:szCs w:val="28"/>
              </w:rPr>
              <w:t>CỘNG HÒA XÃ HỘI CHỦ NGHĨA VIỆT NAM</w:t>
            </w:r>
          </w:p>
          <w:p w:rsidR="00E82B62" w:rsidRPr="007D2F6C" w:rsidRDefault="00E82B62" w:rsidP="00E45AE5">
            <w:pPr>
              <w:spacing w:line="22" w:lineRule="atLeast"/>
              <w:jc w:val="center"/>
              <w:rPr>
                <w:sz w:val="28"/>
                <w:szCs w:val="28"/>
              </w:rPr>
            </w:pPr>
            <w:r>
              <w:rPr>
                <w:b/>
                <w:bCs/>
                <w:noProof/>
                <w:sz w:val="28"/>
                <w:szCs w:val="28"/>
              </w:rPr>
              <mc:AlternateContent>
                <mc:Choice Requires="wps">
                  <w:drawing>
                    <wp:anchor distT="0" distB="0" distL="114300" distR="114300" simplePos="0" relativeHeight="251661312" behindDoc="0" locked="0" layoutInCell="1" allowOverlap="1" wp14:anchorId="496677A2" wp14:editId="7B0857CB">
                      <wp:simplePos x="0" y="0"/>
                      <wp:positionH relativeFrom="column">
                        <wp:posOffset>782320</wp:posOffset>
                      </wp:positionH>
                      <wp:positionV relativeFrom="paragraph">
                        <wp:posOffset>213360</wp:posOffset>
                      </wp:positionV>
                      <wp:extent cx="2120265" cy="0"/>
                      <wp:effectExtent l="6350" t="8890" r="698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E6E4C" id="_x0000_t32" coordsize="21600,21600" o:spt="32" o:oned="t" path="m,l21600,21600e" filled="f">
                      <v:path arrowok="t" fillok="f" o:connecttype="none"/>
                      <o:lock v:ext="edit" shapetype="t"/>
                    </v:shapetype>
                    <v:shape id="Straight Arrow Connector 4" o:spid="_x0000_s1026" type="#_x0000_t32" style="position:absolute;margin-left:61.6pt;margin-top:16.8pt;width:16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86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"/>
                  </w:pict>
                </mc:Fallback>
              </mc:AlternateContent>
            </w:r>
            <w:r w:rsidRPr="007D2F6C">
              <w:rPr>
                <w:b/>
                <w:bCs/>
                <w:sz w:val="28"/>
                <w:szCs w:val="28"/>
              </w:rPr>
              <w:t>Độc lập - Tự do - Hạnh phúc</w:t>
            </w:r>
          </w:p>
        </w:tc>
      </w:tr>
      <w:tr w:rsidR="00E82B62" w:rsidRPr="007D2F6C" w:rsidTr="00E45AE5">
        <w:trPr>
          <w:jc w:val="center"/>
        </w:trPr>
        <w:tc>
          <w:tcPr>
            <w:tcW w:w="3484" w:type="dxa"/>
          </w:tcPr>
          <w:p w:rsidR="00E82B62" w:rsidRDefault="00E82B62" w:rsidP="00E45AE5">
            <w:pPr>
              <w:spacing w:line="22" w:lineRule="atLeast"/>
              <w:jc w:val="center"/>
              <w:rPr>
                <w:sz w:val="28"/>
                <w:szCs w:val="28"/>
              </w:rPr>
            </w:pPr>
          </w:p>
          <w:p w:rsidR="00E82B62" w:rsidRPr="007D2F6C" w:rsidRDefault="00E82B62" w:rsidP="00BA49E2">
            <w:pPr>
              <w:spacing w:line="22" w:lineRule="atLeast"/>
              <w:jc w:val="center"/>
              <w:rPr>
                <w:sz w:val="28"/>
                <w:szCs w:val="28"/>
              </w:rPr>
            </w:pPr>
            <w:r w:rsidRPr="007D2F6C">
              <w:rPr>
                <w:sz w:val="28"/>
                <w:szCs w:val="28"/>
              </w:rPr>
              <w:t xml:space="preserve">Số:  </w:t>
            </w:r>
            <w:r>
              <w:rPr>
                <w:sz w:val="28"/>
                <w:szCs w:val="28"/>
              </w:rPr>
              <w:t xml:space="preserve">  </w:t>
            </w:r>
            <w:r w:rsidR="00A6728D">
              <w:rPr>
                <w:sz w:val="28"/>
                <w:szCs w:val="28"/>
              </w:rPr>
              <w:t xml:space="preserve"> </w:t>
            </w:r>
            <w:r w:rsidR="00BA49E2">
              <w:rPr>
                <w:sz w:val="28"/>
                <w:szCs w:val="28"/>
              </w:rPr>
              <w:t xml:space="preserve"> </w:t>
            </w:r>
            <w:r w:rsidR="00A6728D">
              <w:rPr>
                <w:sz w:val="28"/>
                <w:szCs w:val="28"/>
              </w:rPr>
              <w:t xml:space="preserve">  </w:t>
            </w:r>
            <w:r>
              <w:rPr>
                <w:sz w:val="28"/>
                <w:szCs w:val="28"/>
              </w:rPr>
              <w:t xml:space="preserve"> </w:t>
            </w:r>
            <w:r w:rsidRPr="007D2F6C">
              <w:rPr>
                <w:sz w:val="28"/>
                <w:szCs w:val="28"/>
              </w:rPr>
              <w:t xml:space="preserve"> /BC-STP</w:t>
            </w:r>
          </w:p>
        </w:tc>
        <w:tc>
          <w:tcPr>
            <w:tcW w:w="6018" w:type="dxa"/>
          </w:tcPr>
          <w:p w:rsidR="00E82B62" w:rsidRDefault="00E82B62" w:rsidP="00E45AE5">
            <w:pPr>
              <w:tabs>
                <w:tab w:val="center" w:pos="1690"/>
                <w:tab w:val="center" w:pos="6630"/>
              </w:tabs>
              <w:spacing w:line="22" w:lineRule="atLeast"/>
              <w:jc w:val="center"/>
              <w:rPr>
                <w:i/>
                <w:iCs/>
                <w:sz w:val="28"/>
                <w:szCs w:val="28"/>
              </w:rPr>
            </w:pPr>
          </w:p>
          <w:p w:rsidR="00E82B62" w:rsidRPr="007D2F6C" w:rsidRDefault="00E82B62" w:rsidP="00BA49E2">
            <w:pPr>
              <w:tabs>
                <w:tab w:val="center" w:pos="1690"/>
                <w:tab w:val="center" w:pos="6630"/>
              </w:tabs>
              <w:spacing w:line="22" w:lineRule="atLeast"/>
              <w:jc w:val="center"/>
              <w:rPr>
                <w:b/>
                <w:bCs/>
                <w:sz w:val="28"/>
                <w:szCs w:val="28"/>
              </w:rPr>
            </w:pPr>
            <w:r w:rsidRPr="007D2F6C">
              <w:rPr>
                <w:i/>
                <w:iCs/>
                <w:sz w:val="28"/>
                <w:szCs w:val="28"/>
              </w:rPr>
              <w:t xml:space="preserve">Lâm Đồng, ngày   </w:t>
            </w:r>
            <w:r w:rsidR="00A6728D">
              <w:rPr>
                <w:i/>
                <w:iCs/>
                <w:sz w:val="28"/>
                <w:szCs w:val="28"/>
              </w:rPr>
              <w:t xml:space="preserve"> </w:t>
            </w:r>
            <w:r w:rsidR="00BA49E2">
              <w:rPr>
                <w:i/>
                <w:iCs/>
                <w:sz w:val="28"/>
                <w:szCs w:val="28"/>
              </w:rPr>
              <w:t xml:space="preserve"> </w:t>
            </w:r>
            <w:r w:rsidR="00A6728D">
              <w:rPr>
                <w:i/>
                <w:iCs/>
                <w:sz w:val="28"/>
                <w:szCs w:val="28"/>
              </w:rPr>
              <w:t xml:space="preserve">  </w:t>
            </w:r>
            <w:r w:rsidRPr="007D2F6C">
              <w:rPr>
                <w:i/>
                <w:iCs/>
                <w:sz w:val="28"/>
                <w:szCs w:val="28"/>
              </w:rPr>
              <w:t xml:space="preserve">   tháng  </w:t>
            </w:r>
            <w:r>
              <w:rPr>
                <w:i/>
                <w:iCs/>
                <w:sz w:val="28"/>
                <w:szCs w:val="28"/>
              </w:rPr>
              <w:t xml:space="preserve"> </w:t>
            </w:r>
            <w:r w:rsidR="00842572">
              <w:rPr>
                <w:i/>
                <w:iCs/>
                <w:sz w:val="28"/>
                <w:szCs w:val="28"/>
              </w:rPr>
              <w:t>01</w:t>
            </w:r>
            <w:r>
              <w:rPr>
                <w:i/>
                <w:iCs/>
                <w:sz w:val="28"/>
                <w:szCs w:val="28"/>
              </w:rPr>
              <w:t xml:space="preserve"> </w:t>
            </w:r>
            <w:r w:rsidRPr="007D2F6C">
              <w:rPr>
                <w:i/>
                <w:iCs/>
                <w:sz w:val="28"/>
                <w:szCs w:val="28"/>
              </w:rPr>
              <w:t xml:space="preserve">  năm 202</w:t>
            </w:r>
            <w:r w:rsidR="00BA49E2">
              <w:rPr>
                <w:i/>
                <w:iCs/>
                <w:sz w:val="28"/>
                <w:szCs w:val="28"/>
              </w:rPr>
              <w:t>5</w:t>
            </w:r>
          </w:p>
        </w:tc>
      </w:tr>
    </w:tbl>
    <w:p w:rsidR="00E82B62" w:rsidRPr="00BF6E06" w:rsidRDefault="00E82B62" w:rsidP="00E82B62">
      <w:pPr>
        <w:keepNext/>
        <w:widowControl w:val="0"/>
        <w:jc w:val="both"/>
        <w:rPr>
          <w:i/>
          <w:iCs/>
          <w:sz w:val="28"/>
          <w:szCs w:val="28"/>
        </w:rPr>
      </w:pPr>
    </w:p>
    <w:p w:rsidR="00E82B62" w:rsidRPr="00BF6E06" w:rsidRDefault="00E82B62" w:rsidP="00E82B62">
      <w:pPr>
        <w:keepNext/>
        <w:widowControl w:val="0"/>
        <w:jc w:val="center"/>
        <w:rPr>
          <w:b/>
          <w:bCs/>
          <w:sz w:val="28"/>
          <w:szCs w:val="28"/>
        </w:rPr>
      </w:pPr>
      <w:r w:rsidRPr="00BF6E06">
        <w:rPr>
          <w:b/>
          <w:bCs/>
          <w:sz w:val="28"/>
          <w:szCs w:val="28"/>
        </w:rPr>
        <w:t>BÁO CÁO</w:t>
      </w:r>
    </w:p>
    <w:p w:rsidR="00E82B62" w:rsidRPr="00BF6E06" w:rsidRDefault="00E82B62" w:rsidP="00E82B62">
      <w:pPr>
        <w:pStyle w:val="Heading1"/>
        <w:spacing w:before="0" w:after="0"/>
        <w:jc w:val="center"/>
        <w:rPr>
          <w:rFonts w:ascii="Times New Roman" w:hAnsi="Times New Roman" w:cs="Times New Roman"/>
          <w:bCs w:val="0"/>
          <w:sz w:val="28"/>
          <w:szCs w:val="28"/>
        </w:rPr>
      </w:pPr>
      <w:r w:rsidRPr="00BF6E06">
        <w:rPr>
          <w:rFonts w:ascii="Times New Roman" w:hAnsi="Times New Roman" w:cs="Times New Roman"/>
          <w:sz w:val="28"/>
          <w:szCs w:val="28"/>
        </w:rPr>
        <w:t>Kết quả thực hành tiết kiệm, chống lãng phí</w:t>
      </w:r>
      <w:r w:rsidRPr="00BF6E06">
        <w:rPr>
          <w:rFonts w:ascii="Times New Roman" w:hAnsi="Times New Roman" w:cs="Times New Roman"/>
          <w:bCs w:val="0"/>
          <w:sz w:val="28"/>
          <w:szCs w:val="28"/>
        </w:rPr>
        <w:t xml:space="preserve"> </w:t>
      </w:r>
      <w:r>
        <w:rPr>
          <w:rFonts w:ascii="Times New Roman" w:hAnsi="Times New Roman" w:cs="Times New Roman"/>
          <w:bCs w:val="0"/>
          <w:sz w:val="28"/>
          <w:szCs w:val="28"/>
        </w:rPr>
        <w:t>năm 202</w:t>
      </w:r>
      <w:r w:rsidR="00BA49E2">
        <w:rPr>
          <w:rFonts w:ascii="Times New Roman" w:hAnsi="Times New Roman" w:cs="Times New Roman"/>
          <w:bCs w:val="0"/>
          <w:sz w:val="28"/>
          <w:szCs w:val="28"/>
        </w:rPr>
        <w:t>4</w:t>
      </w:r>
    </w:p>
    <w:p w:rsidR="00E82B62" w:rsidRDefault="00E82B62" w:rsidP="00E82B62">
      <w:pPr>
        <w:spacing w:before="120" w:after="120"/>
        <w:jc w:val="center"/>
        <w:rPr>
          <w:sz w:val="28"/>
          <w:szCs w:val="28"/>
        </w:rPr>
      </w:pPr>
      <w:r w:rsidRPr="00DA61A4">
        <w:rPr>
          <w:noProof/>
          <w:sz w:val="28"/>
          <w:szCs w:val="28"/>
        </w:rPr>
        <mc:AlternateContent>
          <mc:Choice Requires="wps">
            <w:drawing>
              <wp:anchor distT="0" distB="0" distL="114300" distR="114300" simplePos="0" relativeHeight="251659264" behindDoc="0" locked="0" layoutInCell="1" allowOverlap="1" wp14:anchorId="0A1CEDB4" wp14:editId="12D7B5AF">
                <wp:simplePos x="0" y="0"/>
                <wp:positionH relativeFrom="column">
                  <wp:posOffset>1898650</wp:posOffset>
                </wp:positionH>
                <wp:positionV relativeFrom="paragraph">
                  <wp:posOffset>85090</wp:posOffset>
                </wp:positionV>
                <wp:extent cx="1965960" cy="0"/>
                <wp:effectExtent l="0" t="0" r="1524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349F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6.7pt" to="304.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FbLqYgW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"/>
            </w:pict>
          </mc:Fallback>
        </mc:AlternateContent>
      </w:r>
    </w:p>
    <w:p w:rsidR="00E82B62" w:rsidRPr="00DA61A4" w:rsidRDefault="00E82B62" w:rsidP="00E82B62">
      <w:pPr>
        <w:jc w:val="center"/>
        <w:rPr>
          <w:sz w:val="28"/>
          <w:szCs w:val="28"/>
        </w:rPr>
      </w:pPr>
      <w:r w:rsidRPr="00DA61A4">
        <w:rPr>
          <w:sz w:val="28"/>
          <w:szCs w:val="28"/>
        </w:rPr>
        <w:t xml:space="preserve">Kính gửi: Sở </w:t>
      </w:r>
      <w:r>
        <w:rPr>
          <w:sz w:val="28"/>
          <w:szCs w:val="28"/>
        </w:rPr>
        <w:t>Tài chính tỉnh Lâm Đồng</w:t>
      </w:r>
    </w:p>
    <w:p w:rsidR="00E82B62" w:rsidRDefault="00E82B62" w:rsidP="00E82B62">
      <w:pPr>
        <w:spacing w:line="264" w:lineRule="auto"/>
        <w:ind w:firstLine="720"/>
        <w:jc w:val="both"/>
        <w:rPr>
          <w:sz w:val="28"/>
          <w:szCs w:val="28"/>
        </w:rPr>
      </w:pPr>
    </w:p>
    <w:p w:rsidR="000E19A8" w:rsidRPr="001155AB" w:rsidRDefault="00E82B62" w:rsidP="005932C3">
      <w:pPr>
        <w:ind w:firstLine="720"/>
        <w:jc w:val="both"/>
        <w:rPr>
          <w:sz w:val="28"/>
          <w:szCs w:val="28"/>
        </w:rPr>
      </w:pPr>
      <w:r w:rsidRPr="00630AAA">
        <w:rPr>
          <w:sz w:val="28"/>
          <w:szCs w:val="28"/>
        </w:rPr>
        <w:t xml:space="preserve">Thực hiện </w:t>
      </w:r>
      <w:r w:rsidRPr="00B97DA8">
        <w:rPr>
          <w:sz w:val="28"/>
          <w:szCs w:val="28"/>
        </w:rPr>
        <w:t xml:space="preserve">Quyết định số </w:t>
      </w:r>
      <w:r w:rsidR="000E19A8">
        <w:rPr>
          <w:sz w:val="28"/>
          <w:szCs w:val="28"/>
        </w:rPr>
        <w:t>2994</w:t>
      </w:r>
      <w:r w:rsidRPr="00B97DA8">
        <w:rPr>
          <w:sz w:val="28"/>
          <w:szCs w:val="28"/>
        </w:rPr>
        <w:t xml:space="preserve">/QĐ-UBND ngày </w:t>
      </w:r>
      <w:r w:rsidR="000E19A8">
        <w:rPr>
          <w:sz w:val="28"/>
          <w:szCs w:val="28"/>
        </w:rPr>
        <w:t>21/12/2021</w:t>
      </w:r>
      <w:r w:rsidRPr="00B97DA8">
        <w:rPr>
          <w:sz w:val="28"/>
          <w:szCs w:val="28"/>
        </w:rPr>
        <w:t xml:space="preserve"> của UBND </w:t>
      </w:r>
      <w:r w:rsidRPr="001155AB">
        <w:rPr>
          <w:sz w:val="28"/>
          <w:szCs w:val="28"/>
        </w:rPr>
        <w:t xml:space="preserve">tỉnh về việc ban hành chương trình hành động về thực hành tiết kiệm, chống lãng phí giai đoạn </w:t>
      </w:r>
      <w:r w:rsidR="000E19A8" w:rsidRPr="001155AB">
        <w:rPr>
          <w:sz w:val="28"/>
          <w:szCs w:val="28"/>
        </w:rPr>
        <w:t>2021-2025</w:t>
      </w:r>
      <w:r w:rsidRPr="001155AB">
        <w:rPr>
          <w:sz w:val="28"/>
          <w:szCs w:val="28"/>
        </w:rPr>
        <w:t xml:space="preserve"> trên địa bàn tỉnh Lâm Đồng; </w:t>
      </w:r>
      <w:r w:rsidR="000E19A8" w:rsidRPr="001155AB">
        <w:rPr>
          <w:sz w:val="28"/>
          <w:szCs w:val="28"/>
        </w:rPr>
        <w:t xml:space="preserve">Chương trình hành động số </w:t>
      </w:r>
      <w:r w:rsidR="001155AB" w:rsidRPr="001155AB">
        <w:rPr>
          <w:sz w:val="28"/>
          <w:szCs w:val="28"/>
        </w:rPr>
        <w:t>05/CTr-STP ngày 20/01/2022 của Sở Tư pháp về thực hành tiết kiệm, chống lãng phí</w:t>
      </w:r>
      <w:r w:rsidR="006D16E6">
        <w:rPr>
          <w:sz w:val="28"/>
          <w:szCs w:val="28"/>
        </w:rPr>
        <w:t xml:space="preserve"> </w:t>
      </w:r>
      <w:r w:rsidR="001155AB" w:rsidRPr="001155AB">
        <w:rPr>
          <w:sz w:val="28"/>
          <w:szCs w:val="28"/>
        </w:rPr>
        <w:t>giai đoạn 2021-2025</w:t>
      </w:r>
      <w:r w:rsidR="005932C3">
        <w:rPr>
          <w:sz w:val="28"/>
          <w:szCs w:val="28"/>
        </w:rPr>
        <w:t xml:space="preserve">; Văn bản số </w:t>
      </w:r>
      <w:r w:rsidR="005932C3" w:rsidRPr="005932C3">
        <w:rPr>
          <w:sz w:val="28"/>
          <w:szCs w:val="28"/>
        </w:rPr>
        <w:t>3186/STC-NS</w:t>
      </w:r>
      <w:r w:rsidR="005932C3">
        <w:rPr>
          <w:sz w:val="28"/>
          <w:szCs w:val="28"/>
        </w:rPr>
        <w:t xml:space="preserve"> ngày 17/12/2024 của </w:t>
      </w:r>
      <w:r w:rsidR="005932C3" w:rsidRPr="005932C3">
        <w:rPr>
          <w:sz w:val="28"/>
          <w:szCs w:val="28"/>
        </w:rPr>
        <w:t>Sở Tài chính tỉnh Lâm Đồng</w:t>
      </w:r>
      <w:r w:rsidR="005932C3">
        <w:rPr>
          <w:sz w:val="28"/>
          <w:szCs w:val="28"/>
        </w:rPr>
        <w:t xml:space="preserve"> về việc </w:t>
      </w:r>
      <w:r w:rsidR="005932C3" w:rsidRPr="005932C3">
        <w:rPr>
          <w:sz w:val="28"/>
          <w:szCs w:val="28"/>
        </w:rPr>
        <w:t>đề nghị các cơ quan, đơn vị, địa phương báo cáo thực hiện tiết kiệm chống lãng phí năm 2024</w:t>
      </w:r>
      <w:r w:rsidR="005932C3">
        <w:rPr>
          <w:sz w:val="28"/>
          <w:szCs w:val="28"/>
        </w:rPr>
        <w:t xml:space="preserve">. </w:t>
      </w:r>
      <w:r w:rsidRPr="001155AB">
        <w:rPr>
          <w:sz w:val="28"/>
          <w:szCs w:val="28"/>
        </w:rPr>
        <w:t xml:space="preserve">Trên cơ sở chức năng, nhiệm vụ, Sở Tư pháp báo cáo kết quả thực hành tiết kiệm, chống lãng phí </w:t>
      </w:r>
      <w:r w:rsidR="00A6728D">
        <w:rPr>
          <w:sz w:val="28"/>
          <w:szCs w:val="28"/>
        </w:rPr>
        <w:t>năm 202</w:t>
      </w:r>
      <w:r w:rsidR="005932C3">
        <w:rPr>
          <w:sz w:val="28"/>
          <w:szCs w:val="28"/>
        </w:rPr>
        <w:t>4</w:t>
      </w:r>
      <w:r w:rsidRPr="001155AB">
        <w:rPr>
          <w:sz w:val="28"/>
          <w:szCs w:val="28"/>
        </w:rPr>
        <w:t xml:space="preserve"> như sau:</w:t>
      </w:r>
      <w:r w:rsidR="000E19A8" w:rsidRPr="001155AB">
        <w:rPr>
          <w:sz w:val="28"/>
          <w:szCs w:val="28"/>
        </w:rPr>
        <w:t xml:space="preserve"> </w:t>
      </w:r>
    </w:p>
    <w:p w:rsidR="00E82B62" w:rsidRPr="00630AAA" w:rsidRDefault="00E82B62" w:rsidP="00E82B62">
      <w:pPr>
        <w:shd w:val="clear" w:color="auto" w:fill="FFFFFF"/>
        <w:spacing w:before="120" w:after="120" w:line="264" w:lineRule="auto"/>
        <w:ind w:firstLine="720"/>
        <w:jc w:val="both"/>
        <w:rPr>
          <w:sz w:val="28"/>
          <w:szCs w:val="28"/>
        </w:rPr>
      </w:pPr>
      <w:r w:rsidRPr="00630AAA">
        <w:rPr>
          <w:b/>
          <w:bCs/>
          <w:sz w:val="28"/>
          <w:szCs w:val="28"/>
          <w:lang w:val="vi-VN"/>
        </w:rPr>
        <w:t>I. Công tác chỉ đạo, điều hành, tổ ch</w:t>
      </w:r>
      <w:r w:rsidRPr="00630AAA">
        <w:rPr>
          <w:b/>
          <w:bCs/>
          <w:sz w:val="28"/>
          <w:szCs w:val="28"/>
        </w:rPr>
        <w:t>ứ</w:t>
      </w:r>
      <w:r w:rsidRPr="00630AAA">
        <w:rPr>
          <w:b/>
          <w:bCs/>
          <w:sz w:val="28"/>
          <w:szCs w:val="28"/>
          <w:lang w:val="vi-VN"/>
        </w:rPr>
        <w:t>c thực hành tiết kiệm, chống lãng phí</w:t>
      </w:r>
    </w:p>
    <w:p w:rsidR="00E82B62" w:rsidRPr="00630AAA" w:rsidRDefault="00E82B62" w:rsidP="00E82B62">
      <w:pPr>
        <w:shd w:val="clear" w:color="auto" w:fill="FFFFFF"/>
        <w:spacing w:before="120" w:after="120" w:line="264" w:lineRule="auto"/>
        <w:ind w:firstLine="720"/>
        <w:jc w:val="both"/>
        <w:rPr>
          <w:b/>
          <w:i/>
          <w:iCs/>
          <w:sz w:val="28"/>
          <w:szCs w:val="28"/>
        </w:rPr>
      </w:pPr>
      <w:r w:rsidRPr="00630AAA">
        <w:rPr>
          <w:b/>
          <w:sz w:val="28"/>
          <w:szCs w:val="28"/>
          <w:lang w:val="vi-VN"/>
        </w:rPr>
        <w:t>1. Công tác tuyên truyền, phổ biến, quán triệt ch</w:t>
      </w:r>
      <w:r w:rsidRPr="00630AAA">
        <w:rPr>
          <w:b/>
          <w:sz w:val="28"/>
          <w:szCs w:val="28"/>
        </w:rPr>
        <w:t>ủ </w:t>
      </w:r>
      <w:r w:rsidRPr="00630AAA">
        <w:rPr>
          <w:b/>
          <w:sz w:val="28"/>
          <w:szCs w:val="28"/>
          <w:lang w:val="vi-VN"/>
        </w:rPr>
        <w:t>trương của Đảng, quy định của pháp luật về thực hành tiết kiệm, chống lãng </w:t>
      </w:r>
      <w:r w:rsidRPr="00630AAA">
        <w:rPr>
          <w:b/>
          <w:sz w:val="28"/>
          <w:szCs w:val="28"/>
          <w:shd w:val="clear" w:color="auto" w:fill="FFFFFF"/>
          <w:lang w:val="vi-VN"/>
        </w:rPr>
        <w:t>phí</w:t>
      </w:r>
      <w:r w:rsidRPr="00630AAA">
        <w:rPr>
          <w:b/>
          <w:sz w:val="28"/>
          <w:szCs w:val="28"/>
          <w:lang w:val="vi-VN"/>
        </w:rPr>
        <w:t> (THTK, CLP)</w:t>
      </w:r>
      <w:r w:rsidRPr="00630AAA">
        <w:rPr>
          <w:b/>
          <w:sz w:val="28"/>
          <w:szCs w:val="28"/>
        </w:rPr>
        <w:t>:</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rPr>
        <w:t xml:space="preserve">Sở Tư pháp thường xuyên tuyên truyền, phổ biến các văn bản liên quan đến việc </w:t>
      </w:r>
      <w:r w:rsidRPr="00630AAA">
        <w:rPr>
          <w:sz w:val="28"/>
          <w:szCs w:val="28"/>
          <w:lang w:val="vi-VN"/>
        </w:rPr>
        <w:t>THTK, CLP</w:t>
      </w:r>
      <w:r w:rsidRPr="00630AAA">
        <w:rPr>
          <w:sz w:val="28"/>
          <w:szCs w:val="28"/>
        </w:rPr>
        <w:t xml:space="preserve"> trong các buổi sinh hoạt sáng Thứ Hai đầu tuần, sinh hoạt Chi bộ; tiếp tục học tập và làm theo tư tưởng, đạo đức, phong cách Hồ Chí Minh nhằm nâng cao nhận thức, tạo sự chuyển biến tích cực về tư tưởng, hành động trong đội ngũ đảng viên, công chức, viên chức và người lao động Sở trong việc THTK, CLP.</w:t>
      </w:r>
    </w:p>
    <w:p w:rsidR="00E82B62" w:rsidRDefault="00E82B62" w:rsidP="00E82B62">
      <w:pPr>
        <w:shd w:val="clear" w:color="auto" w:fill="FFFFFF"/>
        <w:spacing w:before="120" w:after="120" w:line="264" w:lineRule="auto"/>
        <w:ind w:firstLine="720"/>
        <w:jc w:val="both"/>
        <w:rPr>
          <w:b/>
          <w:sz w:val="28"/>
          <w:szCs w:val="28"/>
        </w:rPr>
      </w:pPr>
      <w:r w:rsidRPr="00630AAA">
        <w:rPr>
          <w:b/>
          <w:sz w:val="28"/>
          <w:szCs w:val="28"/>
          <w:lang w:val="vi-VN"/>
        </w:rPr>
        <w:t>2. Công tác </w:t>
      </w:r>
      <w:r w:rsidRPr="00630AAA">
        <w:rPr>
          <w:b/>
          <w:sz w:val="28"/>
          <w:szCs w:val="28"/>
        </w:rPr>
        <w:t>l</w:t>
      </w:r>
      <w:r w:rsidRPr="00630AAA">
        <w:rPr>
          <w:b/>
          <w:sz w:val="28"/>
          <w:szCs w:val="28"/>
          <w:lang w:val="vi-VN"/>
        </w:rPr>
        <w:t>ãnh đạo, chỉ đạo xây dựng và tổ chức thực h</w:t>
      </w:r>
      <w:r w:rsidRPr="00630AAA">
        <w:rPr>
          <w:b/>
          <w:sz w:val="28"/>
          <w:szCs w:val="28"/>
        </w:rPr>
        <w:t>iện </w:t>
      </w:r>
      <w:r w:rsidRPr="00630AAA">
        <w:rPr>
          <w:b/>
          <w:sz w:val="28"/>
          <w:szCs w:val="28"/>
          <w:lang w:val="vi-VN"/>
        </w:rPr>
        <w:t>Chương trình THTK, CLP và việc THTK, CLP</w:t>
      </w:r>
      <w:r w:rsidRPr="00630AAA">
        <w:rPr>
          <w:b/>
          <w:sz w:val="28"/>
          <w:szCs w:val="28"/>
        </w:rPr>
        <w:t>:</w:t>
      </w:r>
    </w:p>
    <w:p w:rsidR="00E82B62" w:rsidRPr="003577E9" w:rsidRDefault="00E82B62" w:rsidP="00E82B62">
      <w:pPr>
        <w:spacing w:before="120" w:after="120" w:line="264" w:lineRule="auto"/>
        <w:ind w:firstLine="720"/>
        <w:jc w:val="both"/>
        <w:rPr>
          <w:sz w:val="28"/>
          <w:szCs w:val="28"/>
        </w:rPr>
      </w:pPr>
      <w:r w:rsidRPr="003577E9">
        <w:rPr>
          <w:sz w:val="28"/>
          <w:szCs w:val="28"/>
        </w:rPr>
        <w:t xml:space="preserve">Thực hiện Luật thực hành tiết kiệm, chống lãng phí </w:t>
      </w:r>
      <w:r>
        <w:rPr>
          <w:sz w:val="28"/>
          <w:szCs w:val="28"/>
        </w:rPr>
        <w:t xml:space="preserve">năm 2013 </w:t>
      </w:r>
      <w:r w:rsidRPr="003577E9">
        <w:rPr>
          <w:sz w:val="28"/>
          <w:szCs w:val="28"/>
        </w:rPr>
        <w:t xml:space="preserve">và các văn bản pháp luật về thực hành </w:t>
      </w:r>
      <w:r w:rsidR="00D22C77">
        <w:rPr>
          <w:sz w:val="28"/>
          <w:szCs w:val="28"/>
        </w:rPr>
        <w:t>tiết kiệm, chống lãng phí</w:t>
      </w:r>
      <w:bookmarkStart w:id="0" w:name="_GoBack"/>
      <w:bookmarkEnd w:id="0"/>
      <w:r>
        <w:rPr>
          <w:sz w:val="28"/>
          <w:szCs w:val="28"/>
        </w:rPr>
        <w:t xml:space="preserve">, </w:t>
      </w:r>
      <w:r w:rsidRPr="003577E9">
        <w:rPr>
          <w:sz w:val="28"/>
          <w:szCs w:val="28"/>
        </w:rPr>
        <w:t xml:space="preserve">Lãnh đạo Sở đã chỉ đạo đưa nội dung </w:t>
      </w:r>
      <w:r>
        <w:rPr>
          <w:sz w:val="28"/>
          <w:szCs w:val="28"/>
        </w:rPr>
        <w:t xml:space="preserve">thực </w:t>
      </w:r>
      <w:r w:rsidRPr="003577E9">
        <w:rPr>
          <w:sz w:val="28"/>
          <w:szCs w:val="28"/>
        </w:rPr>
        <w:t>hành tiết kiệm, chống lãng phí vào các quy chế nội bộ của Sở như Quy chế hoạt động của Sở; Quy chế chi tiêu nội bộ</w:t>
      </w:r>
      <w:r w:rsidR="006D16E6">
        <w:rPr>
          <w:sz w:val="28"/>
          <w:szCs w:val="28"/>
        </w:rPr>
        <w:t xml:space="preserve">; </w:t>
      </w:r>
      <w:r w:rsidR="00CE500F">
        <w:rPr>
          <w:sz w:val="28"/>
          <w:szCs w:val="28"/>
        </w:rPr>
        <w:t xml:space="preserve">Quy chế quản lý, sử dụng tài sản công; </w:t>
      </w:r>
      <w:r w:rsidR="006D16E6">
        <w:rPr>
          <w:sz w:val="28"/>
          <w:szCs w:val="28"/>
        </w:rPr>
        <w:t xml:space="preserve">Quy chế đánh giá, xếp loại công chức viên chức Sở Tư pháp; Quy chế </w:t>
      </w:r>
      <w:r w:rsidR="006D16E6">
        <w:rPr>
          <w:sz w:val="28"/>
          <w:szCs w:val="28"/>
        </w:rPr>
        <w:lastRenderedPageBreak/>
        <w:t>Văn hóa công sở</w:t>
      </w:r>
      <w:r w:rsidRPr="003577E9">
        <w:rPr>
          <w:sz w:val="28"/>
          <w:szCs w:val="28"/>
        </w:rPr>
        <w:t xml:space="preserve"> nhằm cụ thể hóa việc thực hành tiết kiệm, chống lãng phí tại cơ quan</w:t>
      </w:r>
      <w:r>
        <w:rPr>
          <w:rStyle w:val="FootnoteReference"/>
          <w:sz w:val="28"/>
          <w:szCs w:val="28"/>
        </w:rPr>
        <w:footnoteReference w:id="1"/>
      </w:r>
      <w:r w:rsidRPr="003577E9">
        <w:rPr>
          <w:sz w:val="28"/>
          <w:szCs w:val="28"/>
        </w:rPr>
        <w:t>.</w:t>
      </w:r>
    </w:p>
    <w:p w:rsidR="00E82B62" w:rsidRDefault="00E82B62" w:rsidP="00E82B62">
      <w:pPr>
        <w:spacing w:before="120" w:after="120" w:line="264" w:lineRule="auto"/>
        <w:ind w:firstLine="720"/>
        <w:jc w:val="both"/>
        <w:rPr>
          <w:sz w:val="28"/>
          <w:szCs w:val="28"/>
        </w:rPr>
      </w:pPr>
      <w:r w:rsidRPr="003577E9">
        <w:rPr>
          <w:sz w:val="28"/>
          <w:szCs w:val="28"/>
        </w:rPr>
        <w:t xml:space="preserve">Nhằm tiếp tục đẩy mạnh công tác tuyên truyền, quán triệt, thực hiện Luật Thực hành tiết kiệm chống lãng phí và các văn bản có liên quan để tạo sự chuyển biến mạnh mẽ, tích cực, thống nhất có hiệu quả từ nhận thức đến hành động của công chức, viên chức và người lao động; đồng thời tăng cường trách nhiệm của Thủ trưởng cơ quan trong việc chỉ đạo, điều hành việc thực hành tiết kiệm, chống lãng phí theo đúng quy định của pháp luật, </w:t>
      </w:r>
      <w:r>
        <w:rPr>
          <w:sz w:val="28"/>
          <w:szCs w:val="28"/>
        </w:rPr>
        <w:t xml:space="preserve">hàng năm, </w:t>
      </w:r>
      <w:r w:rsidRPr="003577E9">
        <w:rPr>
          <w:sz w:val="28"/>
          <w:szCs w:val="28"/>
        </w:rPr>
        <w:t xml:space="preserve">Sở Tư pháp đã </w:t>
      </w:r>
      <w:r>
        <w:rPr>
          <w:sz w:val="28"/>
          <w:szCs w:val="28"/>
        </w:rPr>
        <w:t>ban hành các Chương trình hành động thực hành tiết kiệm, chống lãng phí</w:t>
      </w:r>
      <w:r>
        <w:rPr>
          <w:rStyle w:val="FootnoteReference"/>
          <w:sz w:val="28"/>
          <w:szCs w:val="28"/>
        </w:rPr>
        <w:footnoteReference w:id="2"/>
      </w:r>
      <w:r>
        <w:rPr>
          <w:sz w:val="28"/>
          <w:szCs w:val="28"/>
        </w:rPr>
        <w:t xml:space="preserve">. </w:t>
      </w:r>
      <w:r w:rsidRPr="00630AAA">
        <w:rPr>
          <w:sz w:val="28"/>
          <w:szCs w:val="28"/>
        </w:rPr>
        <w:t xml:space="preserve">Trên cơ sở đó, các phòng, đơn vị, toàn thể công chức, viên chức và người lao động thuộc Sở thực hiện tốt và sử dụng có hiệu quả, đúng mục đích về tài sản, trang thiết bị làm việc, </w:t>
      </w:r>
      <w:r>
        <w:rPr>
          <w:sz w:val="28"/>
          <w:szCs w:val="28"/>
        </w:rPr>
        <w:t>trong quản lý, sử dụng lao động</w:t>
      </w:r>
      <w:r w:rsidR="00F80E11">
        <w:rPr>
          <w:rStyle w:val="FootnoteReference"/>
          <w:sz w:val="28"/>
          <w:szCs w:val="28"/>
        </w:rPr>
        <w:footnoteReference w:id="3"/>
      </w:r>
      <w:r w:rsidRPr="00630AAA">
        <w:rPr>
          <w:sz w:val="28"/>
          <w:szCs w:val="28"/>
        </w:rPr>
        <w:t xml:space="preserve">… </w:t>
      </w:r>
      <w:r>
        <w:rPr>
          <w:sz w:val="28"/>
          <w:szCs w:val="28"/>
        </w:rPr>
        <w:t>Đ</w:t>
      </w:r>
      <w:r w:rsidRPr="00630AAA">
        <w:rPr>
          <w:sz w:val="28"/>
          <w:szCs w:val="28"/>
        </w:rPr>
        <w:t xml:space="preserve">ồng thời đưa nội dung </w:t>
      </w:r>
      <w:r w:rsidRPr="00630AAA">
        <w:rPr>
          <w:sz w:val="28"/>
          <w:szCs w:val="28"/>
          <w:lang w:val="vi-VN"/>
        </w:rPr>
        <w:t>THTK, CLP</w:t>
      </w:r>
      <w:r w:rsidRPr="00630AAA">
        <w:rPr>
          <w:sz w:val="28"/>
          <w:szCs w:val="28"/>
        </w:rPr>
        <w:t xml:space="preserve"> vào công v</w:t>
      </w:r>
      <w:r>
        <w:rPr>
          <w:sz w:val="28"/>
          <w:szCs w:val="28"/>
        </w:rPr>
        <w:t xml:space="preserve">iệc </w:t>
      </w:r>
      <w:r w:rsidRPr="00630AAA">
        <w:rPr>
          <w:sz w:val="28"/>
          <w:szCs w:val="28"/>
        </w:rPr>
        <w:t>hàng ngày của công chức, viên chức và người lao động.</w:t>
      </w:r>
    </w:p>
    <w:p w:rsidR="00E82B62" w:rsidRPr="00F674C3" w:rsidRDefault="00E82B62" w:rsidP="00E82B62">
      <w:pPr>
        <w:shd w:val="clear" w:color="auto" w:fill="FFFFFF"/>
        <w:spacing w:before="120" w:after="120" w:line="264" w:lineRule="auto"/>
        <w:ind w:firstLine="720"/>
        <w:jc w:val="both"/>
        <w:rPr>
          <w:b/>
          <w:sz w:val="28"/>
          <w:szCs w:val="28"/>
        </w:rPr>
      </w:pPr>
      <w:r w:rsidRPr="00F674C3">
        <w:rPr>
          <w:b/>
          <w:sz w:val="28"/>
          <w:szCs w:val="28"/>
          <w:lang w:val="vi-VN"/>
        </w:rPr>
        <w:t>3. Công tác thanh tra, kiểm tra về THTK, CLP</w:t>
      </w:r>
      <w:r w:rsidRPr="00F674C3">
        <w:rPr>
          <w:b/>
          <w:sz w:val="28"/>
          <w:szCs w:val="28"/>
        </w:rPr>
        <w:t>:</w:t>
      </w:r>
    </w:p>
    <w:p w:rsidR="00F674C3" w:rsidRPr="00F674C3" w:rsidRDefault="00F674C3" w:rsidP="00F674C3">
      <w:pPr>
        <w:shd w:val="clear" w:color="auto" w:fill="FFFFFF"/>
        <w:spacing w:before="120" w:after="120" w:line="264" w:lineRule="auto"/>
        <w:ind w:firstLine="720"/>
        <w:jc w:val="both"/>
        <w:rPr>
          <w:sz w:val="28"/>
          <w:szCs w:val="28"/>
          <w:lang w:eastAsia="vi-VN"/>
        </w:rPr>
      </w:pPr>
      <w:r w:rsidRPr="00F674C3">
        <w:rPr>
          <w:sz w:val="28"/>
          <w:szCs w:val="28"/>
          <w:lang w:eastAsia="vi-VN"/>
        </w:rPr>
        <w:t>Theo Kế hoạch thanh tra năm 2024 được Ủy ban nhân dân tỉnh phê duyệt (Quyết định số 28/QĐ-UBND ngày 04/01/2024), Sở Tư pháp đã hoàn thành 01/01 cuộc thanh tra hành chính (đạt tỷ lệ 100%):</w:t>
      </w:r>
    </w:p>
    <w:p w:rsidR="00F674C3" w:rsidRDefault="00F674C3" w:rsidP="00F674C3">
      <w:pPr>
        <w:shd w:val="clear" w:color="auto" w:fill="FFFFFF"/>
        <w:spacing w:before="120" w:after="120" w:line="264" w:lineRule="auto"/>
        <w:ind w:firstLine="720"/>
        <w:jc w:val="both"/>
        <w:rPr>
          <w:sz w:val="28"/>
          <w:szCs w:val="28"/>
          <w:lang w:eastAsia="vi-VN"/>
        </w:rPr>
      </w:pPr>
      <w:r w:rsidRPr="00F674C3">
        <w:rPr>
          <w:sz w:val="28"/>
          <w:szCs w:val="28"/>
          <w:lang w:eastAsia="vi-VN"/>
        </w:rPr>
        <w:t>- Thanh tra trách nhiệm Giám đốc Trung tâm trợ giúp pháp lý nhà nước tỉnh Lâm Đồng trong công tác phòng, chống tham nhũng, tiêu cực, tiếp công dân và việc chấp hành công vụ (Quyết định số 01/QĐ-TTr ngày 31/5/2024 - Kết luận số 01/KL-TTr ngày 08/7/2024 - Công văn số 34/CV-TTr ngày 08/7/2024 kiến ngh</w:t>
      </w:r>
      <w:r>
        <w:rPr>
          <w:sz w:val="28"/>
          <w:szCs w:val="28"/>
          <w:lang w:eastAsia="vi-VN"/>
        </w:rPr>
        <w:t>ị thực hiện kết luận thanh tra).</w:t>
      </w:r>
    </w:p>
    <w:p w:rsidR="00E82B62" w:rsidRPr="00630AAA" w:rsidRDefault="00CE6A91" w:rsidP="00F674C3">
      <w:pPr>
        <w:shd w:val="clear" w:color="auto" w:fill="FFFFFF"/>
        <w:spacing w:before="120" w:after="120" w:line="264" w:lineRule="auto"/>
        <w:ind w:firstLine="720"/>
        <w:jc w:val="both"/>
        <w:rPr>
          <w:sz w:val="28"/>
          <w:szCs w:val="28"/>
          <w:u w:val="single"/>
        </w:rPr>
      </w:pPr>
      <w:r w:rsidRPr="00E9062D">
        <w:rPr>
          <w:sz w:val="28"/>
          <w:szCs w:val="28"/>
        </w:rPr>
        <w:t>Nội dung thanh tra việc</w:t>
      </w:r>
      <w:r w:rsidR="00E82B62" w:rsidRPr="00E9062D">
        <w:rPr>
          <w:sz w:val="28"/>
          <w:szCs w:val="28"/>
        </w:rPr>
        <w:t xml:space="preserve"> thực hiện </w:t>
      </w:r>
      <w:r w:rsidR="00E82B62" w:rsidRPr="00E9062D">
        <w:rPr>
          <w:bCs/>
          <w:iCs/>
          <w:sz w:val="28"/>
          <w:szCs w:val="28"/>
        </w:rPr>
        <w:t>các quy định pháp luật về giải quyết khiếu nại, tố cáo và phòng, chống tham nhũng</w:t>
      </w:r>
      <w:r w:rsidR="00E82B62" w:rsidRPr="00E9062D">
        <w:rPr>
          <w:sz w:val="28"/>
          <w:szCs w:val="28"/>
        </w:rPr>
        <w:t>, thực hành tiết kiệm, chống lãng phí gắn với việc thực hiện các quy định của pháp luật như: việc công khai, minh bạch hoạt động tài chính, ngân sách nhà nước; việc xây dựng, thực hiện các chế độ, định mức, tiêu chuẩn. Qua công tác thanh tra, chưa phát hiện sai phạm nào đến mức phải xử lý.</w:t>
      </w:r>
    </w:p>
    <w:p w:rsidR="00E82B62" w:rsidRPr="00630AAA" w:rsidRDefault="00E82B62" w:rsidP="00E82B62">
      <w:pPr>
        <w:shd w:val="clear" w:color="auto" w:fill="FFFFFF"/>
        <w:spacing w:before="120" w:after="120" w:line="264" w:lineRule="auto"/>
        <w:ind w:firstLine="720"/>
        <w:jc w:val="both"/>
        <w:rPr>
          <w:b/>
          <w:bCs/>
          <w:sz w:val="28"/>
          <w:szCs w:val="28"/>
        </w:rPr>
      </w:pPr>
      <w:r w:rsidRPr="00630AAA">
        <w:rPr>
          <w:b/>
          <w:bCs/>
          <w:sz w:val="28"/>
          <w:szCs w:val="28"/>
          <w:lang w:val="vi-VN"/>
        </w:rPr>
        <w:lastRenderedPageBreak/>
        <w:t>II. Tình hình, kết quả thực hành tiết kiệm, chống lãng phí</w:t>
      </w:r>
    </w:p>
    <w:p w:rsidR="00E82B62" w:rsidRPr="00630AAA" w:rsidRDefault="00E82B62" w:rsidP="00E82B62">
      <w:pPr>
        <w:shd w:val="clear" w:color="auto" w:fill="FFFFFF"/>
        <w:spacing w:before="120" w:after="120" w:line="264" w:lineRule="auto"/>
        <w:ind w:firstLine="720"/>
        <w:jc w:val="both"/>
        <w:rPr>
          <w:b/>
          <w:sz w:val="28"/>
          <w:szCs w:val="28"/>
        </w:rPr>
      </w:pPr>
      <w:r w:rsidRPr="00630AAA">
        <w:rPr>
          <w:b/>
          <w:sz w:val="28"/>
          <w:szCs w:val="28"/>
          <w:lang w:val="vi-VN"/>
        </w:rPr>
        <w:t>1. Kết quả THTK, CLP cụ thể trong các lĩnh vực:</w:t>
      </w:r>
    </w:p>
    <w:p w:rsidR="00E82B62" w:rsidRPr="00630AAA" w:rsidRDefault="00E82B62" w:rsidP="00E82B62">
      <w:pPr>
        <w:shd w:val="clear" w:color="auto" w:fill="FFFFFF"/>
        <w:spacing w:before="120" w:after="120" w:line="264" w:lineRule="auto"/>
        <w:ind w:firstLine="720"/>
        <w:jc w:val="both"/>
        <w:rPr>
          <w:b/>
          <w:i/>
          <w:sz w:val="28"/>
          <w:szCs w:val="28"/>
        </w:rPr>
      </w:pPr>
      <w:r w:rsidRPr="00630AAA">
        <w:rPr>
          <w:b/>
          <w:i/>
          <w:sz w:val="28"/>
          <w:szCs w:val="28"/>
        </w:rPr>
        <w:t>a)</w:t>
      </w:r>
      <w:r w:rsidRPr="00630AAA">
        <w:rPr>
          <w:b/>
          <w:i/>
          <w:sz w:val="28"/>
          <w:szCs w:val="28"/>
          <w:lang w:val="vi-VN"/>
        </w:rPr>
        <w:t xml:space="preserve"> THTK, CLP trong việc ban hành, thực hiện định mức, tiêu chuẩn, chế độ</w:t>
      </w:r>
      <w:r w:rsidRPr="00630AAA">
        <w:rPr>
          <w:b/>
          <w:i/>
          <w:sz w:val="28"/>
          <w:szCs w:val="28"/>
        </w:rPr>
        <w:t>:</w:t>
      </w:r>
    </w:p>
    <w:p w:rsidR="00E82B62" w:rsidRPr="00630AAA" w:rsidRDefault="00E82B62" w:rsidP="00E82B62">
      <w:pPr>
        <w:shd w:val="clear" w:color="auto" w:fill="FFFFFF"/>
        <w:spacing w:before="120" w:after="120" w:line="264" w:lineRule="auto"/>
        <w:ind w:firstLine="720"/>
        <w:jc w:val="both"/>
        <w:rPr>
          <w:sz w:val="28"/>
          <w:szCs w:val="28"/>
        </w:rPr>
      </w:pPr>
      <w:r>
        <w:rPr>
          <w:sz w:val="28"/>
          <w:szCs w:val="28"/>
        </w:rPr>
        <w:t xml:space="preserve">Hàng năm, </w:t>
      </w:r>
      <w:r w:rsidRPr="00630AAA">
        <w:rPr>
          <w:sz w:val="28"/>
          <w:szCs w:val="28"/>
        </w:rPr>
        <w:t xml:space="preserve">Sở Tư pháp đã ban hành </w:t>
      </w:r>
      <w:r>
        <w:rPr>
          <w:sz w:val="28"/>
          <w:szCs w:val="28"/>
        </w:rPr>
        <w:t xml:space="preserve">các </w:t>
      </w:r>
      <w:r w:rsidRPr="00630AAA">
        <w:rPr>
          <w:sz w:val="28"/>
          <w:szCs w:val="28"/>
        </w:rPr>
        <w:t>Chương trình hành động thực hành, tiết kiệm chống lãng phí</w:t>
      </w:r>
      <w:r>
        <w:rPr>
          <w:sz w:val="28"/>
          <w:szCs w:val="28"/>
        </w:rPr>
        <w:t xml:space="preserve"> với mục tiêu: </w:t>
      </w:r>
      <w:r w:rsidRPr="006432E1">
        <w:rPr>
          <w:sz w:val="28"/>
          <w:szCs w:val="28"/>
        </w:rPr>
        <w:t>Tăng cường trách nhiệm của Thủ trưởng cơ quan trong việc chỉ đạo, điều hành việc thực hành tiết kiệm, chống lãng phí th</w:t>
      </w:r>
      <w:r>
        <w:rPr>
          <w:sz w:val="28"/>
          <w:szCs w:val="28"/>
        </w:rPr>
        <w:t>eo đúng quy định của pháp luật; Đ</w:t>
      </w:r>
      <w:r w:rsidRPr="006432E1">
        <w:rPr>
          <w:sz w:val="28"/>
          <w:szCs w:val="28"/>
        </w:rPr>
        <w:t>ẩy mạnh công tác tuyên truyền, quán triệt Luật Thực hành tiết kiệm, chống lãng phí và các văn bản có liên quan để tạo sự chuyển biến mạnh mẽ, tích cực, thống nhất có hiệu quả từ nhận thức đến hành động của cán bộ, công chức, viên chức, người lao động trong toàn ngành Tư pháp.</w:t>
      </w:r>
    </w:p>
    <w:p w:rsidR="00E82B62" w:rsidRPr="00630AAA" w:rsidRDefault="00E82B62" w:rsidP="00E82B62">
      <w:pPr>
        <w:shd w:val="clear" w:color="auto" w:fill="FFFFFF"/>
        <w:spacing w:before="120" w:after="120" w:line="264" w:lineRule="auto"/>
        <w:ind w:firstLine="720"/>
        <w:jc w:val="both"/>
        <w:rPr>
          <w:sz w:val="28"/>
          <w:szCs w:val="28"/>
          <w:lang w:val="nl-NL"/>
        </w:rPr>
      </w:pPr>
      <w:r w:rsidRPr="00630AAA">
        <w:rPr>
          <w:sz w:val="28"/>
          <w:szCs w:val="28"/>
        </w:rPr>
        <w:t xml:space="preserve">Việc </w:t>
      </w:r>
      <w:r w:rsidRPr="00630AAA">
        <w:rPr>
          <w:sz w:val="28"/>
          <w:szCs w:val="28"/>
          <w:lang w:val="vi-VN"/>
        </w:rPr>
        <w:t>thực hiện định mức, tiêu chuẩn, chế độ</w:t>
      </w:r>
      <w:r w:rsidRPr="00630AAA">
        <w:rPr>
          <w:sz w:val="28"/>
          <w:szCs w:val="28"/>
        </w:rPr>
        <w:t xml:space="preserve">: Thực hiện theo </w:t>
      </w:r>
      <w:r w:rsidRPr="00630AAA">
        <w:rPr>
          <w:sz w:val="28"/>
          <w:szCs w:val="28"/>
          <w:lang w:val="nl-NL"/>
        </w:rPr>
        <w:t xml:space="preserve">Quy chế chi tiêu nội bộ và quản lý, sử dụng tài sản công được ban hành kèm theo </w:t>
      </w:r>
      <w:r w:rsidR="00074AEA" w:rsidRPr="001C2C59">
        <w:rPr>
          <w:sz w:val="28"/>
          <w:szCs w:val="28"/>
          <w:lang w:val="nl-NL"/>
        </w:rPr>
        <w:t>Quyết đ</w:t>
      </w:r>
      <w:r w:rsidR="00074AEA">
        <w:rPr>
          <w:sz w:val="28"/>
          <w:szCs w:val="28"/>
          <w:lang w:val="nl-NL"/>
        </w:rPr>
        <w:t xml:space="preserve">ịnh số </w:t>
      </w:r>
      <w:r w:rsidR="00074AEA">
        <w:rPr>
          <w:sz w:val="28"/>
          <w:szCs w:val="28"/>
          <w:lang w:val="nl-NL"/>
        </w:rPr>
        <w:t>130</w:t>
      </w:r>
      <w:r w:rsidR="00074AEA">
        <w:rPr>
          <w:sz w:val="28"/>
          <w:szCs w:val="28"/>
          <w:lang w:val="nl-NL"/>
        </w:rPr>
        <w:t xml:space="preserve">/QĐ-STP ngày </w:t>
      </w:r>
      <w:r w:rsidR="00074AEA">
        <w:rPr>
          <w:sz w:val="28"/>
          <w:szCs w:val="28"/>
          <w:lang w:val="nl-NL"/>
        </w:rPr>
        <w:t xml:space="preserve">17/11/2022; Quyết định số 165/QĐ-STP ngày 02/8/2024;  </w:t>
      </w:r>
      <w:r w:rsidR="001C2C59" w:rsidRPr="001C2C59">
        <w:rPr>
          <w:sz w:val="28"/>
          <w:szCs w:val="28"/>
          <w:lang w:val="nl-NL"/>
        </w:rPr>
        <w:t>Quyết đ</w:t>
      </w:r>
      <w:r w:rsidR="001C2C59">
        <w:rPr>
          <w:sz w:val="28"/>
          <w:szCs w:val="28"/>
          <w:lang w:val="nl-NL"/>
        </w:rPr>
        <w:t>ịnh số 87/QĐ-STP ngày 15/8/2024</w:t>
      </w:r>
      <w:r w:rsidR="000412B9">
        <w:rPr>
          <w:sz w:val="28"/>
          <w:szCs w:val="28"/>
          <w:lang w:val="nl-NL"/>
        </w:rPr>
        <w:t xml:space="preserve"> và</w:t>
      </w:r>
      <w:r w:rsidR="000412B9" w:rsidRPr="000412B9">
        <w:t xml:space="preserve"> </w:t>
      </w:r>
      <w:r w:rsidR="000412B9" w:rsidRPr="000412B9">
        <w:rPr>
          <w:sz w:val="28"/>
          <w:szCs w:val="28"/>
          <w:lang w:val="nl-NL"/>
        </w:rPr>
        <w:t>Quyết định số 194/QĐ-STP ngày 24/8/2024 của Sở Tư pháp tỉnh Lâm Đồng</w:t>
      </w:r>
      <w:r w:rsidRPr="00630AAA">
        <w:rPr>
          <w:sz w:val="28"/>
          <w:szCs w:val="28"/>
          <w:lang w:val="nl-NL"/>
        </w:rPr>
        <w:t>.</w:t>
      </w:r>
    </w:p>
    <w:p w:rsidR="00E82B62" w:rsidRPr="00630AAA" w:rsidRDefault="00E82B62" w:rsidP="00E82B62">
      <w:pPr>
        <w:spacing w:before="120" w:after="120" w:line="264" w:lineRule="auto"/>
        <w:ind w:right="-28" w:firstLine="720"/>
        <w:jc w:val="both"/>
        <w:rPr>
          <w:i/>
          <w:sz w:val="28"/>
          <w:szCs w:val="28"/>
        </w:rPr>
      </w:pPr>
      <w:r w:rsidRPr="00630AAA">
        <w:rPr>
          <w:b/>
          <w:i/>
          <w:sz w:val="28"/>
          <w:szCs w:val="28"/>
        </w:rPr>
        <w:t>b)</w:t>
      </w:r>
      <w:r w:rsidRPr="00630AAA">
        <w:rPr>
          <w:i/>
          <w:sz w:val="28"/>
          <w:szCs w:val="28"/>
        </w:rPr>
        <w:t xml:space="preserve"> </w:t>
      </w:r>
      <w:r w:rsidRPr="00630AAA">
        <w:rPr>
          <w:b/>
          <w:i/>
          <w:sz w:val="28"/>
          <w:szCs w:val="28"/>
          <w:lang w:val="vi-VN"/>
        </w:rPr>
        <w:t>THTK, CLP trong</w:t>
      </w:r>
      <w:r w:rsidRPr="00630AAA">
        <w:rPr>
          <w:i/>
          <w:sz w:val="28"/>
          <w:szCs w:val="28"/>
        </w:rPr>
        <w:t xml:space="preserve"> </w:t>
      </w:r>
      <w:r w:rsidRPr="00630AAA">
        <w:rPr>
          <w:b/>
          <w:i/>
          <w:sz w:val="28"/>
          <w:szCs w:val="28"/>
        </w:rPr>
        <w:t>quản lý và sử dụng kinh phí được cấp:</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rPr>
        <w:t>Thực hiện Nghị định số 130/2005/NĐ-CP ngày 17/10/2005 của Chính phủ quy định chế độ tự chủ, tự chịu trách nhiệm về sử dụng biên chế và kinh phí quản lý hành chính đối với cơ quan nhà nước</w:t>
      </w:r>
      <w:r>
        <w:rPr>
          <w:sz w:val="28"/>
          <w:szCs w:val="28"/>
        </w:rPr>
        <w:t xml:space="preserve">; </w:t>
      </w:r>
      <w:bookmarkStart w:id="1" w:name="loai_1_name"/>
      <w:r>
        <w:rPr>
          <w:sz w:val="28"/>
          <w:szCs w:val="28"/>
        </w:rPr>
        <w:t xml:space="preserve">Nghị định 117/2013/NĐ-CP ngày 07/10/2013 của Chính phủ </w:t>
      </w:r>
      <w:r w:rsidRPr="00451EB2">
        <w:rPr>
          <w:color w:val="000000"/>
          <w:sz w:val="28"/>
          <w:szCs w:val="28"/>
          <w:shd w:val="clear" w:color="auto" w:fill="FFFFFF"/>
          <w:lang w:val="vi-VN"/>
        </w:rPr>
        <w:t>sửa đổi, bổ sung một số điều của Nghị định số 130/2005/NĐ-CP</w:t>
      </w:r>
      <w:bookmarkEnd w:id="1"/>
      <w:r w:rsidRPr="00451EB2">
        <w:rPr>
          <w:color w:val="000000"/>
          <w:sz w:val="28"/>
          <w:szCs w:val="28"/>
          <w:shd w:val="clear" w:color="auto" w:fill="FFFFFF"/>
          <w:lang w:val="vi-VN"/>
        </w:rPr>
        <w:t>,</w:t>
      </w:r>
      <w:r>
        <w:rPr>
          <w:rFonts w:ascii="Arial" w:hAnsi="Arial" w:cs="Arial"/>
          <w:color w:val="000000"/>
          <w:sz w:val="18"/>
          <w:szCs w:val="18"/>
          <w:shd w:val="clear" w:color="auto" w:fill="FFFFFF"/>
          <w:lang w:val="vi-VN"/>
        </w:rPr>
        <w:t xml:space="preserve"> </w:t>
      </w:r>
      <w:r w:rsidRPr="00630AAA">
        <w:rPr>
          <w:sz w:val="28"/>
          <w:szCs w:val="28"/>
        </w:rPr>
        <w:t xml:space="preserve">Sở </w:t>
      </w:r>
      <w:r>
        <w:rPr>
          <w:sz w:val="28"/>
          <w:szCs w:val="28"/>
        </w:rPr>
        <w:t xml:space="preserve">Tư pháp </w:t>
      </w:r>
      <w:r w:rsidRPr="00630AAA">
        <w:rPr>
          <w:sz w:val="28"/>
          <w:szCs w:val="28"/>
        </w:rPr>
        <w:t xml:space="preserve">tiếp tục thực hiện Quy chế chi tiêu nội bộ, thực hiện công khai trong việc quản lý kinh phí. Hàng năm, </w:t>
      </w:r>
      <w:r>
        <w:rPr>
          <w:sz w:val="28"/>
          <w:szCs w:val="28"/>
        </w:rPr>
        <w:t xml:space="preserve">Sở </w:t>
      </w:r>
      <w:r w:rsidRPr="00630AAA">
        <w:rPr>
          <w:sz w:val="28"/>
          <w:szCs w:val="28"/>
        </w:rPr>
        <w:t>đã tổ chức Hội nghị công chức, viên chức qua đó xem xét các ý kiến đóng góp sửa đổi, bổ sung cho phù hợp với các văn bản mới ban hành và thực tế áp dụng.</w:t>
      </w:r>
    </w:p>
    <w:p w:rsidR="00E82B62" w:rsidRDefault="00E82B62" w:rsidP="00E82B62">
      <w:pPr>
        <w:spacing w:before="120" w:after="120" w:line="264" w:lineRule="auto"/>
        <w:ind w:right="-28" w:firstLine="720"/>
        <w:jc w:val="both"/>
        <w:rPr>
          <w:b/>
          <w:i/>
          <w:sz w:val="28"/>
          <w:szCs w:val="28"/>
        </w:rPr>
      </w:pPr>
      <w:r w:rsidRPr="00630AAA">
        <w:rPr>
          <w:b/>
          <w:i/>
          <w:sz w:val="28"/>
          <w:szCs w:val="28"/>
        </w:rPr>
        <w:t>c)</w:t>
      </w:r>
      <w:r w:rsidRPr="00630AAA">
        <w:rPr>
          <w:b/>
          <w:i/>
          <w:sz w:val="28"/>
          <w:szCs w:val="28"/>
          <w:lang w:val="vi-VN"/>
        </w:rPr>
        <w:t xml:space="preserve"> THTK, CLP</w:t>
      </w:r>
      <w:r w:rsidRPr="00630AAA">
        <w:rPr>
          <w:b/>
          <w:i/>
          <w:sz w:val="28"/>
          <w:szCs w:val="28"/>
        </w:rPr>
        <w:t xml:space="preserve"> trong mua sắm, </w:t>
      </w:r>
      <w:r w:rsidRPr="00630AAA">
        <w:rPr>
          <w:b/>
          <w:i/>
          <w:sz w:val="28"/>
          <w:szCs w:val="28"/>
          <w:lang w:val="vi-VN"/>
        </w:rPr>
        <w:t xml:space="preserve">sử dụng </w:t>
      </w:r>
      <w:r w:rsidRPr="00630AAA">
        <w:rPr>
          <w:b/>
          <w:i/>
          <w:sz w:val="28"/>
          <w:szCs w:val="28"/>
        </w:rPr>
        <w:t xml:space="preserve">phương tiện, thiết bị làm việc của cơ quan và sử dụng </w:t>
      </w:r>
      <w:r w:rsidRPr="00630AAA">
        <w:rPr>
          <w:b/>
          <w:i/>
          <w:sz w:val="28"/>
          <w:szCs w:val="28"/>
          <w:lang w:val="vi-VN"/>
        </w:rPr>
        <w:t>phương tiện</w:t>
      </w:r>
      <w:r>
        <w:rPr>
          <w:b/>
          <w:i/>
          <w:sz w:val="28"/>
          <w:szCs w:val="28"/>
        </w:rPr>
        <w:t xml:space="preserve"> đi lại: </w:t>
      </w:r>
    </w:p>
    <w:p w:rsidR="00E82B62" w:rsidRPr="006432E1" w:rsidRDefault="00E82B62" w:rsidP="00E82B62">
      <w:pPr>
        <w:spacing w:before="120" w:after="120" w:line="264" w:lineRule="auto"/>
        <w:ind w:right="-28" w:firstLine="720"/>
        <w:jc w:val="both"/>
        <w:rPr>
          <w:b/>
          <w:i/>
          <w:sz w:val="28"/>
          <w:szCs w:val="28"/>
        </w:rPr>
      </w:pPr>
      <w:r w:rsidRPr="00630AAA">
        <w:rPr>
          <w:sz w:val="28"/>
          <w:szCs w:val="28"/>
        </w:rPr>
        <w:t xml:space="preserve">Trong mua sắm, </w:t>
      </w:r>
      <w:r w:rsidRPr="00630AAA">
        <w:rPr>
          <w:sz w:val="28"/>
          <w:szCs w:val="28"/>
          <w:lang w:val="vi-VN"/>
        </w:rPr>
        <w:t xml:space="preserve">sử dụng </w:t>
      </w:r>
      <w:r w:rsidRPr="00630AAA">
        <w:rPr>
          <w:sz w:val="28"/>
          <w:szCs w:val="28"/>
        </w:rPr>
        <w:t xml:space="preserve">phương tiện, thiết bị làm việc của cơ quan: Sở Tư pháp thực hiện theo </w:t>
      </w:r>
      <w:r w:rsidRPr="00630AAA">
        <w:rPr>
          <w:sz w:val="28"/>
          <w:szCs w:val="28"/>
          <w:lang w:val="nl-NL"/>
        </w:rPr>
        <w:t xml:space="preserve">Quy chế chi tiêu nội bộ (được ban hành kèm theo </w:t>
      </w:r>
      <w:r w:rsidRPr="00842259">
        <w:rPr>
          <w:sz w:val="28"/>
          <w:szCs w:val="28"/>
          <w:lang w:val="nl-NL"/>
        </w:rPr>
        <w:t xml:space="preserve">Quyết định </w:t>
      </w:r>
      <w:r w:rsidR="00715AA7" w:rsidRPr="00715AA7">
        <w:rPr>
          <w:sz w:val="28"/>
          <w:szCs w:val="28"/>
          <w:lang w:val="nl-NL"/>
        </w:rPr>
        <w:t>87/QĐ-STP ngày 15/8/2024 và Quyết định số 194/QĐ-STP ngày 24/8/2024</w:t>
      </w:r>
      <w:r w:rsidRPr="00630AAA">
        <w:rPr>
          <w:sz w:val="28"/>
          <w:szCs w:val="28"/>
          <w:lang w:val="nl-NL"/>
        </w:rPr>
        <w:t xml:space="preserve">); </w:t>
      </w:r>
      <w:r w:rsidRPr="00630AAA">
        <w:rPr>
          <w:sz w:val="28"/>
          <w:szCs w:val="28"/>
        </w:rPr>
        <w:t>Quy chế quản lý và sử dụng thiết bị công nghệ thông tin của Sở Tư pháp tỉnh Lâm Đồng (Quyết định số 14/QĐ-STP ngày 06/02/2018). Sở đã thực hiện mở sổ theo dõi cụ thể việc quản lý, sử dụng tài sản đối với từng phòng, từng công chức, viên chức, qua đó nâng cao trách nhiệm trong việc quản lý, sử dụng tài sản. Sở Tư pháp thường xuyên kiểm kê, đánh giá tài sản của cơ quan; đăng ký mua sắm tập trung các trang thiết bị làm việc theo quy định.</w:t>
      </w:r>
    </w:p>
    <w:p w:rsidR="00E82B62" w:rsidRPr="00630AAA" w:rsidRDefault="00E82B62" w:rsidP="00E82B62">
      <w:pPr>
        <w:spacing w:before="120" w:after="120" w:line="264" w:lineRule="auto"/>
        <w:ind w:right="-28" w:firstLine="720"/>
        <w:jc w:val="both"/>
        <w:rPr>
          <w:sz w:val="28"/>
          <w:szCs w:val="28"/>
        </w:rPr>
      </w:pPr>
      <w:r w:rsidRPr="00630AAA">
        <w:rPr>
          <w:sz w:val="28"/>
          <w:szCs w:val="28"/>
        </w:rPr>
        <w:lastRenderedPageBreak/>
        <w:t xml:space="preserve">Trong sử dụng </w:t>
      </w:r>
      <w:r w:rsidRPr="00630AAA">
        <w:rPr>
          <w:sz w:val="28"/>
          <w:szCs w:val="28"/>
          <w:lang w:val="vi-VN"/>
        </w:rPr>
        <w:t>phương tiện</w:t>
      </w:r>
      <w:r w:rsidRPr="00630AAA">
        <w:rPr>
          <w:sz w:val="28"/>
          <w:szCs w:val="28"/>
        </w:rPr>
        <w:t xml:space="preserve"> đi lại: Sở Tư pháp đăng ký phương tiện đi lại với Trung tâm hành chính tỉnh </w:t>
      </w:r>
      <w:r>
        <w:rPr>
          <w:sz w:val="28"/>
          <w:szCs w:val="28"/>
        </w:rPr>
        <w:t xml:space="preserve">Lâm Đồng </w:t>
      </w:r>
      <w:r w:rsidRPr="00630AAA">
        <w:rPr>
          <w:sz w:val="28"/>
          <w:szCs w:val="28"/>
        </w:rPr>
        <w:t>trong việc thi hành công vụ theo quy định và không đăng ký phương tiện đi lại để thực hiện công việc riêng.</w:t>
      </w:r>
    </w:p>
    <w:p w:rsidR="00E82B62" w:rsidRPr="00630AAA" w:rsidRDefault="00E82B62" w:rsidP="00E82B62">
      <w:pPr>
        <w:shd w:val="clear" w:color="auto" w:fill="FFFFFF"/>
        <w:spacing w:before="120" w:after="120" w:line="264" w:lineRule="auto"/>
        <w:ind w:firstLine="720"/>
        <w:jc w:val="both"/>
        <w:rPr>
          <w:b/>
          <w:i/>
          <w:sz w:val="28"/>
          <w:szCs w:val="28"/>
        </w:rPr>
      </w:pPr>
      <w:r w:rsidRPr="00630AAA">
        <w:rPr>
          <w:b/>
          <w:i/>
          <w:sz w:val="28"/>
          <w:szCs w:val="28"/>
        </w:rPr>
        <w:t>d)</w:t>
      </w:r>
      <w:r w:rsidRPr="00630AAA">
        <w:rPr>
          <w:b/>
          <w:i/>
          <w:sz w:val="28"/>
          <w:szCs w:val="28"/>
          <w:lang w:val="vi-VN"/>
        </w:rPr>
        <w:t xml:space="preserve"> THTK, CLP trong quản lý, sử dụng trụ sở làm việc:</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rPr>
        <w:t>Sở Tư pháp thường xuyên quán triệt tới công chức, viên chức và người lao động bảo quản trụ sở, bàn ghế, tủ đựng tài liệu; giữ gìn cơ quan sạch sẽ; kiểm tra việc đóng cửa cơ quan, tắt các thiết bị máy móc, điện</w:t>
      </w:r>
      <w:r w:rsidR="007D41BD">
        <w:rPr>
          <w:sz w:val="28"/>
          <w:szCs w:val="28"/>
        </w:rPr>
        <w:t>, nước</w:t>
      </w:r>
      <w:r w:rsidRPr="00630AAA">
        <w:rPr>
          <w:sz w:val="28"/>
          <w:szCs w:val="28"/>
        </w:rPr>
        <w:t xml:space="preserve"> trước khi ra về.</w:t>
      </w:r>
    </w:p>
    <w:p w:rsidR="00E82B62" w:rsidRPr="00630AAA" w:rsidRDefault="00E82B62" w:rsidP="00E82B62">
      <w:pPr>
        <w:spacing w:before="120" w:after="120" w:line="264" w:lineRule="auto"/>
        <w:ind w:right="-28" w:firstLine="720"/>
        <w:jc w:val="both"/>
        <w:rPr>
          <w:b/>
          <w:i/>
          <w:sz w:val="28"/>
          <w:szCs w:val="28"/>
        </w:rPr>
      </w:pPr>
      <w:r w:rsidRPr="00630AAA">
        <w:rPr>
          <w:b/>
          <w:i/>
          <w:sz w:val="28"/>
          <w:szCs w:val="28"/>
        </w:rPr>
        <w:t xml:space="preserve">e) </w:t>
      </w:r>
      <w:r w:rsidRPr="00630AAA">
        <w:rPr>
          <w:b/>
          <w:i/>
          <w:sz w:val="28"/>
          <w:szCs w:val="28"/>
          <w:lang w:val="vi-VN"/>
        </w:rPr>
        <w:t>THTK, CLP</w:t>
      </w:r>
      <w:r w:rsidRPr="00630AAA">
        <w:rPr>
          <w:b/>
          <w:i/>
          <w:sz w:val="28"/>
          <w:szCs w:val="28"/>
        </w:rPr>
        <w:t xml:space="preserve"> trong quản lý, sử dụng lao động:</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rPr>
        <w:t>Thường xuyên quán triệt, nhắc nhở công chức, viên chức thực hiện tốt nội quy, quy chế của cơ quan trong việc nâng cao hiệu quả sử dụng thời giờ làm việc của công chức, viên chức, nội quy, kỷ luật lao động nhằm đưa công tác thực hiện nội quy, kỷ luật lao động và bình xét thi đua khen thưởng hàng năm của cá nhân</w:t>
      </w:r>
      <w:r w:rsidR="007D41BD">
        <w:rPr>
          <w:sz w:val="28"/>
          <w:szCs w:val="28"/>
        </w:rPr>
        <w:t>, tập thể. Thực hiện nghiêm Quy chế Văn hóa công sở (Quyết định số 130/QĐ-STP ngày 17/11/2022</w:t>
      </w:r>
      <w:r w:rsidR="004D1239">
        <w:rPr>
          <w:sz w:val="28"/>
          <w:szCs w:val="28"/>
        </w:rPr>
        <w:t>)</w:t>
      </w:r>
      <w:r w:rsidR="007D41BD">
        <w:rPr>
          <w:sz w:val="28"/>
          <w:szCs w:val="28"/>
        </w:rPr>
        <w:t>; Quy chế</w:t>
      </w:r>
      <w:r w:rsidR="004D1239">
        <w:rPr>
          <w:sz w:val="28"/>
          <w:szCs w:val="28"/>
        </w:rPr>
        <w:t xml:space="preserve"> đánh giá, xếp loại công chức, viên chức Sở Tư pháp (Quyết định số </w:t>
      </w:r>
      <w:r w:rsidR="001C2C59" w:rsidRPr="001C2C59">
        <w:rPr>
          <w:sz w:val="28"/>
          <w:szCs w:val="28"/>
        </w:rPr>
        <w:t>165/QĐ-STP ngày 02/8/2024</w:t>
      </w:r>
      <w:r w:rsidR="004D1239" w:rsidRPr="001C2C59">
        <w:rPr>
          <w:sz w:val="28"/>
          <w:szCs w:val="28"/>
        </w:rPr>
        <w:t>)</w:t>
      </w:r>
      <w:r w:rsidR="00A6728D">
        <w:rPr>
          <w:sz w:val="28"/>
          <w:szCs w:val="28"/>
        </w:rPr>
        <w:t>.</w:t>
      </w:r>
    </w:p>
    <w:p w:rsidR="00E82B62" w:rsidRDefault="00E82B62" w:rsidP="00E82B62">
      <w:pPr>
        <w:spacing w:before="120" w:after="120" w:line="264" w:lineRule="auto"/>
        <w:ind w:right="-28" w:firstLine="720"/>
        <w:jc w:val="both"/>
        <w:rPr>
          <w:sz w:val="28"/>
          <w:szCs w:val="28"/>
        </w:rPr>
      </w:pPr>
      <w:r w:rsidRPr="00630AAA">
        <w:rPr>
          <w:sz w:val="28"/>
          <w:szCs w:val="28"/>
        </w:rPr>
        <w:t>Nhằm tiết kiệm thời giờ làm việc, nâng cao hiệu quả công việc, Sở đã cải tiến phương pháp quản lý công việc thông qua việc tiếp tục xây dựng kế hoạch công tác hàng tuần từ đó nâng cao trách nhiệm hoàn thành công việc của mỗi công chức, viên chức, làm cơ sở để đánh giá kết quả công việc của từng phòng, đơn vị và từng công chức, viên chức và người lao động.</w:t>
      </w:r>
    </w:p>
    <w:p w:rsidR="0021403A" w:rsidRDefault="0021403A" w:rsidP="00E82B62">
      <w:pPr>
        <w:shd w:val="clear" w:color="auto" w:fill="FFFFFF"/>
        <w:spacing w:before="120" w:after="120" w:line="264" w:lineRule="auto"/>
        <w:ind w:firstLine="720"/>
        <w:jc w:val="both"/>
        <w:rPr>
          <w:sz w:val="28"/>
          <w:szCs w:val="28"/>
        </w:rPr>
      </w:pPr>
      <w:r w:rsidRPr="0021403A">
        <w:rPr>
          <w:sz w:val="28"/>
          <w:szCs w:val="28"/>
        </w:rPr>
        <w:t xml:space="preserve">Kết quả tiết kiệm tổng kinh phí quản lý hành chính giao để thực hiện chế độ tự chủ đối với cơ quan </w:t>
      </w:r>
      <w:r w:rsidRPr="006D5CF7">
        <w:rPr>
          <w:sz w:val="28"/>
          <w:szCs w:val="28"/>
        </w:rPr>
        <w:t>nhà nước năm 202</w:t>
      </w:r>
      <w:r w:rsidR="001C2C59" w:rsidRPr="006D5CF7">
        <w:rPr>
          <w:sz w:val="28"/>
          <w:szCs w:val="28"/>
        </w:rPr>
        <w:t>4</w:t>
      </w:r>
      <w:r w:rsidRPr="006D5CF7">
        <w:rPr>
          <w:sz w:val="28"/>
          <w:szCs w:val="28"/>
        </w:rPr>
        <w:t xml:space="preserve"> đạt 8,7%.</w:t>
      </w:r>
    </w:p>
    <w:p w:rsidR="00E82B62" w:rsidRPr="00630AAA" w:rsidRDefault="00E82B62" w:rsidP="00E82B62">
      <w:pPr>
        <w:shd w:val="clear" w:color="auto" w:fill="FFFFFF"/>
        <w:spacing w:before="120" w:after="120" w:line="264" w:lineRule="auto"/>
        <w:ind w:firstLine="720"/>
        <w:jc w:val="both"/>
        <w:rPr>
          <w:b/>
          <w:sz w:val="28"/>
          <w:szCs w:val="28"/>
        </w:rPr>
      </w:pPr>
      <w:r w:rsidRPr="00630AAA">
        <w:rPr>
          <w:b/>
          <w:sz w:val="28"/>
          <w:szCs w:val="28"/>
          <w:lang w:val="vi-VN"/>
        </w:rPr>
        <w:t>2. Hành vi lãng phí và kết quả xử lý hành vi </w:t>
      </w:r>
      <w:r w:rsidRPr="00630AAA">
        <w:rPr>
          <w:b/>
          <w:sz w:val="28"/>
          <w:szCs w:val="28"/>
        </w:rPr>
        <w:t>l</w:t>
      </w:r>
      <w:r w:rsidRPr="00630AAA">
        <w:rPr>
          <w:b/>
          <w:sz w:val="28"/>
          <w:szCs w:val="28"/>
          <w:lang w:val="vi-VN"/>
        </w:rPr>
        <w:t>ãng phí:</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lang w:val="vi-VN"/>
        </w:rPr>
        <w:t>- </w:t>
      </w:r>
      <w:r w:rsidRPr="00630AAA">
        <w:rPr>
          <w:sz w:val="28"/>
          <w:szCs w:val="28"/>
        </w:rPr>
        <w:t>S</w:t>
      </w:r>
      <w:r w:rsidRPr="00630AAA">
        <w:rPr>
          <w:sz w:val="28"/>
          <w:szCs w:val="28"/>
          <w:lang w:val="vi-VN"/>
        </w:rPr>
        <w:t>ố vụ việc lãng </w:t>
      </w:r>
      <w:r w:rsidRPr="00630AAA">
        <w:rPr>
          <w:sz w:val="28"/>
          <w:szCs w:val="28"/>
          <w:shd w:val="clear" w:color="auto" w:fill="FFFFFF"/>
          <w:lang w:val="vi-VN"/>
        </w:rPr>
        <w:t>phí</w:t>
      </w:r>
      <w:r w:rsidRPr="00630AAA">
        <w:rPr>
          <w:sz w:val="28"/>
          <w:szCs w:val="28"/>
          <w:lang w:val="vi-VN"/>
        </w:rPr>
        <w:t> đã phát hiện</w:t>
      </w:r>
      <w:r w:rsidRPr="00630AAA">
        <w:rPr>
          <w:sz w:val="28"/>
          <w:szCs w:val="28"/>
        </w:rPr>
        <w:t>: Không có.</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lang w:val="vi-VN"/>
        </w:rPr>
        <w:t>- Số vụ việc đã được xử lý</w:t>
      </w:r>
      <w:r w:rsidRPr="00630AAA">
        <w:rPr>
          <w:sz w:val="28"/>
          <w:szCs w:val="28"/>
        </w:rPr>
        <w:t>: Không có.</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lang w:val="vi-VN"/>
        </w:rPr>
        <w:t>- Số người vi phạm và hình thức xử </w:t>
      </w:r>
      <w:r w:rsidRPr="00630AAA">
        <w:rPr>
          <w:sz w:val="28"/>
          <w:szCs w:val="28"/>
          <w:shd w:val="clear" w:color="auto" w:fill="FFFFFF"/>
          <w:lang w:val="vi-VN"/>
        </w:rPr>
        <w:t>lý</w:t>
      </w:r>
      <w:r w:rsidRPr="00630AAA">
        <w:rPr>
          <w:sz w:val="28"/>
          <w:szCs w:val="28"/>
        </w:rPr>
        <w:t>: Không có.</w:t>
      </w:r>
    </w:p>
    <w:p w:rsidR="00E82B62" w:rsidRPr="00630AAA" w:rsidRDefault="00E82B62" w:rsidP="00E82B62">
      <w:pPr>
        <w:shd w:val="clear" w:color="auto" w:fill="FFFFFF"/>
        <w:spacing w:before="120" w:after="120" w:line="264" w:lineRule="auto"/>
        <w:ind w:firstLine="720"/>
        <w:jc w:val="both"/>
        <w:rPr>
          <w:b/>
          <w:sz w:val="28"/>
          <w:szCs w:val="28"/>
        </w:rPr>
      </w:pPr>
      <w:r w:rsidRPr="00630AAA">
        <w:rPr>
          <w:b/>
          <w:sz w:val="28"/>
          <w:szCs w:val="28"/>
          <w:lang w:val="vi-VN"/>
        </w:rPr>
        <w:t xml:space="preserve">3. Đánh giá </w:t>
      </w:r>
      <w:r w:rsidRPr="00630AAA">
        <w:rPr>
          <w:b/>
          <w:sz w:val="28"/>
          <w:szCs w:val="28"/>
        </w:rPr>
        <w:t>chung</w:t>
      </w:r>
      <w:r w:rsidRPr="00630AAA">
        <w:rPr>
          <w:b/>
          <w:sz w:val="28"/>
          <w:szCs w:val="28"/>
          <w:lang w:val="vi-VN"/>
        </w:rPr>
        <w:t>:</w:t>
      </w:r>
    </w:p>
    <w:p w:rsidR="00E82B62" w:rsidRPr="00630AAA" w:rsidRDefault="00E82B62" w:rsidP="00E82B62">
      <w:pPr>
        <w:shd w:val="clear" w:color="auto" w:fill="FFFFFF"/>
        <w:spacing w:before="120" w:after="120" w:line="264" w:lineRule="auto"/>
        <w:ind w:firstLine="720"/>
        <w:jc w:val="both"/>
        <w:rPr>
          <w:sz w:val="28"/>
          <w:szCs w:val="28"/>
        </w:rPr>
      </w:pPr>
      <w:r>
        <w:rPr>
          <w:sz w:val="28"/>
          <w:szCs w:val="28"/>
        </w:rPr>
        <w:t xml:space="preserve">Trong năm </w:t>
      </w:r>
      <w:r w:rsidR="004D1239">
        <w:rPr>
          <w:sz w:val="28"/>
          <w:szCs w:val="28"/>
        </w:rPr>
        <w:t>202</w:t>
      </w:r>
      <w:r w:rsidR="001C2C59">
        <w:rPr>
          <w:sz w:val="28"/>
          <w:szCs w:val="28"/>
        </w:rPr>
        <w:t>4</w:t>
      </w:r>
      <w:r>
        <w:rPr>
          <w:sz w:val="28"/>
          <w:szCs w:val="28"/>
        </w:rPr>
        <w:t xml:space="preserve">, </w:t>
      </w:r>
      <w:r w:rsidRPr="00630AAA">
        <w:rPr>
          <w:sz w:val="28"/>
          <w:szCs w:val="28"/>
        </w:rPr>
        <w:t xml:space="preserve">Sở Tư pháp </w:t>
      </w:r>
      <w:r w:rsidR="004D1239">
        <w:rPr>
          <w:sz w:val="28"/>
          <w:szCs w:val="28"/>
        </w:rPr>
        <w:t xml:space="preserve">đã </w:t>
      </w:r>
      <w:r w:rsidRPr="00630AAA">
        <w:rPr>
          <w:sz w:val="28"/>
          <w:szCs w:val="28"/>
        </w:rPr>
        <w:t xml:space="preserve">thường xuyên tuyên truyền, phổ biến các văn bản liên quan đến </w:t>
      </w:r>
      <w:r w:rsidRPr="00630AAA">
        <w:rPr>
          <w:sz w:val="28"/>
          <w:szCs w:val="28"/>
          <w:lang w:val="vi-VN"/>
        </w:rPr>
        <w:t>THTK, CLP</w:t>
      </w:r>
      <w:r w:rsidRPr="00630AAA">
        <w:rPr>
          <w:sz w:val="28"/>
          <w:szCs w:val="28"/>
        </w:rPr>
        <w:t xml:space="preserve">; ban hành Chương trình hành động THTK, CLP; tổ chức triển khai thực hiện và đạt được các yêu cầu đề ra trong Chương trình, cụ thể như: </w:t>
      </w:r>
      <w:r w:rsidRPr="00630AAA">
        <w:rPr>
          <w:sz w:val="28"/>
          <w:szCs w:val="28"/>
          <w:lang w:val="vi-VN"/>
        </w:rPr>
        <w:t>trong</w:t>
      </w:r>
      <w:r w:rsidRPr="00630AAA">
        <w:rPr>
          <w:sz w:val="28"/>
          <w:szCs w:val="28"/>
        </w:rPr>
        <w:t xml:space="preserve"> quản lý và sử dụng kinh phí được cấp; trong quản lý, sử dụng lao động; trong mua sắm, </w:t>
      </w:r>
      <w:r w:rsidRPr="00630AAA">
        <w:rPr>
          <w:sz w:val="28"/>
          <w:szCs w:val="28"/>
          <w:lang w:val="vi-VN"/>
        </w:rPr>
        <w:t xml:space="preserve">sử dụng </w:t>
      </w:r>
      <w:r w:rsidRPr="00630AAA">
        <w:rPr>
          <w:sz w:val="28"/>
          <w:szCs w:val="28"/>
        </w:rPr>
        <w:t xml:space="preserve">phương tiện, thiết bị làm việc của cơ quan và sử dụng </w:t>
      </w:r>
      <w:r w:rsidRPr="00630AAA">
        <w:rPr>
          <w:sz w:val="28"/>
          <w:szCs w:val="28"/>
          <w:lang w:val="vi-VN"/>
        </w:rPr>
        <w:t>phương tiện</w:t>
      </w:r>
      <w:r w:rsidRPr="00630AAA">
        <w:rPr>
          <w:sz w:val="28"/>
          <w:szCs w:val="28"/>
        </w:rPr>
        <w:t xml:space="preserve"> đi lại. </w:t>
      </w:r>
    </w:p>
    <w:p w:rsidR="00E82B62" w:rsidRPr="00630AAA" w:rsidRDefault="00E82B62" w:rsidP="00E82B62">
      <w:pPr>
        <w:shd w:val="clear" w:color="auto" w:fill="FFFFFF"/>
        <w:spacing w:before="120" w:after="120" w:line="264" w:lineRule="auto"/>
        <w:ind w:firstLine="720"/>
        <w:jc w:val="both"/>
        <w:rPr>
          <w:sz w:val="28"/>
          <w:szCs w:val="28"/>
        </w:rPr>
      </w:pPr>
      <w:r w:rsidRPr="00630AAA">
        <w:rPr>
          <w:b/>
          <w:bCs/>
          <w:sz w:val="28"/>
          <w:szCs w:val="28"/>
          <w:lang w:val="vi-VN"/>
        </w:rPr>
        <w:t>III. Ph</w:t>
      </w:r>
      <w:r w:rsidRPr="00630AAA">
        <w:rPr>
          <w:b/>
          <w:bCs/>
          <w:sz w:val="28"/>
          <w:szCs w:val="28"/>
          <w:shd w:val="clear" w:color="auto" w:fill="FFFFFF"/>
          <w:lang w:val="vi-VN"/>
        </w:rPr>
        <w:t>ươ</w:t>
      </w:r>
      <w:r w:rsidRPr="00630AAA">
        <w:rPr>
          <w:b/>
          <w:bCs/>
          <w:sz w:val="28"/>
          <w:szCs w:val="28"/>
          <w:lang w:val="vi-VN"/>
        </w:rPr>
        <w:t xml:space="preserve">ng hướng, nhiệm vụ và các giải pháp về thực hành tiết kiệm, chống lãng phí </w:t>
      </w:r>
      <w:r>
        <w:rPr>
          <w:b/>
          <w:bCs/>
          <w:sz w:val="28"/>
          <w:szCs w:val="28"/>
        </w:rPr>
        <w:t xml:space="preserve">năm </w:t>
      </w:r>
      <w:r w:rsidR="00A6728D">
        <w:rPr>
          <w:b/>
          <w:bCs/>
          <w:sz w:val="28"/>
          <w:szCs w:val="28"/>
        </w:rPr>
        <w:t>202</w:t>
      </w:r>
      <w:r w:rsidR="001C2C59">
        <w:rPr>
          <w:b/>
          <w:bCs/>
          <w:sz w:val="28"/>
          <w:szCs w:val="28"/>
        </w:rPr>
        <w:t>5</w:t>
      </w:r>
    </w:p>
    <w:p w:rsidR="00E82B62" w:rsidRPr="00630AAA" w:rsidRDefault="00E82B62" w:rsidP="00E82B62">
      <w:pPr>
        <w:spacing w:before="120" w:after="120" w:line="264" w:lineRule="auto"/>
        <w:ind w:right="-28" w:firstLine="720"/>
        <w:jc w:val="both"/>
        <w:rPr>
          <w:b/>
          <w:sz w:val="28"/>
          <w:szCs w:val="28"/>
        </w:rPr>
      </w:pPr>
      <w:r w:rsidRPr="00630AAA">
        <w:rPr>
          <w:b/>
          <w:sz w:val="28"/>
          <w:szCs w:val="28"/>
        </w:rPr>
        <w:lastRenderedPageBreak/>
        <w:t>1. Tuyên truyền, phổ biến và quán triệt các quy định pháp luật về THTK, CLP:</w:t>
      </w:r>
    </w:p>
    <w:p w:rsidR="00E82B62" w:rsidRPr="00630AAA" w:rsidRDefault="00E82B62" w:rsidP="00E82B62">
      <w:pPr>
        <w:spacing w:before="120" w:after="120" w:line="264" w:lineRule="auto"/>
        <w:ind w:right="-28" w:firstLine="720"/>
        <w:jc w:val="both"/>
        <w:rPr>
          <w:sz w:val="28"/>
          <w:szCs w:val="28"/>
        </w:rPr>
      </w:pPr>
      <w:r w:rsidRPr="00630AAA">
        <w:rPr>
          <w:sz w:val="28"/>
          <w:szCs w:val="28"/>
        </w:rPr>
        <w:t>Tiếp tục tuyên truyền tới công chức, viên chức và người lao động của Sở nội dung của Luật thực hành, tiết kiệm chống lãng phí và các văn bản hướng dẫn thi hành; tiếp tục quán triệt thực hiện Chỉ thị số 05-CT/TW ngày 15/5/2016 của Bộ Chính trị về đẩy mạnh học tập và làm theo tư tưởng, đạo đức, phong cách Hồ Chí Minh, nhất là các nội dung liên quan đến THTK,CLP.</w:t>
      </w:r>
    </w:p>
    <w:p w:rsidR="00E82B62" w:rsidRPr="00630AAA" w:rsidRDefault="00E82B62" w:rsidP="00E82B62">
      <w:pPr>
        <w:spacing w:before="120" w:after="120" w:line="264" w:lineRule="auto"/>
        <w:ind w:right="-28" w:firstLine="720"/>
        <w:jc w:val="both"/>
        <w:rPr>
          <w:b/>
          <w:sz w:val="28"/>
          <w:szCs w:val="28"/>
        </w:rPr>
      </w:pPr>
      <w:r w:rsidRPr="00630AAA">
        <w:rPr>
          <w:b/>
          <w:sz w:val="28"/>
          <w:szCs w:val="28"/>
        </w:rPr>
        <w:t>2. Một số nhiệm vụ trọng tâm:</w:t>
      </w:r>
    </w:p>
    <w:p w:rsidR="00E82B62" w:rsidRPr="00630AAA" w:rsidRDefault="00E82B62" w:rsidP="00E82B62">
      <w:pPr>
        <w:spacing w:before="120" w:after="120" w:line="264" w:lineRule="auto"/>
        <w:ind w:right="-28" w:firstLine="720"/>
        <w:jc w:val="both"/>
        <w:rPr>
          <w:sz w:val="28"/>
          <w:szCs w:val="28"/>
        </w:rPr>
      </w:pPr>
      <w:r w:rsidRPr="00630AAA">
        <w:rPr>
          <w:sz w:val="28"/>
          <w:szCs w:val="28"/>
        </w:rPr>
        <w:t>a) Về xây dựng văn bản quy phạm pháp luật: Tăng cường xây dựng và hoàn thiện thể chế góp phần THTK,</w:t>
      </w:r>
      <w:r w:rsidR="00A6728D">
        <w:rPr>
          <w:sz w:val="28"/>
          <w:szCs w:val="28"/>
        </w:rPr>
        <w:t xml:space="preserve"> </w:t>
      </w:r>
      <w:r w:rsidRPr="00630AAA">
        <w:rPr>
          <w:sz w:val="28"/>
          <w:szCs w:val="28"/>
        </w:rPr>
        <w:t>CLP; rà soát văn bản quy phạm pháp luật qua đó đề xuất sửa đổi những nội dung quy định không còn phù hợp với các quy định của Nhà nước về THTK,CLP.</w:t>
      </w:r>
    </w:p>
    <w:p w:rsidR="00E82B62" w:rsidRPr="00630AAA" w:rsidRDefault="00E82B62" w:rsidP="00E82B62">
      <w:pPr>
        <w:spacing w:before="120" w:after="120" w:line="264" w:lineRule="auto"/>
        <w:ind w:right="-28" w:firstLine="720"/>
        <w:jc w:val="both"/>
        <w:rPr>
          <w:sz w:val="28"/>
          <w:szCs w:val="28"/>
        </w:rPr>
      </w:pPr>
      <w:r w:rsidRPr="00630AAA">
        <w:rPr>
          <w:sz w:val="28"/>
          <w:szCs w:val="28"/>
        </w:rPr>
        <w:t>b) Về quản lý sử dụng kinh phí được cấp, tài sản công:</w:t>
      </w:r>
    </w:p>
    <w:p w:rsidR="00E82B62" w:rsidRPr="00630AAA" w:rsidRDefault="00E82B62" w:rsidP="00E82B62">
      <w:pPr>
        <w:spacing w:before="120" w:after="120" w:line="264" w:lineRule="auto"/>
        <w:ind w:firstLine="720"/>
        <w:jc w:val="both"/>
        <w:rPr>
          <w:sz w:val="28"/>
          <w:szCs w:val="28"/>
        </w:rPr>
      </w:pPr>
      <w:r w:rsidRPr="00630AAA">
        <w:rPr>
          <w:sz w:val="28"/>
          <w:szCs w:val="28"/>
        </w:rPr>
        <w:t>Chấp hành các quy định chi tiêu về tài chính trong sử dụng tiền ngân sách nhà nước; thông báo công khai đến toàn thể công chức, viên chức, người lao động các chỉ tiêu được duyệt, phân bố chỉ tiêu được duyệt đến từng phòng, đơn vị trực thuộc để làm căn cứ xây dựng và thực hiện nhiệm vụ được phân công.</w:t>
      </w:r>
    </w:p>
    <w:p w:rsidR="00E82B62" w:rsidRPr="00630AAA" w:rsidRDefault="00E82B62" w:rsidP="00E82B62">
      <w:pPr>
        <w:spacing w:before="120" w:after="120" w:line="264" w:lineRule="auto"/>
        <w:ind w:firstLine="720"/>
        <w:jc w:val="both"/>
        <w:rPr>
          <w:sz w:val="28"/>
          <w:szCs w:val="28"/>
        </w:rPr>
      </w:pPr>
      <w:r w:rsidRPr="00630AAA">
        <w:rPr>
          <w:sz w:val="28"/>
          <w:szCs w:val="28"/>
        </w:rPr>
        <w:t>Việc chi tiêu ngân sách phải đúng mục đích, tiêu chuẩn, chế độ nhà nước quy định và đảm bảo công khai, minh bạch, thực hành tiết kiệm trong sử dụng điện nước; giảm bớt hội họp, sử dụng thư điện tử thay gửi công văn, thông báo bằng giấy tờ, giảm tối đa việc in ấn tài liệu… Người có hành vi vi phạm quy định về chế độ, định mức, tiêu chuẩn phải bị xử lý theo quy định của pháp luật.</w:t>
      </w:r>
    </w:p>
    <w:p w:rsidR="00E82B62" w:rsidRPr="00630AAA" w:rsidRDefault="00E82B62" w:rsidP="00E82B62">
      <w:pPr>
        <w:spacing w:before="120" w:after="120" w:line="264" w:lineRule="auto"/>
        <w:ind w:firstLine="720"/>
        <w:jc w:val="both"/>
        <w:rPr>
          <w:sz w:val="28"/>
          <w:szCs w:val="28"/>
        </w:rPr>
      </w:pPr>
      <w:r w:rsidRPr="00630AAA">
        <w:rPr>
          <w:sz w:val="28"/>
          <w:szCs w:val="28"/>
        </w:rPr>
        <w:t xml:space="preserve">Tiếp tục thực hiện đổi mới cơ chế tự chủ của đơn vị sự nghiệp công lập theo hướng thực hiện giao quyền tự chủ về tài chính, tổ chức, biên chế và hoạt động cho các đơn vị sự nghiệp công lập. </w:t>
      </w:r>
    </w:p>
    <w:p w:rsidR="00E82B62" w:rsidRPr="00630AAA" w:rsidRDefault="00E82B62" w:rsidP="00E82B62">
      <w:pPr>
        <w:spacing w:before="120" w:after="120" w:line="264" w:lineRule="auto"/>
        <w:ind w:firstLine="720"/>
        <w:jc w:val="both"/>
        <w:rPr>
          <w:b/>
          <w:sz w:val="28"/>
          <w:szCs w:val="28"/>
        </w:rPr>
      </w:pPr>
      <w:r w:rsidRPr="00630AAA">
        <w:rPr>
          <w:sz w:val="28"/>
          <w:szCs w:val="28"/>
        </w:rPr>
        <w:t>Quản lý chặt chẽ tài sản công và sử dụng có hiệu quả, việc mua tài sản công hoặc thanh lý tài sản phải tuân thủ các quy định của nhà nước.</w:t>
      </w:r>
    </w:p>
    <w:p w:rsidR="00E82B62" w:rsidRPr="00630AAA" w:rsidRDefault="00E82B62" w:rsidP="00E82B62">
      <w:pPr>
        <w:spacing w:before="120" w:after="120" w:line="264" w:lineRule="auto"/>
        <w:ind w:right="-28" w:firstLine="720"/>
        <w:jc w:val="both"/>
        <w:rPr>
          <w:sz w:val="28"/>
          <w:szCs w:val="28"/>
        </w:rPr>
      </w:pPr>
      <w:r w:rsidRPr="00630AAA">
        <w:rPr>
          <w:sz w:val="28"/>
          <w:szCs w:val="28"/>
        </w:rPr>
        <w:t>Rà soát sửa đổi, bổ sung và lấy ý kiến toàn thể công chức, viên chức và người lao động trong cơ quan về sửa đổi, ban hành Quy chế chi tiêu nội bộ Sở Tư pháp nhằm đảm bảo có cơ chế quản lý, sử dụng kinh phí chặt chẽ, thực hiện tiết kiệm, chống lãng phí.</w:t>
      </w:r>
    </w:p>
    <w:p w:rsidR="00E82B62" w:rsidRPr="00630AAA" w:rsidRDefault="00E82B62" w:rsidP="00E82B62">
      <w:pPr>
        <w:spacing w:before="120" w:after="120" w:line="264" w:lineRule="auto"/>
        <w:ind w:right="-28" w:firstLine="720"/>
        <w:jc w:val="both"/>
        <w:rPr>
          <w:sz w:val="28"/>
          <w:szCs w:val="28"/>
        </w:rPr>
      </w:pPr>
      <w:r w:rsidRPr="00630AAA">
        <w:rPr>
          <w:sz w:val="28"/>
          <w:szCs w:val="28"/>
        </w:rPr>
        <w:t xml:space="preserve">c) Về công tác cải cách hành chính và </w:t>
      </w:r>
      <w:r>
        <w:rPr>
          <w:sz w:val="28"/>
          <w:szCs w:val="28"/>
        </w:rPr>
        <w:t>ứng dụng công nghệ thông tin</w:t>
      </w:r>
      <w:r w:rsidRPr="00630AAA">
        <w:rPr>
          <w:sz w:val="28"/>
          <w:szCs w:val="28"/>
        </w:rPr>
        <w:t>:</w:t>
      </w:r>
    </w:p>
    <w:p w:rsidR="00E82B62" w:rsidRPr="00630AAA" w:rsidRDefault="00E82B62" w:rsidP="00E82B62">
      <w:pPr>
        <w:spacing w:before="120" w:after="120" w:line="264" w:lineRule="auto"/>
        <w:ind w:firstLine="720"/>
        <w:jc w:val="both"/>
        <w:rPr>
          <w:sz w:val="28"/>
          <w:szCs w:val="28"/>
        </w:rPr>
      </w:pPr>
      <w:r w:rsidRPr="00630AAA">
        <w:rPr>
          <w:sz w:val="28"/>
          <w:szCs w:val="28"/>
        </w:rPr>
        <w:t xml:space="preserve">Tiếp tục thực hiện cải cách hành chính và thực hiện cơ chế một cửa, một cửa liên thông, quy trình ISO trong giải quyết các thủ tục hành chính đang thực hiện tại Bộ phận tiếp nhận hồ sơ và trả kết quả giải quyết thủ tục hành chính tại Sở. </w:t>
      </w:r>
    </w:p>
    <w:p w:rsidR="00E82B62" w:rsidRPr="00630AAA" w:rsidRDefault="00E82B62" w:rsidP="00E82B62">
      <w:pPr>
        <w:spacing w:before="120" w:after="120" w:line="264" w:lineRule="auto"/>
        <w:ind w:right="-28" w:firstLine="720"/>
        <w:jc w:val="both"/>
        <w:rPr>
          <w:sz w:val="28"/>
          <w:szCs w:val="28"/>
        </w:rPr>
      </w:pPr>
      <w:r w:rsidRPr="00630AAA">
        <w:rPr>
          <w:sz w:val="28"/>
          <w:szCs w:val="28"/>
        </w:rPr>
        <w:lastRenderedPageBreak/>
        <w:t>Khai thác, sử dụng có hiệu quả phần mềm văn phòng điện tử, chữ ký số để thực hiện quản lý văn bản đi, đến, chế độ thông tin báo cáo, phát hành văn bản, giảm các văn bản giấy tờ hành chính trong hoạt động cơ quan.</w:t>
      </w:r>
    </w:p>
    <w:p w:rsidR="00E82B62" w:rsidRPr="00630AAA" w:rsidRDefault="00E82B62" w:rsidP="00E82B62">
      <w:pPr>
        <w:spacing w:before="120" w:after="120" w:line="264" w:lineRule="auto"/>
        <w:ind w:right="-28" w:firstLine="720"/>
        <w:jc w:val="both"/>
        <w:rPr>
          <w:sz w:val="28"/>
          <w:szCs w:val="28"/>
        </w:rPr>
      </w:pPr>
      <w:r w:rsidRPr="00630AAA">
        <w:rPr>
          <w:sz w:val="28"/>
          <w:szCs w:val="28"/>
        </w:rPr>
        <w:t>d) Về thực hiện nội quy, kỷ luật lao động:</w:t>
      </w:r>
    </w:p>
    <w:p w:rsidR="00E82B62" w:rsidRPr="00630AAA" w:rsidRDefault="00E82B62" w:rsidP="00E82B62">
      <w:pPr>
        <w:spacing w:before="120" w:after="120" w:line="264" w:lineRule="auto"/>
        <w:ind w:firstLine="720"/>
        <w:jc w:val="both"/>
        <w:rPr>
          <w:sz w:val="28"/>
          <w:szCs w:val="28"/>
        </w:rPr>
      </w:pPr>
      <w:r w:rsidRPr="00630AAA">
        <w:rPr>
          <w:sz w:val="28"/>
          <w:szCs w:val="28"/>
        </w:rPr>
        <w:t xml:space="preserve">Tiếp tục thực hiện Đề án tinh giản tổ </w:t>
      </w:r>
      <w:r>
        <w:rPr>
          <w:sz w:val="28"/>
          <w:szCs w:val="28"/>
        </w:rPr>
        <w:t xml:space="preserve">chức bộ máy, biên chế </w:t>
      </w:r>
      <w:r w:rsidRPr="00630AAA">
        <w:rPr>
          <w:sz w:val="28"/>
          <w:szCs w:val="28"/>
        </w:rPr>
        <w:t>của Sở Tư pháp tỉnh Lâm Đồng. Triển khai việc sắp xếp tổ chức bộ máy theo hướng tinh gọn, có hiệu lực, hiệu quả theo các chủ trương, nghị quyết, văn bản quy phạm pháp luật có liên quan.</w:t>
      </w:r>
    </w:p>
    <w:p w:rsidR="00E82B62" w:rsidRPr="00630AAA" w:rsidRDefault="00E82B62" w:rsidP="00E82B62">
      <w:pPr>
        <w:spacing w:before="120" w:after="120" w:line="264" w:lineRule="auto"/>
        <w:ind w:firstLine="720"/>
        <w:jc w:val="both"/>
        <w:rPr>
          <w:sz w:val="28"/>
          <w:szCs w:val="28"/>
        </w:rPr>
      </w:pPr>
      <w:r w:rsidRPr="00630AAA">
        <w:rPr>
          <w:sz w:val="28"/>
          <w:szCs w:val="28"/>
        </w:rPr>
        <w:t>Nâng cao năng lực, kỷ luật, đạo đức và thái độ thực thi pháp luật, trách nhiệm của người đứng đầu cơ quan, đơn vị và trách nhiệm thi hành công vụ của công chức, viên chức; tăng cường thanh tra, kiểm tra công vụ; xử lý nghiêm các hành vi nhũng nhiễu, tiêu cực và xử lý nghiêm những công chức, viên chức trục lợi, cản trở, gây khó khăn cho tổ chức, cá nhân.</w:t>
      </w:r>
    </w:p>
    <w:p w:rsidR="00E82B62" w:rsidRPr="00630AAA" w:rsidRDefault="00E82B62" w:rsidP="00E82B62">
      <w:pPr>
        <w:shd w:val="clear" w:color="auto" w:fill="FFFFFF"/>
        <w:spacing w:before="120" w:after="120" w:line="264" w:lineRule="auto"/>
        <w:ind w:firstLine="720"/>
        <w:jc w:val="both"/>
        <w:rPr>
          <w:sz w:val="28"/>
          <w:szCs w:val="28"/>
        </w:rPr>
      </w:pPr>
      <w:r w:rsidRPr="00630AAA">
        <w:rPr>
          <w:sz w:val="28"/>
          <w:szCs w:val="28"/>
        </w:rPr>
        <w:t>Thực hiện quản lý chặt chẽ thời giờ lao động, kiểm tra việc chấp hành nội quy, quy chế của cơ quan, bảo đảm hiệu quả công việc của công chức, viên chức và người lao động.</w:t>
      </w:r>
    </w:p>
    <w:p w:rsidR="00E82B62" w:rsidRPr="00630AAA" w:rsidRDefault="00E82B62" w:rsidP="00E82B62">
      <w:pPr>
        <w:spacing w:before="120" w:after="120" w:line="264" w:lineRule="auto"/>
        <w:ind w:firstLine="720"/>
        <w:jc w:val="both"/>
        <w:rPr>
          <w:sz w:val="28"/>
          <w:szCs w:val="28"/>
        </w:rPr>
      </w:pPr>
      <w:r w:rsidRPr="00630AAA">
        <w:rPr>
          <w:sz w:val="28"/>
          <w:szCs w:val="28"/>
        </w:rPr>
        <w:t xml:space="preserve">Trên đây là </w:t>
      </w:r>
      <w:r w:rsidRPr="00A73AD1">
        <w:rPr>
          <w:sz w:val="28"/>
          <w:szCs w:val="28"/>
        </w:rPr>
        <w:t xml:space="preserve">báo cáo tình hình thực hiện kế hoạch thực hành, tiết kiệm, chống lãng phí </w:t>
      </w:r>
      <w:r w:rsidR="004D1239">
        <w:rPr>
          <w:sz w:val="28"/>
          <w:szCs w:val="28"/>
        </w:rPr>
        <w:t>năm 202</w:t>
      </w:r>
      <w:r w:rsidR="001C2C59">
        <w:rPr>
          <w:sz w:val="28"/>
          <w:szCs w:val="28"/>
        </w:rPr>
        <w:t>4</w:t>
      </w:r>
      <w:r w:rsidRPr="00A73AD1">
        <w:rPr>
          <w:sz w:val="28"/>
          <w:szCs w:val="28"/>
        </w:rPr>
        <w:t xml:space="preserve"> </w:t>
      </w:r>
      <w:r w:rsidRPr="00630AAA">
        <w:rPr>
          <w:sz w:val="28"/>
          <w:szCs w:val="28"/>
        </w:rPr>
        <w:t>và p</w:t>
      </w:r>
      <w:r w:rsidRPr="00630AAA">
        <w:rPr>
          <w:bCs/>
          <w:sz w:val="28"/>
          <w:szCs w:val="28"/>
          <w:lang w:val="vi-VN"/>
        </w:rPr>
        <w:t>h</w:t>
      </w:r>
      <w:r w:rsidRPr="00630AAA">
        <w:rPr>
          <w:bCs/>
          <w:sz w:val="28"/>
          <w:szCs w:val="28"/>
          <w:shd w:val="clear" w:color="auto" w:fill="FFFFFF"/>
          <w:lang w:val="vi-VN"/>
        </w:rPr>
        <w:t>ươ</w:t>
      </w:r>
      <w:r w:rsidRPr="00630AAA">
        <w:rPr>
          <w:bCs/>
          <w:sz w:val="28"/>
          <w:szCs w:val="28"/>
          <w:lang w:val="vi-VN"/>
        </w:rPr>
        <w:t xml:space="preserve">ng hướng, nhiệm vụ về thực hành tiết kiệm, chống lãng phí </w:t>
      </w:r>
      <w:r>
        <w:rPr>
          <w:bCs/>
          <w:sz w:val="28"/>
          <w:szCs w:val="28"/>
        </w:rPr>
        <w:t xml:space="preserve">năm </w:t>
      </w:r>
      <w:r w:rsidR="004D1239">
        <w:rPr>
          <w:bCs/>
          <w:sz w:val="28"/>
          <w:szCs w:val="28"/>
        </w:rPr>
        <w:t>202</w:t>
      </w:r>
      <w:r w:rsidR="001C2C59">
        <w:rPr>
          <w:bCs/>
          <w:sz w:val="28"/>
          <w:szCs w:val="28"/>
        </w:rPr>
        <w:t>5</w:t>
      </w:r>
      <w:r w:rsidRPr="00630AAA">
        <w:rPr>
          <w:sz w:val="28"/>
          <w:szCs w:val="28"/>
        </w:rPr>
        <w:t xml:space="preserve">, </w:t>
      </w:r>
      <w:r>
        <w:rPr>
          <w:sz w:val="28"/>
          <w:szCs w:val="28"/>
        </w:rPr>
        <w:t xml:space="preserve">Sở Tư pháp </w:t>
      </w:r>
      <w:r w:rsidRPr="00630AAA">
        <w:rPr>
          <w:sz w:val="28"/>
          <w:szCs w:val="28"/>
        </w:rPr>
        <w:t>kính gửi Sở Tài chính tổng hợp theo quy định.</w:t>
      </w:r>
      <w:r>
        <w:rPr>
          <w:sz w:val="28"/>
          <w:szCs w:val="28"/>
        </w:rPr>
        <w:t>/.</w:t>
      </w:r>
    </w:p>
    <w:p w:rsidR="00E82B62" w:rsidRPr="00B33A9E" w:rsidRDefault="00E82B62" w:rsidP="00E82B62">
      <w:pPr>
        <w:spacing w:before="120" w:after="120" w:line="264" w:lineRule="auto"/>
        <w:ind w:firstLine="720"/>
        <w:jc w:val="both"/>
        <w:rPr>
          <w:sz w:val="27"/>
          <w:szCs w:val="27"/>
        </w:rPr>
      </w:pPr>
      <w:r w:rsidRPr="00630AAA">
        <w:rPr>
          <w:i/>
          <w:sz w:val="28"/>
          <w:szCs w:val="28"/>
        </w:rPr>
        <w:t>(</w:t>
      </w:r>
      <w:r>
        <w:rPr>
          <w:i/>
          <w:sz w:val="28"/>
          <w:szCs w:val="28"/>
        </w:rPr>
        <w:t>Sở Tư pháp g</w:t>
      </w:r>
      <w:r w:rsidRPr="00630AAA">
        <w:rPr>
          <w:i/>
          <w:sz w:val="28"/>
          <w:szCs w:val="28"/>
        </w:rPr>
        <w:t xml:space="preserve">ửi kèm </w:t>
      </w:r>
      <w:r w:rsidRPr="00DA61A4">
        <w:rPr>
          <w:i/>
          <w:sz w:val="28"/>
          <w:szCs w:val="28"/>
        </w:rPr>
        <w:t xml:space="preserve">Phụ lục </w:t>
      </w:r>
      <w:r>
        <w:rPr>
          <w:i/>
          <w:sz w:val="28"/>
          <w:szCs w:val="28"/>
        </w:rPr>
        <w:t>về</w:t>
      </w:r>
      <w:r w:rsidRPr="00DA61A4">
        <w:rPr>
          <w:i/>
          <w:sz w:val="28"/>
          <w:szCs w:val="28"/>
        </w:rPr>
        <w:t xml:space="preserve"> Kết quả thực hành tiết kiệm, chống lãng phí</w:t>
      </w:r>
      <w:r>
        <w:rPr>
          <w:i/>
          <w:sz w:val="28"/>
          <w:szCs w:val="28"/>
        </w:rPr>
        <w:t xml:space="preserve"> </w:t>
      </w:r>
      <w:r w:rsidR="004D1239">
        <w:rPr>
          <w:i/>
          <w:sz w:val="28"/>
          <w:szCs w:val="28"/>
        </w:rPr>
        <w:t xml:space="preserve">năm </w:t>
      </w:r>
      <w:r>
        <w:rPr>
          <w:i/>
          <w:sz w:val="28"/>
          <w:szCs w:val="28"/>
        </w:rPr>
        <w:t>202</w:t>
      </w:r>
      <w:r w:rsidR="001C2C59">
        <w:rPr>
          <w:i/>
          <w:sz w:val="28"/>
          <w:szCs w:val="28"/>
        </w:rPr>
        <w:t>4</w:t>
      </w:r>
      <w:r w:rsidRPr="00630AAA">
        <w:rPr>
          <w:i/>
          <w:sz w:val="28"/>
          <w:szCs w:val="28"/>
        </w:rPr>
        <w:t>)</w:t>
      </w:r>
      <w:r>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8"/>
      </w:tblGrid>
      <w:tr w:rsidR="00E82B62" w:rsidRPr="00BF6E06" w:rsidTr="00E45AE5">
        <w:tc>
          <w:tcPr>
            <w:tcW w:w="4643" w:type="dxa"/>
          </w:tcPr>
          <w:p w:rsidR="00E82B62" w:rsidRPr="00BF6E06" w:rsidRDefault="00E82B62" w:rsidP="00E45AE5">
            <w:pPr>
              <w:jc w:val="both"/>
              <w:rPr>
                <w:b/>
                <w:lang w:val="nb-NO"/>
              </w:rPr>
            </w:pPr>
            <w:r w:rsidRPr="00BF6E06">
              <w:rPr>
                <w:b/>
                <w:i/>
                <w:lang w:val="nb-NO"/>
              </w:rPr>
              <w:t>Nơi nhận:</w:t>
            </w:r>
          </w:p>
          <w:p w:rsidR="00E82B62" w:rsidRPr="00A73AD1" w:rsidRDefault="00E82B62" w:rsidP="00E45AE5">
            <w:pPr>
              <w:jc w:val="both"/>
              <w:rPr>
                <w:b/>
                <w:sz w:val="22"/>
                <w:szCs w:val="22"/>
                <w:lang w:val="nb-NO"/>
              </w:rPr>
            </w:pPr>
            <w:r w:rsidRPr="00A73AD1">
              <w:rPr>
                <w:sz w:val="22"/>
                <w:szCs w:val="22"/>
                <w:lang w:val="nb-NO"/>
              </w:rPr>
              <w:t>- Sở Tài chính;</w:t>
            </w:r>
          </w:p>
          <w:p w:rsidR="00E82B62" w:rsidRPr="00A73AD1" w:rsidRDefault="00E82B62" w:rsidP="00E45AE5">
            <w:pPr>
              <w:jc w:val="both"/>
              <w:rPr>
                <w:sz w:val="22"/>
                <w:szCs w:val="22"/>
              </w:rPr>
            </w:pPr>
            <w:r w:rsidRPr="00A73AD1">
              <w:rPr>
                <w:sz w:val="22"/>
                <w:szCs w:val="22"/>
              </w:rPr>
              <w:t>- Ban Giám đốc;</w:t>
            </w:r>
          </w:p>
          <w:p w:rsidR="00E82B62" w:rsidRDefault="00E82B62" w:rsidP="00E45AE5">
            <w:pPr>
              <w:jc w:val="both"/>
              <w:rPr>
                <w:sz w:val="22"/>
                <w:szCs w:val="22"/>
              </w:rPr>
            </w:pPr>
            <w:r w:rsidRPr="00A73AD1">
              <w:rPr>
                <w:sz w:val="22"/>
                <w:szCs w:val="22"/>
              </w:rPr>
              <w:t>- Các phòng, đơn vị trực thuộc;</w:t>
            </w:r>
          </w:p>
          <w:p w:rsidR="007A26EB" w:rsidRPr="00A73AD1" w:rsidRDefault="007A26EB" w:rsidP="00E45AE5">
            <w:pPr>
              <w:jc w:val="both"/>
              <w:rPr>
                <w:sz w:val="22"/>
                <w:szCs w:val="22"/>
              </w:rPr>
            </w:pPr>
            <w:r>
              <w:rPr>
                <w:sz w:val="22"/>
                <w:szCs w:val="22"/>
              </w:rPr>
              <w:t>- Trang TTĐT STP;</w:t>
            </w:r>
          </w:p>
          <w:p w:rsidR="00E82B62" w:rsidRPr="00BF6E06" w:rsidRDefault="00E82B62" w:rsidP="00E45AE5">
            <w:pPr>
              <w:jc w:val="both"/>
              <w:rPr>
                <w:sz w:val="27"/>
                <w:szCs w:val="27"/>
              </w:rPr>
            </w:pPr>
            <w:r w:rsidRPr="00A73AD1">
              <w:rPr>
                <w:sz w:val="22"/>
                <w:szCs w:val="22"/>
              </w:rPr>
              <w:t>- Lưu: VT, KT, TH&amp;PBGDPL.</w:t>
            </w:r>
          </w:p>
        </w:tc>
        <w:tc>
          <w:tcPr>
            <w:tcW w:w="4644" w:type="dxa"/>
          </w:tcPr>
          <w:p w:rsidR="00E82B62" w:rsidRDefault="00E82B62" w:rsidP="00E45AE5">
            <w:pPr>
              <w:jc w:val="center"/>
              <w:rPr>
                <w:b/>
                <w:sz w:val="28"/>
                <w:szCs w:val="28"/>
                <w:lang w:val="nb-NO"/>
              </w:rPr>
            </w:pPr>
            <w:r w:rsidRPr="00BF6E06">
              <w:rPr>
                <w:b/>
                <w:sz w:val="28"/>
                <w:szCs w:val="28"/>
                <w:lang w:val="nb-NO"/>
              </w:rPr>
              <w:t>GIÁM ĐỐC</w:t>
            </w:r>
          </w:p>
          <w:p w:rsidR="00E82B62" w:rsidRPr="00BF6E06" w:rsidRDefault="00E82B62" w:rsidP="00E45AE5">
            <w:pPr>
              <w:spacing w:after="120"/>
              <w:jc w:val="center"/>
              <w:rPr>
                <w:b/>
                <w:sz w:val="28"/>
                <w:szCs w:val="28"/>
                <w:lang w:val="nb-NO"/>
              </w:rPr>
            </w:pPr>
          </w:p>
          <w:p w:rsidR="00E82B62" w:rsidRDefault="00E82B62" w:rsidP="00E45AE5">
            <w:pPr>
              <w:spacing w:after="120"/>
              <w:jc w:val="center"/>
              <w:rPr>
                <w:sz w:val="27"/>
                <w:szCs w:val="27"/>
              </w:rPr>
            </w:pPr>
          </w:p>
          <w:p w:rsidR="00E82B62" w:rsidRDefault="00E82B62" w:rsidP="00E45AE5">
            <w:pPr>
              <w:spacing w:after="120"/>
              <w:jc w:val="center"/>
              <w:rPr>
                <w:sz w:val="27"/>
                <w:szCs w:val="27"/>
              </w:rPr>
            </w:pPr>
          </w:p>
          <w:p w:rsidR="00E82B62" w:rsidRDefault="00E82B62" w:rsidP="00E45AE5">
            <w:pPr>
              <w:spacing w:after="120"/>
              <w:jc w:val="center"/>
              <w:rPr>
                <w:sz w:val="27"/>
                <w:szCs w:val="27"/>
              </w:rPr>
            </w:pPr>
          </w:p>
          <w:p w:rsidR="00E82B62" w:rsidRPr="00EB6FD3" w:rsidRDefault="00E82B62" w:rsidP="00E45AE5">
            <w:pPr>
              <w:spacing w:after="120"/>
              <w:jc w:val="center"/>
              <w:rPr>
                <w:b/>
                <w:sz w:val="27"/>
                <w:szCs w:val="27"/>
              </w:rPr>
            </w:pPr>
            <w:r w:rsidRPr="00EB6FD3">
              <w:rPr>
                <w:b/>
                <w:sz w:val="27"/>
                <w:szCs w:val="27"/>
              </w:rPr>
              <w:t>Nguyễn Quang Tuyến</w:t>
            </w:r>
          </w:p>
        </w:tc>
      </w:tr>
    </w:tbl>
    <w:p w:rsidR="00E82B62" w:rsidRPr="00BF6E06" w:rsidRDefault="00E82B62" w:rsidP="00E82B62">
      <w:pPr>
        <w:spacing w:before="120" w:after="120"/>
        <w:ind w:firstLine="700"/>
        <w:jc w:val="both"/>
        <w:rPr>
          <w:sz w:val="27"/>
          <w:szCs w:val="27"/>
        </w:rPr>
      </w:pPr>
    </w:p>
    <w:p w:rsidR="00E82B62" w:rsidRPr="00BF6E06" w:rsidRDefault="00E82B62" w:rsidP="00E82B62">
      <w:pPr>
        <w:spacing w:before="120" w:after="120"/>
        <w:ind w:firstLine="700"/>
        <w:jc w:val="both"/>
        <w:rPr>
          <w:sz w:val="27"/>
          <w:szCs w:val="27"/>
        </w:rPr>
      </w:pPr>
    </w:p>
    <w:p w:rsidR="00BF4AA5" w:rsidRDefault="00BF4AA5"/>
    <w:sectPr w:rsidR="00BF4AA5" w:rsidSect="007D2F6C">
      <w:headerReference w:type="default" r:id="rId8"/>
      <w:footerReference w:type="even" r:id="rId9"/>
      <w:footerReference w:type="default" r:id="rId10"/>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86" w:rsidRDefault="00BC0486" w:rsidP="00E82B62">
      <w:r>
        <w:separator/>
      </w:r>
    </w:p>
  </w:endnote>
  <w:endnote w:type="continuationSeparator" w:id="0">
    <w:p w:rsidR="00BC0486" w:rsidRDefault="00BC0486" w:rsidP="00E8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2F" w:rsidRDefault="006B0A7C" w:rsidP="00307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642F" w:rsidRDefault="00BC0486" w:rsidP="0030782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2F" w:rsidRDefault="00BC0486" w:rsidP="00BB518A">
    <w:pPr>
      <w:pStyle w:val="Footer"/>
      <w:jc w:val="center"/>
    </w:pPr>
  </w:p>
  <w:p w:rsidR="00F9642F" w:rsidRDefault="00BC0486" w:rsidP="0030782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86" w:rsidRDefault="00BC0486" w:rsidP="00E82B62">
      <w:r>
        <w:separator/>
      </w:r>
    </w:p>
  </w:footnote>
  <w:footnote w:type="continuationSeparator" w:id="0">
    <w:p w:rsidR="00BC0486" w:rsidRDefault="00BC0486" w:rsidP="00E82B62">
      <w:r>
        <w:continuationSeparator/>
      </w:r>
    </w:p>
  </w:footnote>
  <w:footnote w:id="1">
    <w:p w:rsidR="00E82B62" w:rsidRDefault="00E82B62" w:rsidP="00492932">
      <w:pPr>
        <w:pStyle w:val="FootnoteText"/>
        <w:tabs>
          <w:tab w:val="left" w:pos="851"/>
          <w:tab w:val="left" w:pos="993"/>
          <w:tab w:val="left" w:pos="1134"/>
        </w:tabs>
        <w:ind w:firstLine="709"/>
        <w:jc w:val="both"/>
        <w:rPr>
          <w:rFonts w:ascii="Times New Roman" w:hAnsi="Times New Roman"/>
          <w:sz w:val="22"/>
          <w:szCs w:val="22"/>
          <w:lang w:val="en-US"/>
        </w:rPr>
      </w:pPr>
      <w:r w:rsidRPr="00286814">
        <w:rPr>
          <w:rStyle w:val="FootnoteReference"/>
          <w:rFonts w:ascii="Times New Roman" w:hAnsi="Times New Roman"/>
          <w:sz w:val="22"/>
          <w:szCs w:val="22"/>
        </w:rPr>
        <w:footnoteRef/>
      </w:r>
      <w:r w:rsidRPr="00286814">
        <w:rPr>
          <w:rFonts w:ascii="Times New Roman" w:hAnsi="Times New Roman"/>
          <w:sz w:val="22"/>
          <w:szCs w:val="22"/>
        </w:rPr>
        <w:t xml:space="preserve"> </w:t>
      </w:r>
      <w:r w:rsidR="00286814" w:rsidRPr="00286814">
        <w:rPr>
          <w:rFonts w:ascii="Times New Roman" w:hAnsi="Times New Roman"/>
          <w:sz w:val="22"/>
          <w:szCs w:val="22"/>
        </w:rPr>
        <w:t xml:space="preserve">Quyết định số </w:t>
      </w:r>
      <w:r w:rsidR="00286814">
        <w:rPr>
          <w:rFonts w:ascii="Times New Roman" w:hAnsi="Times New Roman"/>
          <w:sz w:val="22"/>
          <w:szCs w:val="22"/>
          <w:lang w:val="en-US"/>
        </w:rPr>
        <w:t>87</w:t>
      </w:r>
      <w:r w:rsidR="00286814" w:rsidRPr="00286814">
        <w:rPr>
          <w:rFonts w:ascii="Times New Roman" w:hAnsi="Times New Roman"/>
          <w:sz w:val="22"/>
          <w:szCs w:val="22"/>
        </w:rPr>
        <w:t xml:space="preserve">/QĐ-STP ngày </w:t>
      </w:r>
      <w:r w:rsidR="00286814" w:rsidRPr="00286814">
        <w:rPr>
          <w:rFonts w:ascii="Times New Roman" w:hAnsi="Times New Roman"/>
          <w:sz w:val="22"/>
          <w:szCs w:val="22"/>
          <w:lang w:val="en-US"/>
        </w:rPr>
        <w:t>1</w:t>
      </w:r>
      <w:r w:rsidR="00286814">
        <w:rPr>
          <w:rFonts w:ascii="Times New Roman" w:hAnsi="Times New Roman"/>
          <w:sz w:val="22"/>
          <w:szCs w:val="22"/>
          <w:lang w:val="en-US"/>
        </w:rPr>
        <w:t>5</w:t>
      </w:r>
      <w:r w:rsidR="00286814" w:rsidRPr="00286814">
        <w:rPr>
          <w:rFonts w:ascii="Times New Roman" w:hAnsi="Times New Roman"/>
          <w:sz w:val="22"/>
          <w:szCs w:val="22"/>
        </w:rPr>
        <w:t>/</w:t>
      </w:r>
      <w:r w:rsidR="00286814">
        <w:rPr>
          <w:rFonts w:ascii="Times New Roman" w:hAnsi="Times New Roman"/>
          <w:sz w:val="22"/>
          <w:szCs w:val="22"/>
          <w:lang w:val="en-US"/>
        </w:rPr>
        <w:t>8</w:t>
      </w:r>
      <w:r w:rsidR="00286814" w:rsidRPr="00286814">
        <w:rPr>
          <w:rFonts w:ascii="Times New Roman" w:hAnsi="Times New Roman"/>
          <w:sz w:val="22"/>
          <w:szCs w:val="22"/>
        </w:rPr>
        <w:t>/20</w:t>
      </w:r>
      <w:r w:rsidR="00286814" w:rsidRPr="00286814">
        <w:rPr>
          <w:rFonts w:ascii="Times New Roman" w:hAnsi="Times New Roman"/>
          <w:sz w:val="22"/>
          <w:szCs w:val="22"/>
          <w:lang w:val="en-US"/>
        </w:rPr>
        <w:t>2</w:t>
      </w:r>
      <w:r w:rsidR="00286814">
        <w:rPr>
          <w:rFonts w:ascii="Times New Roman" w:hAnsi="Times New Roman"/>
          <w:sz w:val="22"/>
          <w:szCs w:val="22"/>
          <w:lang w:val="en-US"/>
        </w:rPr>
        <w:t>4</w:t>
      </w:r>
      <w:r w:rsidR="00C113D4">
        <w:rPr>
          <w:rFonts w:ascii="Times New Roman" w:hAnsi="Times New Roman"/>
          <w:sz w:val="22"/>
          <w:szCs w:val="22"/>
          <w:lang w:val="en-US"/>
        </w:rPr>
        <w:t xml:space="preserve"> ban hành Quy chế Chi tiêu nội bộ của Văn phòng Sở Tư pháp</w:t>
      </w:r>
      <w:r w:rsidR="00286814">
        <w:rPr>
          <w:rFonts w:ascii="Times New Roman" w:hAnsi="Times New Roman"/>
          <w:sz w:val="22"/>
          <w:szCs w:val="22"/>
          <w:lang w:val="en-US"/>
        </w:rPr>
        <w:t>.</w:t>
      </w:r>
    </w:p>
    <w:p w:rsidR="006E179D" w:rsidRDefault="006E179D" w:rsidP="00492932">
      <w:pPr>
        <w:pStyle w:val="FootnoteText"/>
        <w:numPr>
          <w:ilvl w:val="0"/>
          <w:numId w:val="1"/>
        </w:numPr>
        <w:tabs>
          <w:tab w:val="left" w:pos="142"/>
          <w:tab w:val="left" w:pos="851"/>
          <w:tab w:val="left" w:pos="993"/>
          <w:tab w:val="left" w:pos="1134"/>
        </w:tabs>
        <w:ind w:left="0" w:firstLine="709"/>
        <w:jc w:val="both"/>
        <w:rPr>
          <w:rFonts w:ascii="Times New Roman" w:hAnsi="Times New Roman"/>
          <w:sz w:val="22"/>
          <w:szCs w:val="22"/>
          <w:lang w:val="en-US"/>
        </w:rPr>
      </w:pPr>
      <w:r>
        <w:rPr>
          <w:rFonts w:ascii="Times New Roman" w:hAnsi="Times New Roman"/>
          <w:sz w:val="22"/>
          <w:szCs w:val="22"/>
          <w:lang w:val="en-US"/>
        </w:rPr>
        <w:t>Ban hành Quyết định số 194/QĐ-STP ngày 24/8/2024 ban hành Quy chế quản lý, sử dụng tài sản công của Sở Tư pháp tỉnh Lâm Đồng.</w:t>
      </w:r>
    </w:p>
    <w:p w:rsidR="006D05FE" w:rsidRPr="00286814" w:rsidRDefault="006D05FE" w:rsidP="00492932">
      <w:pPr>
        <w:pStyle w:val="FootnoteText"/>
        <w:numPr>
          <w:ilvl w:val="0"/>
          <w:numId w:val="1"/>
        </w:numPr>
        <w:tabs>
          <w:tab w:val="left" w:pos="142"/>
          <w:tab w:val="left" w:pos="851"/>
          <w:tab w:val="left" w:pos="993"/>
          <w:tab w:val="left" w:pos="1134"/>
        </w:tabs>
        <w:ind w:left="0" w:firstLine="709"/>
        <w:jc w:val="both"/>
        <w:rPr>
          <w:rFonts w:ascii="Times New Roman" w:hAnsi="Times New Roman"/>
          <w:sz w:val="22"/>
          <w:szCs w:val="22"/>
          <w:lang w:val="en-US"/>
        </w:rPr>
      </w:pPr>
      <w:r>
        <w:rPr>
          <w:rFonts w:ascii="Times New Roman" w:hAnsi="Times New Roman"/>
          <w:sz w:val="22"/>
          <w:szCs w:val="22"/>
          <w:lang w:val="en-US"/>
        </w:rPr>
        <w:t>Ban hành Quyết định số 130/QĐ-STP ngày 17/11/2022 ban hành Quy chế Văn hóa công sở Sở Tư pháp tỉnh Lâm Đ</w:t>
      </w:r>
      <w:r w:rsidR="008D4B1A">
        <w:rPr>
          <w:rFonts w:ascii="Times New Roman" w:hAnsi="Times New Roman"/>
          <w:sz w:val="22"/>
          <w:szCs w:val="22"/>
          <w:lang w:val="en-US"/>
        </w:rPr>
        <w:t xml:space="preserve">ồng; </w:t>
      </w:r>
      <w:r w:rsidR="008D4B1A" w:rsidRPr="008D4B1A">
        <w:rPr>
          <w:rFonts w:ascii="Times New Roman" w:hAnsi="Times New Roman"/>
          <w:sz w:val="22"/>
          <w:szCs w:val="22"/>
          <w:lang w:val="en-US"/>
        </w:rPr>
        <w:t>Quyết định số 165/QĐ-STP ngày 02/8/2024 của Sở Tư pháp tỉnh Lâm Đồng về việc ban hành Quy chế đánh giá, xếp loại chất lượng đối với công chức, viên chức Sở Tư pháp tỉnh Lâm Đồng</w:t>
      </w:r>
      <w:r w:rsidR="00C113D4">
        <w:rPr>
          <w:rFonts w:ascii="Times New Roman" w:hAnsi="Times New Roman"/>
          <w:sz w:val="22"/>
          <w:szCs w:val="22"/>
          <w:lang w:val="en-US"/>
        </w:rPr>
        <w:t>.</w:t>
      </w:r>
    </w:p>
  </w:footnote>
  <w:footnote w:id="2">
    <w:p w:rsidR="00E82B62" w:rsidRPr="00F80E11" w:rsidRDefault="00E82B62" w:rsidP="00492932">
      <w:pPr>
        <w:tabs>
          <w:tab w:val="left" w:pos="851"/>
          <w:tab w:val="left" w:pos="993"/>
          <w:tab w:val="left" w:pos="1134"/>
        </w:tabs>
        <w:ind w:firstLine="709"/>
        <w:jc w:val="both"/>
        <w:rPr>
          <w:sz w:val="22"/>
          <w:szCs w:val="22"/>
        </w:rPr>
      </w:pPr>
      <w:r w:rsidRPr="00286814">
        <w:rPr>
          <w:rStyle w:val="FootnoteReference"/>
          <w:sz w:val="22"/>
          <w:szCs w:val="22"/>
        </w:rPr>
        <w:footnoteRef/>
      </w:r>
      <w:r w:rsidRPr="00286814">
        <w:rPr>
          <w:sz w:val="22"/>
          <w:szCs w:val="22"/>
        </w:rPr>
        <w:t xml:space="preserve"> Ban hành </w:t>
      </w:r>
      <w:r w:rsidR="004A5529">
        <w:rPr>
          <w:sz w:val="22"/>
          <w:szCs w:val="22"/>
        </w:rPr>
        <w:t>Chương trình số 06</w:t>
      </w:r>
      <w:r w:rsidR="00A6728D" w:rsidRPr="00286814">
        <w:rPr>
          <w:sz w:val="22"/>
          <w:szCs w:val="22"/>
        </w:rPr>
        <w:t>/CTr-STp ngày 1</w:t>
      </w:r>
      <w:r w:rsidR="004A5529">
        <w:rPr>
          <w:sz w:val="22"/>
          <w:szCs w:val="22"/>
        </w:rPr>
        <w:t>1</w:t>
      </w:r>
      <w:r w:rsidR="00A6728D" w:rsidRPr="00286814">
        <w:rPr>
          <w:sz w:val="22"/>
          <w:szCs w:val="22"/>
        </w:rPr>
        <w:t>/01/202</w:t>
      </w:r>
      <w:r w:rsidR="004A5529">
        <w:rPr>
          <w:sz w:val="22"/>
          <w:szCs w:val="22"/>
        </w:rPr>
        <w:t>4</w:t>
      </w:r>
      <w:r w:rsidR="00A6728D" w:rsidRPr="00286814">
        <w:rPr>
          <w:sz w:val="22"/>
          <w:szCs w:val="22"/>
        </w:rPr>
        <w:t xml:space="preserve"> về thực hành ti</w:t>
      </w:r>
      <w:r w:rsidR="004A5529">
        <w:rPr>
          <w:sz w:val="22"/>
          <w:szCs w:val="22"/>
        </w:rPr>
        <w:t>ết kiệm, chống lãng phí năm 2024</w:t>
      </w:r>
      <w:r w:rsidR="00CE6A91" w:rsidRPr="00286814">
        <w:rPr>
          <w:sz w:val="22"/>
          <w:szCs w:val="22"/>
        </w:rPr>
        <w:t>.</w:t>
      </w:r>
    </w:p>
  </w:footnote>
  <w:footnote w:id="3">
    <w:p w:rsidR="00F80E11" w:rsidRPr="00F80E11" w:rsidRDefault="00F80E11" w:rsidP="00492932">
      <w:pPr>
        <w:pStyle w:val="FootnoteText"/>
        <w:tabs>
          <w:tab w:val="left" w:pos="851"/>
          <w:tab w:val="left" w:pos="993"/>
          <w:tab w:val="left" w:pos="1134"/>
        </w:tabs>
        <w:ind w:firstLine="709"/>
        <w:jc w:val="both"/>
        <w:rPr>
          <w:rFonts w:ascii="Times New Roman" w:hAnsi="Times New Roman"/>
          <w:sz w:val="22"/>
          <w:szCs w:val="22"/>
          <w:lang w:val="en-US"/>
        </w:rPr>
      </w:pPr>
      <w:r w:rsidRPr="00F80E11">
        <w:rPr>
          <w:rStyle w:val="FootnoteReference"/>
          <w:rFonts w:ascii="Times New Roman" w:hAnsi="Times New Roman"/>
          <w:sz w:val="22"/>
          <w:szCs w:val="22"/>
        </w:rPr>
        <w:footnoteRef/>
      </w:r>
      <w:r w:rsidRPr="00F80E11">
        <w:rPr>
          <w:rFonts w:ascii="Times New Roman" w:hAnsi="Times New Roman"/>
          <w:sz w:val="22"/>
          <w:szCs w:val="22"/>
        </w:rPr>
        <w:t xml:space="preserve"> </w:t>
      </w:r>
      <w:r w:rsidRPr="00F80E11">
        <w:rPr>
          <w:rFonts w:ascii="Times New Roman" w:hAnsi="Times New Roman"/>
          <w:sz w:val="22"/>
          <w:szCs w:val="22"/>
          <w:lang w:val="en-US"/>
        </w:rPr>
        <w:t xml:space="preserve">Ban hành Văn bản số </w:t>
      </w:r>
      <w:r w:rsidRPr="00F80E11">
        <w:rPr>
          <w:rFonts w:ascii="Times New Roman" w:hAnsi="Times New Roman"/>
          <w:sz w:val="22"/>
          <w:szCs w:val="22"/>
          <w:shd w:val="clear" w:color="auto" w:fill="FFFFFF"/>
        </w:rPr>
        <w:t xml:space="preserve">265/STP-TH&amp;PBGDPL </w:t>
      </w:r>
      <w:r w:rsidRPr="00F80E11">
        <w:rPr>
          <w:rFonts w:ascii="Times New Roman" w:hAnsi="Times New Roman"/>
          <w:sz w:val="22"/>
          <w:szCs w:val="22"/>
          <w:shd w:val="clear" w:color="auto" w:fill="FFFFFF"/>
          <w:lang w:val="en-US"/>
        </w:rPr>
        <w:t xml:space="preserve">ngày 04/3/2024 </w:t>
      </w:r>
      <w:r w:rsidRPr="00F80E11">
        <w:rPr>
          <w:rFonts w:ascii="Times New Roman" w:hAnsi="Times New Roman"/>
          <w:sz w:val="22"/>
          <w:szCs w:val="22"/>
          <w:shd w:val="clear" w:color="auto" w:fill="FFFFFF"/>
        </w:rPr>
        <w:t>xây dựng Chương trình thực hành tiết kiệm, chống lãng phí năm 2024</w:t>
      </w:r>
      <w:r>
        <w:rPr>
          <w:rFonts w:ascii="Times New Roman" w:hAnsi="Times New Roman"/>
          <w:sz w:val="22"/>
          <w:szCs w:val="22"/>
          <w:shd w:val="clear" w:color="auto" w:fill="FFFFFF"/>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362"/>
      <w:docPartObj>
        <w:docPartGallery w:val="Page Numbers (Top of Page)"/>
        <w:docPartUnique/>
      </w:docPartObj>
    </w:sdtPr>
    <w:sdtEndPr>
      <w:rPr>
        <w:noProof/>
        <w:sz w:val="28"/>
        <w:szCs w:val="28"/>
      </w:rPr>
    </w:sdtEndPr>
    <w:sdtContent>
      <w:p w:rsidR="00F9642F" w:rsidRPr="00EB6FD3" w:rsidRDefault="006B0A7C">
        <w:pPr>
          <w:pStyle w:val="Header"/>
          <w:jc w:val="center"/>
          <w:rPr>
            <w:sz w:val="28"/>
            <w:szCs w:val="28"/>
          </w:rPr>
        </w:pPr>
        <w:r w:rsidRPr="00EB6FD3">
          <w:rPr>
            <w:sz w:val="28"/>
            <w:szCs w:val="28"/>
          </w:rPr>
          <w:fldChar w:fldCharType="begin"/>
        </w:r>
        <w:r w:rsidRPr="00EB6FD3">
          <w:rPr>
            <w:sz w:val="28"/>
            <w:szCs w:val="28"/>
          </w:rPr>
          <w:instrText xml:space="preserve"> PAGE   \* MERGEFORMAT </w:instrText>
        </w:r>
        <w:r w:rsidRPr="00EB6FD3">
          <w:rPr>
            <w:sz w:val="28"/>
            <w:szCs w:val="28"/>
          </w:rPr>
          <w:fldChar w:fldCharType="separate"/>
        </w:r>
        <w:r w:rsidR="00D22C77">
          <w:rPr>
            <w:noProof/>
            <w:sz w:val="28"/>
            <w:szCs w:val="28"/>
          </w:rPr>
          <w:t>2</w:t>
        </w:r>
        <w:r w:rsidRPr="00EB6FD3">
          <w:rPr>
            <w:noProof/>
            <w:sz w:val="28"/>
            <w:szCs w:val="28"/>
          </w:rPr>
          <w:fldChar w:fldCharType="end"/>
        </w:r>
      </w:p>
    </w:sdtContent>
  </w:sdt>
  <w:p w:rsidR="00F9642F" w:rsidRDefault="00BC04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E9D"/>
    <w:multiLevelType w:val="hybridMultilevel"/>
    <w:tmpl w:val="60EE1AA2"/>
    <w:lvl w:ilvl="0" w:tplc="ADB453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62"/>
    <w:rsid w:val="000167DF"/>
    <w:rsid w:val="000412B9"/>
    <w:rsid w:val="00074AEA"/>
    <w:rsid w:val="000A4758"/>
    <w:rsid w:val="000E19A8"/>
    <w:rsid w:val="001155AB"/>
    <w:rsid w:val="001C2C59"/>
    <w:rsid w:val="0021403A"/>
    <w:rsid w:val="00286814"/>
    <w:rsid w:val="002B6D83"/>
    <w:rsid w:val="00376D85"/>
    <w:rsid w:val="00492932"/>
    <w:rsid w:val="004A5529"/>
    <w:rsid w:val="004D1239"/>
    <w:rsid w:val="00552953"/>
    <w:rsid w:val="005932C3"/>
    <w:rsid w:val="006B0A7C"/>
    <w:rsid w:val="006D05FE"/>
    <w:rsid w:val="006D16E6"/>
    <w:rsid w:val="006D5CF7"/>
    <w:rsid w:val="006E179D"/>
    <w:rsid w:val="00715AA7"/>
    <w:rsid w:val="00721528"/>
    <w:rsid w:val="007A26EB"/>
    <w:rsid w:val="007D41BD"/>
    <w:rsid w:val="00842572"/>
    <w:rsid w:val="008D23EB"/>
    <w:rsid w:val="008D4B1A"/>
    <w:rsid w:val="008F3AFD"/>
    <w:rsid w:val="00976116"/>
    <w:rsid w:val="00A41CDB"/>
    <w:rsid w:val="00A6728D"/>
    <w:rsid w:val="00BA49E2"/>
    <w:rsid w:val="00BC0486"/>
    <w:rsid w:val="00BF4AA5"/>
    <w:rsid w:val="00C113D4"/>
    <w:rsid w:val="00CE500F"/>
    <w:rsid w:val="00CE6A91"/>
    <w:rsid w:val="00D22C77"/>
    <w:rsid w:val="00D31AB8"/>
    <w:rsid w:val="00D523D5"/>
    <w:rsid w:val="00E82B62"/>
    <w:rsid w:val="00E9062D"/>
    <w:rsid w:val="00EC2EDE"/>
    <w:rsid w:val="00F56A2E"/>
    <w:rsid w:val="00F674C3"/>
    <w:rsid w:val="00F75438"/>
    <w:rsid w:val="00F8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CCF7"/>
  <w15:chartTrackingRefBased/>
  <w15:docId w15:val="{D2D0D065-C42D-43D5-9EE2-0D6D10A1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6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82B6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B62"/>
    <w:rPr>
      <w:rFonts w:ascii="Arial" w:eastAsia="Times New Roman" w:hAnsi="Arial" w:cs="Arial"/>
      <w:b/>
      <w:bCs/>
      <w:kern w:val="32"/>
      <w:sz w:val="32"/>
      <w:szCs w:val="32"/>
    </w:rPr>
  </w:style>
  <w:style w:type="paragraph" w:styleId="Footer">
    <w:name w:val="footer"/>
    <w:basedOn w:val="Normal"/>
    <w:link w:val="FooterChar"/>
    <w:uiPriority w:val="99"/>
    <w:rsid w:val="00E82B62"/>
    <w:pPr>
      <w:tabs>
        <w:tab w:val="center" w:pos="4153"/>
        <w:tab w:val="right" w:pos="8306"/>
      </w:tabs>
    </w:pPr>
  </w:style>
  <w:style w:type="character" w:customStyle="1" w:styleId="FooterChar">
    <w:name w:val="Footer Char"/>
    <w:basedOn w:val="DefaultParagraphFont"/>
    <w:link w:val="Footer"/>
    <w:uiPriority w:val="99"/>
    <w:rsid w:val="00E82B62"/>
    <w:rPr>
      <w:rFonts w:eastAsia="Times New Roman" w:cs="Times New Roman"/>
      <w:sz w:val="24"/>
      <w:szCs w:val="24"/>
    </w:rPr>
  </w:style>
  <w:style w:type="character" w:styleId="PageNumber">
    <w:name w:val="page number"/>
    <w:basedOn w:val="DefaultParagraphFont"/>
    <w:rsid w:val="00E82B62"/>
  </w:style>
  <w:style w:type="paragraph" w:styleId="Header">
    <w:name w:val="header"/>
    <w:basedOn w:val="Normal"/>
    <w:link w:val="HeaderChar"/>
    <w:uiPriority w:val="99"/>
    <w:unhideWhenUsed/>
    <w:rsid w:val="00E82B62"/>
    <w:pPr>
      <w:tabs>
        <w:tab w:val="center" w:pos="4680"/>
        <w:tab w:val="right" w:pos="9360"/>
      </w:tabs>
    </w:pPr>
  </w:style>
  <w:style w:type="character" w:customStyle="1" w:styleId="HeaderChar">
    <w:name w:val="Header Char"/>
    <w:basedOn w:val="DefaultParagraphFont"/>
    <w:link w:val="Header"/>
    <w:uiPriority w:val="99"/>
    <w:rsid w:val="00E82B62"/>
    <w:rPr>
      <w:rFonts w:eastAsia="Times New Roman" w:cs="Times New Roman"/>
      <w:sz w:val="24"/>
      <w:szCs w:val="24"/>
    </w:rPr>
  </w:style>
  <w:style w:type="table" w:styleId="TableGrid">
    <w:name w:val="Table Grid"/>
    <w:basedOn w:val="TableNormal"/>
    <w:uiPriority w:val="59"/>
    <w:rsid w:val="00E82B62"/>
    <w:pPr>
      <w:spacing w:after="0" w:line="240" w:lineRule="auto"/>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E82B62"/>
    <w:rPr>
      <w:rFonts w:ascii=".VnTime" w:hAnsi=".VnTime"/>
      <w:sz w:val="20"/>
      <w:szCs w:val="20"/>
      <w:lang w:val="x-none" w:eastAsia="x-none"/>
    </w:rPr>
  </w:style>
  <w:style w:type="character" w:customStyle="1" w:styleId="FootnoteTextChar">
    <w:name w:val="Footnote Text Char"/>
    <w:basedOn w:val="DefaultParagraphFont"/>
    <w:link w:val="FootnoteText"/>
    <w:rsid w:val="00E82B62"/>
    <w:rPr>
      <w:rFonts w:ascii=".VnTime" w:eastAsia="Times New Roman" w:hAnsi=".VnTime" w:cs="Times New Roman"/>
      <w:sz w:val="20"/>
      <w:szCs w:val="20"/>
      <w:lang w:val="x-none" w:eastAsia="x-none"/>
    </w:rPr>
  </w:style>
  <w:style w:type="character" w:styleId="FootnoteReference">
    <w:name w:val="footnote reference"/>
    <w:rsid w:val="00E82B62"/>
    <w:rPr>
      <w:vertAlign w:val="superscript"/>
    </w:rPr>
  </w:style>
  <w:style w:type="paragraph" w:styleId="BalloonText">
    <w:name w:val="Balloon Text"/>
    <w:basedOn w:val="Normal"/>
    <w:link w:val="BalloonTextChar"/>
    <w:uiPriority w:val="99"/>
    <w:semiHidden/>
    <w:unhideWhenUsed/>
    <w:rsid w:val="00214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C063-DC62-420E-AF14-0E5A30CD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QUYEN</cp:lastModifiedBy>
  <cp:revision>29</cp:revision>
  <cp:lastPrinted>2025-01-08T03:10:00Z</cp:lastPrinted>
  <dcterms:created xsi:type="dcterms:W3CDTF">2023-01-09T06:49:00Z</dcterms:created>
  <dcterms:modified xsi:type="dcterms:W3CDTF">2025-01-08T03:12:00Z</dcterms:modified>
</cp:coreProperties>
</file>