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5919"/>
      </w:tblGrid>
      <w:tr w:rsidR="0041657C" w:rsidRPr="0041657C" w:rsidTr="007F6A75">
        <w:trPr>
          <w:trHeight w:val="812"/>
        </w:trPr>
        <w:tc>
          <w:tcPr>
            <w:tcW w:w="3369" w:type="dxa"/>
          </w:tcPr>
          <w:p w:rsidR="00B078A6" w:rsidRPr="0041657C" w:rsidRDefault="00B078A6" w:rsidP="00C94864">
            <w:pPr>
              <w:spacing w:line="288" w:lineRule="auto"/>
              <w:jc w:val="center"/>
              <w:rPr>
                <w:szCs w:val="28"/>
              </w:rPr>
            </w:pPr>
            <w:r w:rsidRPr="0041657C">
              <w:rPr>
                <w:szCs w:val="28"/>
              </w:rPr>
              <w:t>UBND TỈNH LÂM ĐỒNG</w:t>
            </w:r>
          </w:p>
          <w:p w:rsidR="00B078A6" w:rsidRPr="001813B1" w:rsidRDefault="002F2F34" w:rsidP="00C94864">
            <w:pPr>
              <w:spacing w:line="288" w:lineRule="auto"/>
              <w:jc w:val="center"/>
              <w:rPr>
                <w:b/>
                <w:sz w:val="28"/>
                <w:szCs w:val="28"/>
              </w:rPr>
            </w:pPr>
            <w:r w:rsidRPr="001813B1">
              <w:rPr>
                <w:noProof/>
                <w:sz w:val="28"/>
                <w:szCs w:val="28"/>
              </w:rPr>
              <mc:AlternateContent>
                <mc:Choice Requires="wps">
                  <w:drawing>
                    <wp:anchor distT="4294967295" distB="4294967295" distL="114300" distR="114300" simplePos="0" relativeHeight="251656704" behindDoc="0" locked="0" layoutInCell="1" allowOverlap="1" wp14:anchorId="2B6E379C" wp14:editId="3E5823FA">
                      <wp:simplePos x="0" y="0"/>
                      <wp:positionH relativeFrom="column">
                        <wp:posOffset>605790</wp:posOffset>
                      </wp:positionH>
                      <wp:positionV relativeFrom="paragraph">
                        <wp:posOffset>200186</wp:posOffset>
                      </wp:positionV>
                      <wp:extent cx="757555" cy="0"/>
                      <wp:effectExtent l="0" t="0" r="23495"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5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6A9FB" id="Line 3"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7pt,15.75pt" to="107.3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Y1+EgIAACcEAAAOAAAAZHJzL2Uyb0RvYy54bWysU02P2jAQvVfqf7B8hxBIWIgIqyqBXmgX&#10;abc/wNgOserYlm0IqOp/79h8iG0vVdUcnLFn5vnNvPHi+dRJdOTWCa1KnA5HGHFFNRNqX+Jvb+vB&#10;DCPniWJEasVLfOYOPy8/flj0puBj3WrJuEUAolzRmxK33psiSRxteUfcUBuuwNlo2xEPW7tPmCU9&#10;oHcyGY9G06TXlhmrKXcOTuuLEy8jftNw6l+axnGPZImBm4+rjesurMlyQYq9JaYV9EqD/AOLjggF&#10;l96hauIJOljxB1QnqNVON35IdZfophGUxxqgmnT0WzWvLTE81gLNcebeJvf/YOnX49YiwUo8wUiR&#10;DiTaCMXRJHSmN66AgEptbaiNntSr2Wj63SGlq5aoPY8M384G0tKQkbxLCRtnAH/Xf9EMYsjB69im&#10;U2O7AAkNQKeoxvmuBj95ROHwKX/K8xwjenMlpLjlGev8Z647FIwSS6Accclx43zgQYpbSLhG6bWQ&#10;MmotFepLPM/HeUxwWgoWnCHM2f2ukhYdSZiW+MWiwPMYZvVBsQjWcsJWV9sTIS82XC5VwINKgM7V&#10;uozDj/lovpqtZtkgG09Xg2xU14NP6yobTNfpU15P6qqq05+BWpoVrWCMq8DuNppp9nfSXx/JZaju&#10;w3lvQ/IePfYLyN7+kXSUMqh3mYOdZuetvUkM0xiDry8njPvjHuzH9738BQAA//8DAFBLAwQUAAYA&#10;CAAAACEAEzPzb94AAAAIAQAADwAAAGRycy9kb3ducmV2LnhtbEyPzU7DMBCE70i8g7VIXKrWSfpD&#10;m8apEJBbLxQQ1228TSLidRq7beDpMeIAx9kZzXybbQbTijP1rrGsIJ5EIIhLqxuuFLy+FOMlCOeR&#10;NbaWScEnOdjk11cZptpe+JnOO1+JUMIuRQW1910qpStrMugmtiMO3sH2Bn2QfSV1j5dQblqZRNFC&#10;Gmw4LNTY0UNN5cfuZBS44o2OxdeoHEXv08pScnzcPqFStzfD/RqEp8H/heEHP6BDHpj29sTaiVbB&#10;aj4LSQXTeA4i+Ek8uwOx/z3IPJP/H8i/AQAA//8DAFBLAQItABQABgAIAAAAIQC2gziS/gAAAOEB&#10;AAATAAAAAAAAAAAAAAAAAAAAAABbQ29udGVudF9UeXBlc10ueG1sUEsBAi0AFAAGAAgAAAAhADj9&#10;If/WAAAAlAEAAAsAAAAAAAAAAAAAAAAALwEAAF9yZWxzLy5yZWxzUEsBAi0AFAAGAAgAAAAhANRp&#10;jX4SAgAAJwQAAA4AAAAAAAAAAAAAAAAALgIAAGRycy9lMm9Eb2MueG1sUEsBAi0AFAAGAAgAAAAh&#10;ABMz82/eAAAACAEAAA8AAAAAAAAAAAAAAAAAbAQAAGRycy9kb3ducmV2LnhtbFBLBQYAAAAABAAE&#10;APMAAAB3BQAAAAA=&#10;"/>
                  </w:pict>
                </mc:Fallback>
              </mc:AlternateContent>
            </w:r>
            <w:r w:rsidR="00B078A6" w:rsidRPr="001813B1">
              <w:rPr>
                <w:b/>
                <w:sz w:val="28"/>
                <w:szCs w:val="28"/>
              </w:rPr>
              <w:t>SỞ TƯ PHÁP</w:t>
            </w:r>
          </w:p>
        </w:tc>
        <w:tc>
          <w:tcPr>
            <w:tcW w:w="5919" w:type="dxa"/>
          </w:tcPr>
          <w:p w:rsidR="00B078A6" w:rsidRPr="0041657C" w:rsidRDefault="00B078A6" w:rsidP="00C94864">
            <w:pPr>
              <w:spacing w:line="288" w:lineRule="auto"/>
              <w:jc w:val="center"/>
              <w:rPr>
                <w:b/>
                <w:sz w:val="26"/>
                <w:szCs w:val="26"/>
              </w:rPr>
            </w:pPr>
            <w:r w:rsidRPr="0041657C">
              <w:rPr>
                <w:b/>
                <w:sz w:val="26"/>
                <w:szCs w:val="26"/>
              </w:rPr>
              <w:t>CỘNG HÒA XÃ HỘI CHỦ NGHĨA VIỆT NAM</w:t>
            </w:r>
          </w:p>
          <w:p w:rsidR="00B078A6" w:rsidRPr="0041657C" w:rsidRDefault="002F2F34" w:rsidP="00C94864">
            <w:pPr>
              <w:spacing w:line="288" w:lineRule="auto"/>
              <w:jc w:val="center"/>
              <w:rPr>
                <w:b/>
                <w:szCs w:val="28"/>
              </w:rPr>
            </w:pPr>
            <w:r w:rsidRPr="0041657C">
              <w:rPr>
                <w:b/>
                <w:noProof/>
                <w:szCs w:val="28"/>
              </w:rPr>
              <mc:AlternateContent>
                <mc:Choice Requires="wps">
                  <w:drawing>
                    <wp:anchor distT="4294967295" distB="4294967295" distL="114300" distR="114300" simplePos="0" relativeHeight="251657728" behindDoc="0" locked="0" layoutInCell="1" allowOverlap="1" wp14:anchorId="56691286" wp14:editId="17F87D51">
                      <wp:simplePos x="0" y="0"/>
                      <wp:positionH relativeFrom="column">
                        <wp:posOffset>817245</wp:posOffset>
                      </wp:positionH>
                      <wp:positionV relativeFrom="paragraph">
                        <wp:posOffset>184946</wp:posOffset>
                      </wp:positionV>
                      <wp:extent cx="1949570" cy="0"/>
                      <wp:effectExtent l="0" t="0" r="3175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95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90F6EF" id="Line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35pt,14.55pt" to="217.8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hHV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eOtMbV0LASu1sqI2e1YvZavrdIaVXLVEHHhm+XgykZSEjeZMSNs4A/r7/rBnEkKPXsU3n&#10;xnYBEhqAzlGNy10NfvaIwmE2L+aTJxCNDr6ElEOisc5/4rpDwaiwBM4RmJy2zgcipBxCwj1Kb4SU&#10;UWypUF/h+SSfxASnpWDBGcKcPexX0qITCeMSv1gVeB7DrD4qFsFaTtj6Znsi5NWGy6UKeFAK0LlZ&#10;13n4MU/n69l6VoyKfLoeFWldjz5uVsVousmeJvWHerWqs5+BWlaUrWCMq8BumM2s+Dvtb6/kOlX3&#10;6by3IXmLHvsFZId/JB21DPJdB2Gv2WVnB41hHGPw7emEeX/cg/34wJe/AAAA//8DAFBLAwQUAAYA&#10;CAAAACEAm6q1Pd0AAAAJAQAADwAAAGRycy9kb3ducmV2LnhtbEyPzU7DMBCE70i8g7VIXKrWacpP&#10;CXEqBOTGhVLEdRsvSUS8TmO3DTw9izjAcWY/zc7kq9F16kBDaD0bmM8SUMSVty3XBjYv5XQJKkRk&#10;i51nMvBJAVbF6UmOmfVHfqbDOtZKQjhkaKCJsc+0DlVDDsPM98Rye/eDwyhyqLUd8CjhrtNpklxp&#10;hy3LhwZ7um+o+ljvnYFQvtKu/JpUk+RtUXtKdw9Pj2jM+dl4dwsq0hj/YPipL9WhkE5bv2cbVCc6&#10;XV4LaiC9mYMS4GJxKcb219BFrv8vKL4BAAD//wMAUEsBAi0AFAAGAAgAAAAhALaDOJL+AAAA4QEA&#10;ABMAAAAAAAAAAAAAAAAAAAAAAFtDb250ZW50X1R5cGVzXS54bWxQSwECLQAUAAYACAAAACEAOP0h&#10;/9YAAACUAQAACwAAAAAAAAAAAAAAAAAvAQAAX3JlbHMvLnJlbHNQSwECLQAUAAYACAAAACEAnwoR&#10;1RICAAAoBAAADgAAAAAAAAAAAAAAAAAuAgAAZHJzL2Uyb0RvYy54bWxQSwECLQAUAAYACAAAACEA&#10;m6q1Pd0AAAAJAQAADwAAAAAAAAAAAAAAAABsBAAAZHJzL2Rvd25yZXYueG1sUEsFBgAAAAAEAAQA&#10;8wAAAHYFAAAAAA==&#10;"/>
                  </w:pict>
                </mc:Fallback>
              </mc:AlternateContent>
            </w:r>
            <w:r w:rsidR="00B078A6" w:rsidRPr="0041657C">
              <w:rPr>
                <w:b/>
                <w:szCs w:val="28"/>
              </w:rPr>
              <w:t>Độc lập – Tự do – Hạnh phúc</w:t>
            </w:r>
          </w:p>
        </w:tc>
      </w:tr>
      <w:tr w:rsidR="00B078A6" w:rsidRPr="001813B1" w:rsidTr="007A40AF">
        <w:trPr>
          <w:trHeight w:val="464"/>
        </w:trPr>
        <w:tc>
          <w:tcPr>
            <w:tcW w:w="3369" w:type="dxa"/>
          </w:tcPr>
          <w:p w:rsidR="00B078A6" w:rsidRPr="001813B1" w:rsidRDefault="00183C09" w:rsidP="00BA0350">
            <w:pPr>
              <w:jc w:val="center"/>
              <w:rPr>
                <w:b/>
                <w:sz w:val="28"/>
                <w:szCs w:val="28"/>
              </w:rPr>
            </w:pPr>
            <w:r w:rsidRPr="001813B1">
              <w:rPr>
                <w:sz w:val="28"/>
                <w:szCs w:val="28"/>
              </w:rPr>
              <w:t xml:space="preserve">Số: </w:t>
            </w:r>
            <w:r w:rsidR="008D3E23" w:rsidRPr="001813B1">
              <w:rPr>
                <w:sz w:val="28"/>
                <w:szCs w:val="28"/>
              </w:rPr>
              <w:t xml:space="preserve">  </w:t>
            </w:r>
            <w:r w:rsidR="00B45599">
              <w:rPr>
                <w:sz w:val="28"/>
                <w:szCs w:val="28"/>
              </w:rPr>
              <w:t xml:space="preserve">   </w:t>
            </w:r>
            <w:r w:rsidR="00075F2C" w:rsidRPr="001813B1">
              <w:rPr>
                <w:sz w:val="28"/>
                <w:szCs w:val="28"/>
              </w:rPr>
              <w:t xml:space="preserve"> </w:t>
            </w:r>
            <w:r w:rsidR="002E28D6" w:rsidRPr="001813B1">
              <w:rPr>
                <w:sz w:val="28"/>
                <w:szCs w:val="28"/>
              </w:rPr>
              <w:t xml:space="preserve"> </w:t>
            </w:r>
            <w:r w:rsidR="00B078A6" w:rsidRPr="001813B1">
              <w:rPr>
                <w:sz w:val="28"/>
                <w:szCs w:val="28"/>
              </w:rPr>
              <w:t>/BC</w:t>
            </w:r>
            <w:r w:rsidR="00B078A6" w:rsidRPr="001813B1">
              <w:rPr>
                <w:b/>
                <w:sz w:val="28"/>
                <w:szCs w:val="28"/>
              </w:rPr>
              <w:t>-</w:t>
            </w:r>
            <w:r w:rsidR="00B078A6" w:rsidRPr="001813B1">
              <w:rPr>
                <w:sz w:val="28"/>
                <w:szCs w:val="28"/>
              </w:rPr>
              <w:t>STP</w:t>
            </w:r>
          </w:p>
        </w:tc>
        <w:tc>
          <w:tcPr>
            <w:tcW w:w="5919" w:type="dxa"/>
          </w:tcPr>
          <w:p w:rsidR="00B078A6" w:rsidRPr="001813B1" w:rsidRDefault="00A9469F" w:rsidP="00BA0350">
            <w:pPr>
              <w:jc w:val="center"/>
              <w:rPr>
                <w:b/>
                <w:sz w:val="28"/>
                <w:szCs w:val="28"/>
              </w:rPr>
            </w:pPr>
            <w:r w:rsidRPr="001813B1">
              <w:rPr>
                <w:i/>
                <w:sz w:val="28"/>
                <w:szCs w:val="28"/>
              </w:rPr>
              <w:t xml:space="preserve">Lâm Đồng, ngày </w:t>
            </w:r>
            <w:r w:rsidR="00B45599">
              <w:rPr>
                <w:i/>
                <w:sz w:val="28"/>
                <w:szCs w:val="28"/>
              </w:rPr>
              <w:t xml:space="preserve">  </w:t>
            </w:r>
            <w:r w:rsidR="008D3E23" w:rsidRPr="001813B1">
              <w:rPr>
                <w:i/>
                <w:sz w:val="28"/>
                <w:szCs w:val="28"/>
              </w:rPr>
              <w:t xml:space="preserve"> </w:t>
            </w:r>
            <w:r w:rsidR="00BA0350" w:rsidRPr="001813B1">
              <w:rPr>
                <w:i/>
                <w:sz w:val="28"/>
                <w:szCs w:val="28"/>
              </w:rPr>
              <w:t xml:space="preserve"> </w:t>
            </w:r>
            <w:r w:rsidR="00075F2C" w:rsidRPr="001813B1">
              <w:rPr>
                <w:i/>
                <w:sz w:val="28"/>
                <w:szCs w:val="28"/>
              </w:rPr>
              <w:t xml:space="preserve">  </w:t>
            </w:r>
            <w:r w:rsidR="00B078A6" w:rsidRPr="001813B1">
              <w:rPr>
                <w:i/>
                <w:sz w:val="28"/>
                <w:szCs w:val="28"/>
              </w:rPr>
              <w:t xml:space="preserve">tháng </w:t>
            </w:r>
            <w:r w:rsidR="009B1027">
              <w:rPr>
                <w:i/>
                <w:sz w:val="28"/>
                <w:szCs w:val="28"/>
              </w:rPr>
              <w:t xml:space="preserve">11 </w:t>
            </w:r>
            <w:r w:rsidR="00B078A6" w:rsidRPr="001813B1">
              <w:rPr>
                <w:i/>
                <w:sz w:val="28"/>
                <w:szCs w:val="28"/>
              </w:rPr>
              <w:t>năm 20</w:t>
            </w:r>
            <w:r w:rsidR="006C72F6" w:rsidRPr="001813B1">
              <w:rPr>
                <w:i/>
                <w:sz w:val="28"/>
                <w:szCs w:val="28"/>
              </w:rPr>
              <w:t>2</w:t>
            </w:r>
            <w:r w:rsidR="003D4D9C">
              <w:rPr>
                <w:i/>
                <w:sz w:val="28"/>
                <w:szCs w:val="28"/>
              </w:rPr>
              <w:t>5</w:t>
            </w:r>
          </w:p>
        </w:tc>
      </w:tr>
    </w:tbl>
    <w:p w:rsidR="00907C19" w:rsidRDefault="00907C19" w:rsidP="00907C19">
      <w:pPr>
        <w:spacing w:line="264" w:lineRule="auto"/>
        <w:jc w:val="center"/>
        <w:rPr>
          <w:b/>
          <w:sz w:val="28"/>
          <w:szCs w:val="28"/>
        </w:rPr>
      </w:pPr>
    </w:p>
    <w:p w:rsidR="00B078A6" w:rsidRPr="0041657C" w:rsidRDefault="00B078A6" w:rsidP="00907C19">
      <w:pPr>
        <w:spacing w:line="264" w:lineRule="auto"/>
        <w:jc w:val="center"/>
        <w:rPr>
          <w:b/>
          <w:sz w:val="28"/>
          <w:szCs w:val="28"/>
        </w:rPr>
      </w:pPr>
      <w:r w:rsidRPr="0041657C">
        <w:rPr>
          <w:b/>
          <w:sz w:val="28"/>
          <w:szCs w:val="28"/>
        </w:rPr>
        <w:t>BÁO CÁO</w:t>
      </w:r>
    </w:p>
    <w:p w:rsidR="004F61AF" w:rsidRDefault="005D25A3" w:rsidP="0040482B">
      <w:pPr>
        <w:jc w:val="center"/>
        <w:rPr>
          <w:b/>
          <w:sz w:val="28"/>
          <w:szCs w:val="28"/>
        </w:rPr>
      </w:pPr>
      <w:r>
        <w:rPr>
          <w:b/>
          <w:sz w:val="28"/>
          <w:szCs w:val="28"/>
        </w:rPr>
        <w:t xml:space="preserve">Kết quả </w:t>
      </w:r>
      <w:r w:rsidR="00CB0ADB">
        <w:rPr>
          <w:b/>
          <w:sz w:val="28"/>
          <w:szCs w:val="28"/>
        </w:rPr>
        <w:t xml:space="preserve">thực hiện </w:t>
      </w:r>
      <w:r w:rsidR="00BB509E">
        <w:rPr>
          <w:b/>
          <w:sz w:val="28"/>
          <w:szCs w:val="28"/>
        </w:rPr>
        <w:t xml:space="preserve">việc </w:t>
      </w:r>
      <w:r w:rsidR="00183C09" w:rsidRPr="0041657C">
        <w:rPr>
          <w:b/>
          <w:sz w:val="28"/>
          <w:szCs w:val="28"/>
        </w:rPr>
        <w:t>đánh giá tác động</w:t>
      </w:r>
      <w:r w:rsidR="003D4D9C">
        <w:rPr>
          <w:b/>
          <w:sz w:val="28"/>
          <w:szCs w:val="28"/>
        </w:rPr>
        <w:t xml:space="preserve"> chính sách,</w:t>
      </w:r>
      <w:r w:rsidR="00183C09" w:rsidRPr="0041657C">
        <w:rPr>
          <w:b/>
          <w:sz w:val="28"/>
          <w:szCs w:val="28"/>
        </w:rPr>
        <w:t xml:space="preserve"> thủ tục hành chính trong </w:t>
      </w:r>
      <w:r w:rsidR="003D4D9C">
        <w:rPr>
          <w:b/>
          <w:sz w:val="28"/>
          <w:szCs w:val="28"/>
        </w:rPr>
        <w:t xml:space="preserve">đề xuất chính sách, </w:t>
      </w:r>
      <w:r w:rsidR="00183C09" w:rsidRPr="0041657C">
        <w:rPr>
          <w:b/>
          <w:sz w:val="28"/>
          <w:szCs w:val="28"/>
        </w:rPr>
        <w:t>dự thảo văn bản quy phạm pháp luật</w:t>
      </w:r>
      <w:r w:rsidR="00BB509E">
        <w:rPr>
          <w:b/>
          <w:sz w:val="28"/>
          <w:szCs w:val="28"/>
        </w:rPr>
        <w:t xml:space="preserve"> </w:t>
      </w:r>
      <w:r w:rsidR="00B00D33">
        <w:rPr>
          <w:b/>
          <w:sz w:val="28"/>
          <w:szCs w:val="28"/>
        </w:rPr>
        <w:t>năm 202</w:t>
      </w:r>
      <w:r w:rsidR="003D4D9C">
        <w:rPr>
          <w:b/>
          <w:sz w:val="28"/>
          <w:szCs w:val="28"/>
        </w:rPr>
        <w:t>5</w:t>
      </w:r>
    </w:p>
    <w:p w:rsidR="00BB509E" w:rsidRPr="004F61AF" w:rsidRDefault="00B00D33" w:rsidP="004F61AF">
      <w:pPr>
        <w:jc w:val="center"/>
        <w:rPr>
          <w:i/>
          <w:sz w:val="28"/>
          <w:szCs w:val="28"/>
        </w:rPr>
      </w:pPr>
      <w:r w:rsidRPr="004F61AF">
        <w:rPr>
          <w:i/>
          <w:sz w:val="28"/>
          <w:szCs w:val="28"/>
        </w:rPr>
        <w:t xml:space="preserve"> </w:t>
      </w:r>
      <w:r w:rsidR="004F61AF" w:rsidRPr="004F61AF">
        <w:rPr>
          <w:i/>
          <w:sz w:val="28"/>
          <w:szCs w:val="28"/>
        </w:rPr>
        <w:t xml:space="preserve">(Số liệu từ ngày </w:t>
      </w:r>
      <w:r w:rsidR="003D4D9C">
        <w:rPr>
          <w:i/>
          <w:sz w:val="28"/>
          <w:szCs w:val="28"/>
        </w:rPr>
        <w:t>16/11</w:t>
      </w:r>
      <w:r>
        <w:rPr>
          <w:i/>
          <w:sz w:val="28"/>
          <w:szCs w:val="28"/>
        </w:rPr>
        <w:t>/202</w:t>
      </w:r>
      <w:r w:rsidR="009C5BB6">
        <w:rPr>
          <w:i/>
          <w:sz w:val="28"/>
          <w:szCs w:val="28"/>
        </w:rPr>
        <w:t>4</w:t>
      </w:r>
      <w:r>
        <w:rPr>
          <w:i/>
          <w:sz w:val="28"/>
          <w:szCs w:val="28"/>
        </w:rPr>
        <w:t xml:space="preserve"> đến ngày</w:t>
      </w:r>
      <w:r w:rsidR="003D4D9C">
        <w:rPr>
          <w:i/>
          <w:sz w:val="28"/>
          <w:szCs w:val="28"/>
        </w:rPr>
        <w:t xml:space="preserve"> 1</w:t>
      </w:r>
      <w:r w:rsidR="009C5BB6">
        <w:rPr>
          <w:i/>
          <w:sz w:val="28"/>
          <w:szCs w:val="28"/>
        </w:rPr>
        <w:t>5</w:t>
      </w:r>
      <w:r>
        <w:rPr>
          <w:i/>
          <w:sz w:val="28"/>
          <w:szCs w:val="28"/>
        </w:rPr>
        <w:t>/</w:t>
      </w:r>
      <w:r w:rsidR="00307B4E">
        <w:rPr>
          <w:i/>
          <w:sz w:val="28"/>
          <w:szCs w:val="28"/>
        </w:rPr>
        <w:t>11</w:t>
      </w:r>
      <w:r>
        <w:rPr>
          <w:i/>
          <w:sz w:val="28"/>
          <w:szCs w:val="28"/>
        </w:rPr>
        <w:t>/202</w:t>
      </w:r>
      <w:r w:rsidR="003D4D9C">
        <w:rPr>
          <w:i/>
          <w:sz w:val="28"/>
          <w:szCs w:val="28"/>
        </w:rPr>
        <w:t>5</w:t>
      </w:r>
      <w:r w:rsidR="004F61AF" w:rsidRPr="004F61AF">
        <w:rPr>
          <w:i/>
          <w:sz w:val="28"/>
          <w:szCs w:val="28"/>
        </w:rPr>
        <w:t>)</w:t>
      </w:r>
    </w:p>
    <w:p w:rsidR="00200CD3" w:rsidRPr="00200CD3" w:rsidRDefault="00200CD3" w:rsidP="00200CD3">
      <w:pPr>
        <w:spacing w:before="120" w:after="120" w:line="276" w:lineRule="auto"/>
        <w:rPr>
          <w:sz w:val="18"/>
          <w:szCs w:val="28"/>
        </w:rPr>
      </w:pPr>
      <w:r w:rsidRPr="00BB509E">
        <w:rPr>
          <w:noProof/>
          <w:sz w:val="28"/>
          <w:szCs w:val="28"/>
        </w:rPr>
        <mc:AlternateContent>
          <mc:Choice Requires="wps">
            <w:drawing>
              <wp:anchor distT="0" distB="0" distL="114300" distR="114300" simplePos="0" relativeHeight="251658240" behindDoc="0" locked="0" layoutInCell="1" allowOverlap="1" wp14:anchorId="7889A850" wp14:editId="540B003F">
                <wp:simplePos x="0" y="0"/>
                <wp:positionH relativeFrom="column">
                  <wp:posOffset>1972945</wp:posOffset>
                </wp:positionH>
                <wp:positionV relativeFrom="paragraph">
                  <wp:posOffset>80645</wp:posOffset>
                </wp:positionV>
                <wp:extent cx="1724660" cy="0"/>
                <wp:effectExtent l="0" t="0" r="27940" b="19050"/>
                <wp:wrapNone/>
                <wp:docPr id="1" name="Straight Connector 1"/>
                <wp:cNvGraphicFramePr/>
                <a:graphic xmlns:a="http://schemas.openxmlformats.org/drawingml/2006/main">
                  <a:graphicData uri="http://schemas.microsoft.com/office/word/2010/wordprocessingShape">
                    <wps:wsp>
                      <wps:cNvCnPr/>
                      <wps:spPr>
                        <a:xfrm>
                          <a:off x="0" y="0"/>
                          <a:ext cx="17246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31B8964" id="Straight Connector 1"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5.35pt,6.35pt" to="291.1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KTotQEAAMMDAAAOAAAAZHJzL2Uyb0RvYy54bWysU8GOEzEMvSPxD1HudKYVKmjU6R662r0g&#10;qFj4gGzG6URK4sgJ7fTvcdJ2FgESAnHxxImf7ffs2dxN3okjULIYerlctFJA0DjYcOjl1y8Pb95L&#10;kbIKg3IYoJdnSPJu+/rV5hQ7WOGIbgASnCSk7hR7OeYcu6ZJegSv0gIjBH40SF5ldunQDKROnN27&#10;ZtW26+aENERCDSnx7f3lUW5rfmNA50/GJMjC9ZJ7y9VStc/FNtuN6g6k4mj1tQ31D114ZQMXnVPd&#10;q6zEN7K/pPJWEyY0eaHRN2iM1VA5MJtl+xObp1FFqFxYnBRnmdL/S6s/Hvck7MCzkyIozyN6yqTs&#10;YcxihyGwgEhiWXQ6xdRx+C7s6eqluKdCejLky5fpiKlqe561hSkLzZfLd6u36zWPQN/emhdgpJQf&#10;Ab0oh146Gwpt1anjh5S5GIfeQtgpjVxK11M+OyjBLnwGw1RKsYquSwQ7R+KoePxKawi5UuF8NbrA&#10;jHVuBrZ/Bl7jCxTqgv0NeEbUyhjyDPY2IP2uep5uLZtL/E2BC+8iwTMO5zqUKg1vSlXsutVlFX/0&#10;K/zl39t+BwAA//8DAFBLAwQUAAYACAAAACEAztWrNd8AAAAJAQAADwAAAGRycy9kb3ducmV2Lnht&#10;bEyPQU+DQBCF7yb+h82YeDF2KRUlyNKoSdODNcbiD9iyIxDZWcIulPrrHeNBT5OZ9/Lme/l6tp2Y&#10;cPCtIwXLRQQCqXKmpVrBe7m5TkH4oMnozhEqOKGHdXF+luvMuCO94bQPteAQ8plW0ITQZ1L6qkGr&#10;/cL1SKx9uMHqwOtQSzPoI4fbTsZRdCutbok/NLrHpwarz/1oFWw3j/icnMb6xiTb8moqdy9fr6lS&#10;lxfzwz2IgHP4M8MPPqNDwUwHN5LxolOwWkZ3bGUh5smGJI1XIA6/B1nk8n+D4hsAAP//AwBQSwEC&#10;LQAUAAYACAAAACEAtoM4kv4AAADhAQAAEwAAAAAAAAAAAAAAAAAAAAAAW0NvbnRlbnRfVHlwZXNd&#10;LnhtbFBLAQItABQABgAIAAAAIQA4/SH/1gAAAJQBAAALAAAAAAAAAAAAAAAAAC8BAABfcmVscy8u&#10;cmVsc1BLAQItABQABgAIAAAAIQANPKTotQEAAMMDAAAOAAAAAAAAAAAAAAAAAC4CAABkcnMvZTJv&#10;RG9jLnhtbFBLAQItABQABgAIAAAAIQDO1as13wAAAAkBAAAPAAAAAAAAAAAAAAAAAA8EAABkcnMv&#10;ZG93bnJldi54bWxQSwUGAAAAAAQABADzAAAAGwUAAAAA&#10;" strokecolor="#4579b8 [3044]"/>
            </w:pict>
          </mc:Fallback>
        </mc:AlternateContent>
      </w:r>
    </w:p>
    <w:p w:rsidR="00183C09" w:rsidRPr="00BB509E" w:rsidRDefault="00BB509E" w:rsidP="00BA0350">
      <w:pPr>
        <w:spacing w:before="120" w:after="120" w:line="276" w:lineRule="auto"/>
        <w:jc w:val="center"/>
        <w:rPr>
          <w:sz w:val="28"/>
          <w:szCs w:val="28"/>
        </w:rPr>
      </w:pPr>
      <w:r w:rsidRPr="00BB509E">
        <w:rPr>
          <w:sz w:val="28"/>
          <w:szCs w:val="28"/>
        </w:rPr>
        <w:t>Kính gửi: Bộ Tư pháp</w:t>
      </w:r>
    </w:p>
    <w:p w:rsidR="00EC5698" w:rsidRPr="00B47AB3" w:rsidRDefault="00045FC0" w:rsidP="00314064">
      <w:pPr>
        <w:spacing w:before="80" w:after="80"/>
        <w:ind w:firstLine="567"/>
        <w:jc w:val="both"/>
        <w:rPr>
          <w:b/>
          <w:sz w:val="28"/>
          <w:szCs w:val="28"/>
        </w:rPr>
      </w:pPr>
      <w:r w:rsidRPr="00B47AB3">
        <w:rPr>
          <w:sz w:val="28"/>
          <w:szCs w:val="28"/>
          <w:lang w:val="vi-VN"/>
        </w:rPr>
        <w:t xml:space="preserve">Thực hiện </w:t>
      </w:r>
      <w:r w:rsidRPr="00B47AB3">
        <w:rPr>
          <w:sz w:val="28"/>
          <w:szCs w:val="28"/>
        </w:rPr>
        <w:t xml:space="preserve">Văn bản số </w:t>
      </w:r>
      <w:r w:rsidR="0040482B" w:rsidRPr="00B47AB3">
        <w:rPr>
          <w:sz w:val="28"/>
          <w:szCs w:val="28"/>
        </w:rPr>
        <w:t>7140</w:t>
      </w:r>
      <w:r w:rsidRPr="00B47AB3">
        <w:rPr>
          <w:sz w:val="28"/>
          <w:szCs w:val="28"/>
        </w:rPr>
        <w:t>/BTP-</w:t>
      </w:r>
      <w:r w:rsidR="003D4D9C" w:rsidRPr="00B47AB3">
        <w:rPr>
          <w:sz w:val="28"/>
          <w:szCs w:val="28"/>
        </w:rPr>
        <w:t>CTXDVBQPPL</w:t>
      </w:r>
      <w:r w:rsidRPr="00B47AB3">
        <w:rPr>
          <w:sz w:val="28"/>
          <w:szCs w:val="28"/>
        </w:rPr>
        <w:t xml:space="preserve"> ngày </w:t>
      </w:r>
      <w:r w:rsidR="0040482B" w:rsidRPr="00B47AB3">
        <w:rPr>
          <w:sz w:val="28"/>
          <w:szCs w:val="28"/>
        </w:rPr>
        <w:t>07/11/2025</w:t>
      </w:r>
      <w:r w:rsidRPr="00B47AB3">
        <w:rPr>
          <w:sz w:val="28"/>
          <w:szCs w:val="28"/>
        </w:rPr>
        <w:t xml:space="preserve"> của Bộ Tư pháp</w:t>
      </w:r>
      <w:r w:rsidRPr="00B47AB3">
        <w:rPr>
          <w:sz w:val="28"/>
          <w:szCs w:val="28"/>
          <w:lang w:val="vi-VN"/>
        </w:rPr>
        <w:t xml:space="preserve"> </w:t>
      </w:r>
      <w:r w:rsidR="0028164F" w:rsidRPr="00B47AB3">
        <w:rPr>
          <w:sz w:val="28"/>
          <w:szCs w:val="28"/>
        </w:rPr>
        <w:t>về việc báo cáo thực hiện đánh giá tác động chính sách, đánh giá tác động thủ tục hành chính trong đề xuất chính sách, dự án, dự thảo văn bản quy phạm pháp luật năm 2025</w:t>
      </w:r>
      <w:r w:rsidR="00183C09" w:rsidRPr="00B47AB3">
        <w:rPr>
          <w:sz w:val="28"/>
          <w:szCs w:val="28"/>
        </w:rPr>
        <w:t xml:space="preserve">. </w:t>
      </w:r>
      <w:r w:rsidR="0040482B" w:rsidRPr="00B47AB3">
        <w:rPr>
          <w:sz w:val="28"/>
          <w:szCs w:val="28"/>
        </w:rPr>
        <w:t>Đồng thời thực hiện chỉ đạo</w:t>
      </w:r>
      <w:r w:rsidR="00E15A8B" w:rsidRPr="00B47AB3">
        <w:rPr>
          <w:sz w:val="28"/>
          <w:szCs w:val="28"/>
        </w:rPr>
        <w:t xml:space="preserve"> của</w:t>
      </w:r>
      <w:r w:rsidR="00183C09" w:rsidRPr="00B47AB3">
        <w:rPr>
          <w:sz w:val="28"/>
          <w:szCs w:val="28"/>
        </w:rPr>
        <w:t xml:space="preserve"> </w:t>
      </w:r>
      <w:r w:rsidR="00C356CF" w:rsidRPr="00B47AB3">
        <w:rPr>
          <w:sz w:val="28"/>
          <w:szCs w:val="28"/>
          <w:lang w:val="vi-VN"/>
        </w:rPr>
        <w:t>Ủy ban nhân dân</w:t>
      </w:r>
      <w:r w:rsidR="00A72915" w:rsidRPr="00B47AB3">
        <w:rPr>
          <w:sz w:val="28"/>
          <w:szCs w:val="28"/>
          <w:lang w:val="vi-VN"/>
        </w:rPr>
        <w:t xml:space="preserve"> tỉnh Lâm Đồng </w:t>
      </w:r>
      <w:r w:rsidR="00183C09" w:rsidRPr="00B47AB3">
        <w:rPr>
          <w:sz w:val="28"/>
          <w:szCs w:val="28"/>
        </w:rPr>
        <w:t>tại</w:t>
      </w:r>
      <w:r w:rsidR="00AD4D77" w:rsidRPr="00B47AB3">
        <w:rPr>
          <w:sz w:val="28"/>
          <w:szCs w:val="28"/>
        </w:rPr>
        <w:t xml:space="preserve"> </w:t>
      </w:r>
      <w:r w:rsidRPr="00B47AB3">
        <w:rPr>
          <w:sz w:val="28"/>
          <w:szCs w:val="28"/>
        </w:rPr>
        <w:t xml:space="preserve">Văn bản số </w:t>
      </w:r>
      <w:r w:rsidR="00574963" w:rsidRPr="00B47AB3">
        <w:rPr>
          <w:sz w:val="28"/>
          <w:szCs w:val="28"/>
        </w:rPr>
        <w:t>6973</w:t>
      </w:r>
      <w:r w:rsidRPr="00B47AB3">
        <w:rPr>
          <w:sz w:val="28"/>
          <w:szCs w:val="28"/>
        </w:rPr>
        <w:t xml:space="preserve">/UBND-NC ngày </w:t>
      </w:r>
      <w:r w:rsidR="00574963" w:rsidRPr="00B47AB3">
        <w:rPr>
          <w:sz w:val="28"/>
          <w:szCs w:val="28"/>
        </w:rPr>
        <w:t>12/11/</w:t>
      </w:r>
      <w:r w:rsidR="003D4D9C" w:rsidRPr="00B47AB3">
        <w:rPr>
          <w:sz w:val="28"/>
          <w:szCs w:val="28"/>
        </w:rPr>
        <w:t>2025</w:t>
      </w:r>
      <w:r w:rsidRPr="00B47AB3">
        <w:rPr>
          <w:sz w:val="28"/>
          <w:szCs w:val="28"/>
        </w:rPr>
        <w:t xml:space="preserve"> về việc</w:t>
      </w:r>
      <w:r w:rsidRPr="00B47AB3">
        <w:rPr>
          <w:sz w:val="28"/>
          <w:szCs w:val="28"/>
          <w:lang w:val="vi-VN"/>
        </w:rPr>
        <w:t xml:space="preserve"> </w:t>
      </w:r>
      <w:r w:rsidR="00865746" w:rsidRPr="00B47AB3">
        <w:rPr>
          <w:sz w:val="28"/>
          <w:szCs w:val="28"/>
        </w:rPr>
        <w:t>báo cáo thực hiện đánh giá tác động chính sách, đánh giá tác động thủ tục hành chính trong đề xuất chính sách, dự án, dự thảo văn bản quy phạm pháp luật</w:t>
      </w:r>
      <w:r w:rsidRPr="00B47AB3">
        <w:rPr>
          <w:rStyle w:val="FootnoteReference"/>
          <w:spacing w:val="-4"/>
          <w:sz w:val="28"/>
          <w:szCs w:val="28"/>
          <w:lang w:val="vi-VN"/>
        </w:rPr>
        <w:footnoteReference w:id="1"/>
      </w:r>
      <w:r w:rsidR="00DD31A9" w:rsidRPr="00B47AB3">
        <w:rPr>
          <w:sz w:val="28"/>
          <w:szCs w:val="28"/>
        </w:rPr>
        <w:t xml:space="preserve">. </w:t>
      </w:r>
      <w:r w:rsidR="00EC5698" w:rsidRPr="00B47AB3">
        <w:rPr>
          <w:sz w:val="28"/>
          <w:szCs w:val="28"/>
        </w:rPr>
        <w:t xml:space="preserve">Sở Tư pháp tỉnh Lâm Đồng báo cáo </w:t>
      </w:r>
      <w:r w:rsidR="0022768E" w:rsidRPr="00B47AB3">
        <w:rPr>
          <w:sz w:val="28"/>
          <w:szCs w:val="28"/>
        </w:rPr>
        <w:t>k</w:t>
      </w:r>
      <w:r w:rsidR="00540126" w:rsidRPr="00B47AB3">
        <w:rPr>
          <w:sz w:val="28"/>
          <w:szCs w:val="28"/>
        </w:rPr>
        <w:t>ết quả thực hiện việc đánh giá tác động chính sách, thủ tục hành chính trong đề xuất chính sách, dự thảo văn bản quy phạm pháp luật năm 2025</w:t>
      </w:r>
      <w:r w:rsidR="00540126" w:rsidRPr="00B47AB3">
        <w:rPr>
          <w:b/>
          <w:sz w:val="28"/>
          <w:szCs w:val="28"/>
        </w:rPr>
        <w:t xml:space="preserve"> </w:t>
      </w:r>
      <w:r w:rsidR="00A30DDF" w:rsidRPr="00B47AB3">
        <w:rPr>
          <w:sz w:val="28"/>
          <w:szCs w:val="28"/>
        </w:rPr>
        <w:t>của tỉnh Lâm Đồng, cụ thể</w:t>
      </w:r>
      <w:r w:rsidR="00A30DDF" w:rsidRPr="00B47AB3">
        <w:rPr>
          <w:b/>
          <w:sz w:val="28"/>
          <w:szCs w:val="28"/>
        </w:rPr>
        <w:t xml:space="preserve"> </w:t>
      </w:r>
      <w:r w:rsidR="00EC5698" w:rsidRPr="00B47AB3">
        <w:rPr>
          <w:sz w:val="28"/>
          <w:szCs w:val="28"/>
        </w:rPr>
        <w:t>như sau:</w:t>
      </w:r>
    </w:p>
    <w:p w:rsidR="00D32AD9" w:rsidRPr="00B47AB3" w:rsidRDefault="00B00D33" w:rsidP="00314064">
      <w:pPr>
        <w:tabs>
          <w:tab w:val="left" w:pos="851"/>
        </w:tabs>
        <w:spacing w:before="80" w:after="80"/>
        <w:ind w:firstLine="567"/>
        <w:jc w:val="both"/>
        <w:rPr>
          <w:b/>
          <w:sz w:val="28"/>
          <w:szCs w:val="28"/>
        </w:rPr>
      </w:pPr>
      <w:r w:rsidRPr="00B47AB3">
        <w:rPr>
          <w:b/>
          <w:sz w:val="28"/>
          <w:szCs w:val="28"/>
          <w:lang w:val="vi-VN"/>
        </w:rPr>
        <w:t>I. K</w:t>
      </w:r>
      <w:r w:rsidRPr="00B47AB3">
        <w:rPr>
          <w:b/>
          <w:sz w:val="28"/>
          <w:szCs w:val="28"/>
        </w:rPr>
        <w:t>ẾT QUẢ ĐẠT ĐƯỢC</w:t>
      </w:r>
    </w:p>
    <w:p w:rsidR="005C4F66" w:rsidRPr="00B47AB3" w:rsidRDefault="005C4F66" w:rsidP="00314064">
      <w:pPr>
        <w:tabs>
          <w:tab w:val="left" w:pos="851"/>
        </w:tabs>
        <w:spacing w:before="80" w:after="80"/>
        <w:ind w:firstLine="567"/>
        <w:jc w:val="both"/>
        <w:rPr>
          <w:b/>
          <w:sz w:val="28"/>
          <w:szCs w:val="28"/>
          <w:lang w:val="vi-VN"/>
        </w:rPr>
      </w:pPr>
      <w:r w:rsidRPr="00B47AB3">
        <w:rPr>
          <w:b/>
          <w:sz w:val="28"/>
          <w:szCs w:val="28"/>
          <w:lang w:val="vi-VN"/>
        </w:rPr>
        <w:t>1. Về công tác chỉ đạo, điều hành</w:t>
      </w:r>
    </w:p>
    <w:p w:rsidR="003544CA" w:rsidRPr="00B47AB3" w:rsidRDefault="00CE739A" w:rsidP="00314064">
      <w:pPr>
        <w:spacing w:before="80" w:after="80"/>
        <w:ind w:firstLine="567"/>
        <w:jc w:val="both"/>
        <w:rPr>
          <w:sz w:val="28"/>
          <w:szCs w:val="28"/>
        </w:rPr>
      </w:pPr>
      <w:r w:rsidRPr="00B47AB3">
        <w:rPr>
          <w:sz w:val="28"/>
          <w:szCs w:val="28"/>
          <w:lang w:val="vi-VN"/>
        </w:rPr>
        <w:t>C</w:t>
      </w:r>
      <w:r w:rsidRPr="00B47AB3">
        <w:rPr>
          <w:sz w:val="28"/>
          <w:szCs w:val="28"/>
        </w:rPr>
        <w:t xml:space="preserve">ông tác xây dựng, ban hành văn bản </w:t>
      </w:r>
      <w:r w:rsidR="00217D29" w:rsidRPr="00B47AB3">
        <w:rPr>
          <w:sz w:val="28"/>
          <w:szCs w:val="28"/>
        </w:rPr>
        <w:t>quy phạm pháp luật (</w:t>
      </w:r>
      <w:r w:rsidR="008A6B8D" w:rsidRPr="00B47AB3">
        <w:rPr>
          <w:sz w:val="28"/>
          <w:szCs w:val="28"/>
        </w:rPr>
        <w:t>QPPL</w:t>
      </w:r>
      <w:r w:rsidR="00217D29" w:rsidRPr="00B47AB3">
        <w:rPr>
          <w:sz w:val="28"/>
          <w:szCs w:val="28"/>
        </w:rPr>
        <w:t>)</w:t>
      </w:r>
      <w:r w:rsidRPr="00B47AB3">
        <w:rPr>
          <w:sz w:val="28"/>
          <w:szCs w:val="28"/>
        </w:rPr>
        <w:t xml:space="preserve"> là một trong những nhiệm vụ quan trọng trong việc quản lý nhà nước của Hội đồng nhân dân</w:t>
      </w:r>
      <w:r w:rsidR="00617C51" w:rsidRPr="00B47AB3">
        <w:rPr>
          <w:sz w:val="28"/>
          <w:szCs w:val="28"/>
        </w:rPr>
        <w:t xml:space="preserve"> tỉnh</w:t>
      </w:r>
      <w:r w:rsidRPr="00B47AB3">
        <w:rPr>
          <w:sz w:val="28"/>
          <w:szCs w:val="28"/>
        </w:rPr>
        <w:t>, Ủy ban nhân dân</w:t>
      </w:r>
      <w:r w:rsidR="00C73763" w:rsidRPr="00B47AB3">
        <w:rPr>
          <w:sz w:val="28"/>
          <w:szCs w:val="28"/>
        </w:rPr>
        <w:t xml:space="preserve"> </w:t>
      </w:r>
      <w:r w:rsidR="00EA3675" w:rsidRPr="00B47AB3">
        <w:rPr>
          <w:sz w:val="28"/>
          <w:szCs w:val="28"/>
        </w:rPr>
        <w:t>tỉnh. Vì v</w:t>
      </w:r>
      <w:r w:rsidR="00261229" w:rsidRPr="00B47AB3">
        <w:rPr>
          <w:sz w:val="28"/>
          <w:szCs w:val="28"/>
        </w:rPr>
        <w:t>ậ</w:t>
      </w:r>
      <w:r w:rsidR="00EA3675" w:rsidRPr="00B47AB3">
        <w:rPr>
          <w:sz w:val="28"/>
          <w:szCs w:val="28"/>
        </w:rPr>
        <w:t xml:space="preserve">y, </w:t>
      </w:r>
      <w:r w:rsidR="00826EE2" w:rsidRPr="00B47AB3">
        <w:rPr>
          <w:sz w:val="28"/>
          <w:szCs w:val="28"/>
        </w:rPr>
        <w:t>Thường trực</w:t>
      </w:r>
      <w:r w:rsidRPr="00B47AB3">
        <w:rPr>
          <w:sz w:val="28"/>
          <w:szCs w:val="28"/>
        </w:rPr>
        <w:t xml:space="preserve"> </w:t>
      </w:r>
      <w:r w:rsidR="00B00D33" w:rsidRPr="00B47AB3">
        <w:rPr>
          <w:sz w:val="28"/>
          <w:szCs w:val="28"/>
        </w:rPr>
        <w:t>Hội đồng nhân dân</w:t>
      </w:r>
      <w:r w:rsidR="00617C51" w:rsidRPr="00B47AB3">
        <w:rPr>
          <w:sz w:val="28"/>
          <w:szCs w:val="28"/>
        </w:rPr>
        <w:t xml:space="preserve"> tỉnh</w:t>
      </w:r>
      <w:r w:rsidR="00B00D33" w:rsidRPr="00B47AB3">
        <w:rPr>
          <w:sz w:val="28"/>
          <w:szCs w:val="28"/>
        </w:rPr>
        <w:t>, Ủy ban nhân dân</w:t>
      </w:r>
      <w:r w:rsidR="00B00D33" w:rsidRPr="00B47AB3">
        <w:rPr>
          <w:sz w:val="28"/>
          <w:szCs w:val="28"/>
          <w:lang w:val="vi-VN"/>
        </w:rPr>
        <w:t xml:space="preserve"> </w:t>
      </w:r>
      <w:r w:rsidR="00B00D33" w:rsidRPr="00B47AB3">
        <w:rPr>
          <w:sz w:val="28"/>
          <w:szCs w:val="28"/>
        </w:rPr>
        <w:t xml:space="preserve">tỉnh </w:t>
      </w:r>
      <w:r w:rsidR="00EA3675" w:rsidRPr="00B47AB3">
        <w:rPr>
          <w:sz w:val="28"/>
          <w:szCs w:val="28"/>
        </w:rPr>
        <w:t xml:space="preserve">đã </w:t>
      </w:r>
      <w:r w:rsidR="00B00D33" w:rsidRPr="00B47AB3">
        <w:rPr>
          <w:sz w:val="28"/>
          <w:szCs w:val="28"/>
        </w:rPr>
        <w:t>quan tâm, chỉ đạo các cấp, các ngành triển khai thực hiện</w:t>
      </w:r>
      <w:r w:rsidR="00EA3675" w:rsidRPr="00B47AB3">
        <w:rPr>
          <w:sz w:val="28"/>
          <w:szCs w:val="28"/>
        </w:rPr>
        <w:t xml:space="preserve"> công tác xây dựng, ban hành văn bản QPPL</w:t>
      </w:r>
      <w:r w:rsidR="00B00D33" w:rsidRPr="00B47AB3">
        <w:rPr>
          <w:sz w:val="28"/>
          <w:szCs w:val="28"/>
        </w:rPr>
        <w:t xml:space="preserve"> theo đúng quy trình luật định, đảm b</w:t>
      </w:r>
      <w:r w:rsidR="00EA3675" w:rsidRPr="00B47AB3">
        <w:rPr>
          <w:sz w:val="28"/>
          <w:szCs w:val="28"/>
        </w:rPr>
        <w:t xml:space="preserve">ảo chất lượng, hiệu quả; </w:t>
      </w:r>
      <w:r w:rsidRPr="00B47AB3">
        <w:rPr>
          <w:sz w:val="28"/>
          <w:szCs w:val="28"/>
        </w:rPr>
        <w:t>tiếp tục siết chặt kỷ luật, kỷ cương trong công tác xây dựng, hoàn thiện hệ thống pháp luật, phân công rõ trách nhiệm của từng đơn vị, cá nhân trong việc nghiên cứu, soạn thảo, trình văn bản</w:t>
      </w:r>
      <w:r w:rsidRPr="00B47AB3">
        <w:rPr>
          <w:sz w:val="28"/>
          <w:szCs w:val="28"/>
          <w:lang w:val="vi-VN"/>
        </w:rPr>
        <w:t>.</w:t>
      </w:r>
      <w:r w:rsidR="005F6118" w:rsidRPr="00B47AB3">
        <w:rPr>
          <w:sz w:val="28"/>
          <w:szCs w:val="28"/>
        </w:rPr>
        <w:t xml:space="preserve"> Bên cạnh đó, công tác kiểm tra, xử lý văn bản; rà soát, hệ thống hóa văn bản QPPL </w:t>
      </w:r>
      <w:r w:rsidR="0034260E" w:rsidRPr="00B47AB3">
        <w:rPr>
          <w:sz w:val="28"/>
          <w:szCs w:val="28"/>
        </w:rPr>
        <w:t xml:space="preserve">trên địa bàn tỉnh cũng luôn được các cấp, các ngành, địa phương </w:t>
      </w:r>
      <w:r w:rsidR="005F6118" w:rsidRPr="00B47AB3">
        <w:rPr>
          <w:sz w:val="28"/>
          <w:szCs w:val="28"/>
        </w:rPr>
        <w:t>quan tâm, chỉ đạo để kịp thời phát hiện những văn bản không phù hợp hoặc có dấu hiệu trái pháp luật để kiến n</w:t>
      </w:r>
      <w:r w:rsidR="00EA3675" w:rsidRPr="00B47AB3">
        <w:rPr>
          <w:sz w:val="28"/>
          <w:szCs w:val="28"/>
        </w:rPr>
        <w:t>ghị cơ quan có thẩm quyền xử lý;</w:t>
      </w:r>
      <w:r w:rsidR="005F6118" w:rsidRPr="00B47AB3">
        <w:rPr>
          <w:sz w:val="28"/>
          <w:szCs w:val="28"/>
        </w:rPr>
        <w:t xml:space="preserve"> kịp thời phát hiện những văn bản QPPL hết hiệu lực thi hành, nội dung văn bản không phù hợp với văn bản pháp luật cấp trên và tình hình thực tế tại địa phương hoặc có sự chồng chéo, mâu thuẫn với các văn bản QPPL do </w:t>
      </w:r>
      <w:r w:rsidR="008A6B8D" w:rsidRPr="00B47AB3">
        <w:rPr>
          <w:sz w:val="28"/>
          <w:szCs w:val="28"/>
        </w:rPr>
        <w:t xml:space="preserve">Hội đồng nhân dân </w:t>
      </w:r>
      <w:r w:rsidR="005F6118" w:rsidRPr="00B47AB3">
        <w:rPr>
          <w:sz w:val="28"/>
          <w:szCs w:val="28"/>
          <w:lang w:val="vi-VN"/>
        </w:rPr>
        <w:t xml:space="preserve">tỉnh thông qua và </w:t>
      </w:r>
      <w:r w:rsidR="008A6B8D" w:rsidRPr="00B47AB3">
        <w:rPr>
          <w:sz w:val="28"/>
          <w:szCs w:val="28"/>
        </w:rPr>
        <w:t xml:space="preserve">Ủy ban </w:t>
      </w:r>
      <w:r w:rsidR="008A6B8D" w:rsidRPr="00B47AB3">
        <w:rPr>
          <w:sz w:val="28"/>
          <w:szCs w:val="28"/>
        </w:rPr>
        <w:lastRenderedPageBreak/>
        <w:t>nhân dân</w:t>
      </w:r>
      <w:r w:rsidR="005F6118" w:rsidRPr="00B47AB3">
        <w:rPr>
          <w:sz w:val="28"/>
          <w:szCs w:val="28"/>
          <w:lang w:val="vi-VN"/>
        </w:rPr>
        <w:t xml:space="preserve"> </w:t>
      </w:r>
      <w:r w:rsidR="005F6118" w:rsidRPr="00B47AB3">
        <w:rPr>
          <w:sz w:val="28"/>
          <w:szCs w:val="28"/>
        </w:rPr>
        <w:t xml:space="preserve">tỉnh ban hành. Từ đó </w:t>
      </w:r>
      <w:r w:rsidR="002F3F65" w:rsidRPr="00B47AB3">
        <w:rPr>
          <w:sz w:val="28"/>
          <w:szCs w:val="28"/>
        </w:rPr>
        <w:t>góp phần</w:t>
      </w:r>
      <w:r w:rsidR="005F6118" w:rsidRPr="00B47AB3">
        <w:rPr>
          <w:sz w:val="28"/>
          <w:szCs w:val="28"/>
        </w:rPr>
        <w:t xml:space="preserve"> nâng cao chất lượng </w:t>
      </w:r>
      <w:r w:rsidR="005F6118" w:rsidRPr="00B47AB3">
        <w:rPr>
          <w:sz w:val="28"/>
          <w:szCs w:val="28"/>
          <w:lang w:val="vi-VN"/>
        </w:rPr>
        <w:t>c</w:t>
      </w:r>
      <w:r w:rsidR="005F6118" w:rsidRPr="00B47AB3">
        <w:rPr>
          <w:sz w:val="28"/>
          <w:szCs w:val="28"/>
        </w:rPr>
        <w:t xml:space="preserve">ông tác xây dựng, ban hành văn bản </w:t>
      </w:r>
      <w:r w:rsidR="008A6B8D" w:rsidRPr="00B47AB3">
        <w:rPr>
          <w:sz w:val="28"/>
          <w:szCs w:val="28"/>
        </w:rPr>
        <w:t>QPPL</w:t>
      </w:r>
      <w:r w:rsidR="00EA3675" w:rsidRPr="00B47AB3">
        <w:rPr>
          <w:sz w:val="28"/>
          <w:szCs w:val="28"/>
        </w:rPr>
        <w:t xml:space="preserve"> trên địa bàn tỉnh</w:t>
      </w:r>
      <w:r w:rsidR="005F6118" w:rsidRPr="00B47AB3">
        <w:rPr>
          <w:sz w:val="28"/>
          <w:szCs w:val="28"/>
        </w:rPr>
        <w:t>.</w:t>
      </w:r>
    </w:p>
    <w:p w:rsidR="001C5D67" w:rsidRPr="00B47AB3" w:rsidRDefault="003D4D9C" w:rsidP="00314064">
      <w:pPr>
        <w:spacing w:before="80" w:after="80"/>
        <w:ind w:firstLine="567"/>
        <w:jc w:val="both"/>
        <w:rPr>
          <w:sz w:val="28"/>
          <w:szCs w:val="28"/>
        </w:rPr>
      </w:pPr>
      <w:bookmarkStart w:id="0" w:name="OLE_LINK1"/>
      <w:bookmarkStart w:id="1" w:name="OLE_LINK2"/>
      <w:r w:rsidRPr="00B47AB3">
        <w:rPr>
          <w:rFonts w:eastAsia="SimSun"/>
          <w:bCs/>
          <w:sz w:val="28"/>
          <w:szCs w:val="28"/>
        </w:rPr>
        <w:t xml:space="preserve">Ngoài ra, trên cơ sở quy định các quy định tại </w:t>
      </w:r>
      <w:r w:rsidRPr="00B47AB3">
        <w:rPr>
          <w:rFonts w:eastAsia="SimSun"/>
          <w:sz w:val="28"/>
          <w:szCs w:val="28"/>
        </w:rPr>
        <w:t xml:space="preserve">Luật Ban hành văn bản QPPL năm 2015, </w:t>
      </w:r>
      <w:r w:rsidRPr="00B47AB3">
        <w:rPr>
          <w:sz w:val="28"/>
          <w:szCs w:val="28"/>
        </w:rPr>
        <w:t>Luật Sửa đổi, bổ sung một số điều của Luật Ban hành văn bản QPPL năm 2020, Nghị định số 34/2016/NĐ-CP ngày 14/5/2016 của Chính phủ quy định chi tiết một số điều và biện pháp thi hành Luật Ban hành văn bản QPPL, Nghị định số 154/2020/NĐ-CP ngày 31/12/2020 của Chính phủ sửa đổi, bổ sung một số điều của Nghị định số 34/2016/NĐ-CP,</w:t>
      </w:r>
      <w:r w:rsidR="003544CA" w:rsidRPr="00B47AB3">
        <w:rPr>
          <w:sz w:val="28"/>
          <w:szCs w:val="28"/>
        </w:rPr>
        <w:t xml:space="preserve"> </w:t>
      </w:r>
      <w:r w:rsidRPr="00B47AB3">
        <w:rPr>
          <w:sz w:val="28"/>
          <w:szCs w:val="28"/>
        </w:rPr>
        <w:t>Nghị định số 59/2024/NĐ-CP ngày 25/5/2024 của Chính phủ sửa đổi, bổ sung một số điều của Nghị định số </w:t>
      </w:r>
      <w:bookmarkStart w:id="2" w:name="tvpllink_zlhrsprhdz"/>
      <w:r w:rsidRPr="00B47AB3">
        <w:rPr>
          <w:sz w:val="28"/>
          <w:szCs w:val="28"/>
        </w:rPr>
        <w:fldChar w:fldCharType="begin"/>
      </w:r>
      <w:r w:rsidRPr="00B47AB3">
        <w:rPr>
          <w:sz w:val="28"/>
          <w:szCs w:val="28"/>
        </w:rPr>
        <w:instrText xml:space="preserve"> HYPERLINK "https://thuvienphapluat.vn/van-ban/Bo-may-hanh-chinh/Nghi-dinh-34-2016-ND-CP-quy-dinh-chi-tiet-bien-phap-thi-hanh-luat-ban-hanh-van-ban-quy-pham-phap-luat-312070.aspx" \t "_blank" </w:instrText>
      </w:r>
      <w:r w:rsidRPr="00B47AB3">
        <w:rPr>
          <w:sz w:val="28"/>
          <w:szCs w:val="28"/>
        </w:rPr>
        <w:fldChar w:fldCharType="separate"/>
      </w:r>
      <w:r w:rsidRPr="00B47AB3">
        <w:rPr>
          <w:sz w:val="28"/>
          <w:szCs w:val="28"/>
        </w:rPr>
        <w:t>34/2016/NĐ-CP</w:t>
      </w:r>
      <w:r w:rsidRPr="00B47AB3">
        <w:rPr>
          <w:sz w:val="28"/>
          <w:szCs w:val="28"/>
        </w:rPr>
        <w:fldChar w:fldCharType="end"/>
      </w:r>
      <w:bookmarkEnd w:id="2"/>
      <w:r w:rsidRPr="00B47AB3">
        <w:rPr>
          <w:sz w:val="28"/>
          <w:szCs w:val="28"/>
        </w:rPr>
        <w:t> đã được sửa đổi, bổ sung một số điều theo Nghị định số </w:t>
      </w:r>
      <w:bookmarkStart w:id="3" w:name="tvpllink_mdnnyblded"/>
      <w:r w:rsidRPr="00B47AB3">
        <w:rPr>
          <w:sz w:val="28"/>
          <w:szCs w:val="28"/>
        </w:rPr>
        <w:fldChar w:fldCharType="begin"/>
      </w:r>
      <w:r w:rsidRPr="00B47AB3">
        <w:rPr>
          <w:sz w:val="28"/>
          <w:szCs w:val="28"/>
        </w:rPr>
        <w:instrText xml:space="preserve"> HYPERLINK "https://thuvienphapluat.vn/van-ban/Bo-may-hanh-chinh/Nghi-dinh-154-2020-ND-CP-sua-doi-34-2016-ND-CP-huong-dan-Luat-Ban-hanh-van-ban-quy-pham-phap-luat-461727.aspx" \t "_blank" </w:instrText>
      </w:r>
      <w:r w:rsidRPr="00B47AB3">
        <w:rPr>
          <w:sz w:val="28"/>
          <w:szCs w:val="28"/>
        </w:rPr>
        <w:fldChar w:fldCharType="separate"/>
      </w:r>
      <w:r w:rsidRPr="00B47AB3">
        <w:rPr>
          <w:sz w:val="28"/>
          <w:szCs w:val="28"/>
        </w:rPr>
        <w:t>154/2020/NĐ-CP</w:t>
      </w:r>
      <w:r w:rsidRPr="00B47AB3">
        <w:rPr>
          <w:sz w:val="28"/>
          <w:szCs w:val="28"/>
        </w:rPr>
        <w:fldChar w:fldCharType="end"/>
      </w:r>
      <w:bookmarkEnd w:id="3"/>
      <w:r w:rsidRPr="00B47AB3">
        <w:rPr>
          <w:sz w:val="28"/>
          <w:szCs w:val="28"/>
        </w:rPr>
        <w:t>;</w:t>
      </w:r>
      <w:r w:rsidRPr="00B47AB3">
        <w:rPr>
          <w:rFonts w:eastAsia="SimSun"/>
          <w:bCs/>
          <w:sz w:val="28"/>
          <w:szCs w:val="28"/>
        </w:rPr>
        <w:t xml:space="preserve"> để </w:t>
      </w:r>
      <w:r w:rsidRPr="00B47AB3">
        <w:rPr>
          <w:spacing w:val="-2"/>
          <w:sz w:val="28"/>
          <w:szCs w:val="28"/>
          <w:lang w:val="vi-VN"/>
        </w:rPr>
        <w:t xml:space="preserve">góp phần nâng cao chất lượng công tác xây dựng, kiểm tra, rà soát văn bản QPPL trên địa bàn tỉnh </w:t>
      </w:r>
      <w:r w:rsidRPr="00B47AB3">
        <w:rPr>
          <w:spacing w:val="-2"/>
          <w:sz w:val="28"/>
          <w:szCs w:val="28"/>
        </w:rPr>
        <w:t xml:space="preserve">và </w:t>
      </w:r>
      <w:r w:rsidRPr="00B47AB3">
        <w:rPr>
          <w:spacing w:val="-2"/>
          <w:sz w:val="28"/>
          <w:szCs w:val="28"/>
          <w:lang w:val="vi-VN"/>
        </w:rPr>
        <w:t>đáp ứng yêu cầu quản lý nhà nước tại địa phương</w:t>
      </w:r>
      <w:r w:rsidRPr="00B47AB3">
        <w:rPr>
          <w:rFonts w:eastAsia="SimSun"/>
          <w:bCs/>
          <w:sz w:val="28"/>
          <w:szCs w:val="28"/>
        </w:rPr>
        <w:t xml:space="preserve">. </w:t>
      </w:r>
      <w:r w:rsidRPr="00B47AB3">
        <w:rPr>
          <w:rFonts w:eastAsia="SimSun"/>
          <w:bCs/>
          <w:sz w:val="28"/>
          <w:szCs w:val="28"/>
          <w:lang w:val="vi-VN"/>
        </w:rPr>
        <w:t xml:space="preserve">Hằng năm, Ủy ban nhân dân tỉnh giao Sở Tư pháp đôn đốc, hướng dẫn công tác xây dựng văn bản QPPL trên địa bàn tỉnh. </w:t>
      </w:r>
      <w:bookmarkStart w:id="4" w:name="_Hlk167961248"/>
      <w:r w:rsidR="001C5D67" w:rsidRPr="00B47AB3">
        <w:rPr>
          <w:sz w:val="28"/>
          <w:szCs w:val="28"/>
        </w:rPr>
        <w:t xml:space="preserve">Trên cơ sở quy định tại Thông tư số 03/2022/TT-BTP ngày 10/02/2022 của Bộ trưởng, Bộ Tư pháp hướng dẫn việc đánh giá tác động của thủ tục hành chính trong lập đề nghị xây dựng văn bản QPPL và soạn thảo dự án, dự thảo văn bản QPPL và để đảm bảo hiệu quả trong việc thực hiện đánh giá tác động chính sách, xây dựng, ban hành văn bản QPPL có chứa TTHC. </w:t>
      </w:r>
    </w:p>
    <w:p w:rsidR="001C5D67" w:rsidRPr="00B47AB3" w:rsidRDefault="001C5D67" w:rsidP="00314064">
      <w:pPr>
        <w:spacing w:before="80" w:after="80"/>
        <w:ind w:firstLine="567"/>
        <w:jc w:val="both"/>
        <w:rPr>
          <w:sz w:val="28"/>
          <w:szCs w:val="28"/>
        </w:rPr>
      </w:pPr>
      <w:r w:rsidRPr="00B47AB3">
        <w:rPr>
          <w:rFonts w:eastAsia="SimSun"/>
          <w:bCs/>
          <w:sz w:val="28"/>
          <w:szCs w:val="28"/>
        </w:rPr>
        <w:t xml:space="preserve">Đồng thời, </w:t>
      </w:r>
      <w:r w:rsidRPr="00B47AB3">
        <w:rPr>
          <w:sz w:val="28"/>
          <w:szCs w:val="28"/>
        </w:rPr>
        <w:t xml:space="preserve">thực hiện Công điện số 131/CĐ-TTg ngày 11/12/2024 của Thủ tướng Chính phủ về việc cắt giảm, đơn giản hóa thủ tục hành chính, giảm phiền hà, chi phí tuân thủ cho người dân, doanh nghiệp ngay từ khâu xây dựng văn bản </w:t>
      </w:r>
      <w:r w:rsidR="00E55801" w:rsidRPr="00B47AB3">
        <w:rPr>
          <w:sz w:val="28"/>
          <w:szCs w:val="28"/>
        </w:rPr>
        <w:t>QPPL</w:t>
      </w:r>
      <w:r w:rsidRPr="00B47AB3">
        <w:rPr>
          <w:sz w:val="28"/>
          <w:szCs w:val="28"/>
        </w:rPr>
        <w:t xml:space="preserve">; Ủy ban nhân dân tỉnh đã ban hành Văn bản số 11433/UBND-HCC ngày 26/12/2024 về việc cắt giảm, đơn giản hóa thủ tục hành chính, giảm phiền hà, chi phí tuân thủ cho người dân, doanh nghiệp ngay từ khâu xây dựng văn bản QPPL. </w:t>
      </w:r>
      <w:r w:rsidRPr="00B47AB3">
        <w:rPr>
          <w:rFonts w:eastAsia="SimSun"/>
          <w:bCs/>
          <w:sz w:val="28"/>
          <w:szCs w:val="28"/>
        </w:rPr>
        <w:t>Ngoài ra</w:t>
      </w:r>
      <w:r w:rsidRPr="00B47AB3">
        <w:rPr>
          <w:rFonts w:eastAsia="SimSun"/>
          <w:bCs/>
          <w:sz w:val="28"/>
          <w:szCs w:val="28"/>
          <w:lang w:val="vi-VN"/>
        </w:rPr>
        <w:t xml:space="preserve">, </w:t>
      </w:r>
      <w:r w:rsidRPr="00B47AB3">
        <w:rPr>
          <w:rFonts w:eastAsia="SimSun"/>
          <w:bCs/>
          <w:sz w:val="28"/>
          <w:szCs w:val="28"/>
        </w:rPr>
        <w:t xml:space="preserve">trong quá trình thực hiện </w:t>
      </w:r>
      <w:r w:rsidRPr="00B47AB3">
        <w:rPr>
          <w:rFonts w:eastAsia="SimSun"/>
          <w:bCs/>
          <w:sz w:val="28"/>
          <w:szCs w:val="28"/>
          <w:lang w:val="vi-VN"/>
        </w:rPr>
        <w:t xml:space="preserve">Sở Tư pháp </w:t>
      </w:r>
      <w:r w:rsidRPr="00B47AB3">
        <w:rPr>
          <w:rFonts w:eastAsia="SimSun"/>
          <w:bCs/>
          <w:sz w:val="28"/>
          <w:szCs w:val="28"/>
        </w:rPr>
        <w:t xml:space="preserve">kịp thời giải đáp các khó khăn, vướng mắc </w:t>
      </w:r>
      <w:r w:rsidRPr="00B47AB3">
        <w:rPr>
          <w:rFonts w:eastAsia="SimSun"/>
          <w:bCs/>
          <w:sz w:val="28"/>
          <w:szCs w:val="28"/>
          <w:lang w:val="vi-VN"/>
        </w:rPr>
        <w:t xml:space="preserve">của các cơ quan, đơn vị, địa phương. </w:t>
      </w:r>
    </w:p>
    <w:bookmarkEnd w:id="0"/>
    <w:bookmarkEnd w:id="1"/>
    <w:bookmarkEnd w:id="4"/>
    <w:p w:rsidR="003D4D9C" w:rsidRPr="00B47AB3" w:rsidRDefault="003D4D9C" w:rsidP="00314064">
      <w:pPr>
        <w:spacing w:before="80" w:after="80"/>
        <w:ind w:firstLine="567"/>
        <w:jc w:val="both"/>
        <w:rPr>
          <w:spacing w:val="-2"/>
          <w:sz w:val="28"/>
          <w:szCs w:val="28"/>
        </w:rPr>
      </w:pPr>
      <w:r w:rsidRPr="00B47AB3">
        <w:rPr>
          <w:spacing w:val="-2"/>
          <w:sz w:val="28"/>
          <w:szCs w:val="28"/>
        </w:rPr>
        <w:t xml:space="preserve">Bên cạnh đó, sau khi Luật Ban hành văn bản </w:t>
      </w:r>
      <w:r w:rsidR="00E55801" w:rsidRPr="00B47AB3">
        <w:rPr>
          <w:spacing w:val="-2"/>
          <w:sz w:val="28"/>
          <w:szCs w:val="28"/>
        </w:rPr>
        <w:t>QPPL</w:t>
      </w:r>
      <w:r w:rsidRPr="00B47AB3">
        <w:rPr>
          <w:spacing w:val="-2"/>
          <w:sz w:val="28"/>
          <w:szCs w:val="28"/>
        </w:rPr>
        <w:t xml:space="preserve"> năm 2025, Nghị định số 78/2025/NĐ-CP ngày 01/4/2025 của Chính phủ quy định chi tiết một số điều và biện pháp để tổ chức, hướng dẫn thi hành </w:t>
      </w:r>
      <w:bookmarkStart w:id="5" w:name="tvpllink_wmctndtokn_1"/>
      <w:r w:rsidRPr="00B47AB3">
        <w:rPr>
          <w:spacing w:val="-2"/>
          <w:sz w:val="28"/>
          <w:szCs w:val="28"/>
        </w:rPr>
        <w:fldChar w:fldCharType="begin"/>
      </w:r>
      <w:r w:rsidRPr="00B47AB3">
        <w:rPr>
          <w:spacing w:val="-2"/>
          <w:sz w:val="28"/>
          <w:szCs w:val="28"/>
        </w:rPr>
        <w:instrText xml:space="preserve"> HYPERLINK "https://thuvienphapluat.vn/van-ban/Bo-may-hanh-chinh/Luat-ban-hanh-van-ban-quy-pham-phap-luat-2025-so-64-2025-QH15-639239.aspx" \t "_blank" </w:instrText>
      </w:r>
      <w:r w:rsidRPr="00B47AB3">
        <w:rPr>
          <w:spacing w:val="-2"/>
          <w:sz w:val="28"/>
          <w:szCs w:val="28"/>
        </w:rPr>
        <w:fldChar w:fldCharType="separate"/>
      </w:r>
      <w:r w:rsidR="00E55801" w:rsidRPr="00B47AB3">
        <w:rPr>
          <w:spacing w:val="-2"/>
          <w:sz w:val="28"/>
          <w:szCs w:val="28"/>
        </w:rPr>
        <w:t>QPPL</w:t>
      </w:r>
      <w:r w:rsidRPr="00B47AB3">
        <w:rPr>
          <w:spacing w:val="-2"/>
          <w:sz w:val="28"/>
          <w:szCs w:val="28"/>
        </w:rPr>
        <w:fldChar w:fldCharType="end"/>
      </w:r>
      <w:bookmarkEnd w:id="5"/>
      <w:r w:rsidRPr="00B47AB3">
        <w:rPr>
          <w:spacing w:val="-2"/>
          <w:sz w:val="28"/>
          <w:szCs w:val="28"/>
        </w:rPr>
        <w:t xml:space="preserve">, Nghị định số 79/2025/NĐ-CP ngày 01/4/2025 của Chính phủ về kiểm tra, rà soát, hệ thống hóa và xử lý văn bản </w:t>
      </w:r>
      <w:r w:rsidR="00E55801" w:rsidRPr="00B47AB3">
        <w:rPr>
          <w:spacing w:val="-2"/>
          <w:sz w:val="28"/>
          <w:szCs w:val="28"/>
        </w:rPr>
        <w:t>QPPL</w:t>
      </w:r>
      <w:r w:rsidRPr="00B47AB3">
        <w:rPr>
          <w:spacing w:val="-2"/>
          <w:sz w:val="28"/>
          <w:szCs w:val="28"/>
        </w:rPr>
        <w:t xml:space="preserve"> được ban hành và có hiệu lực thi hành (từ ngày 01/4/2025); Ủy ban nhân dân tỉnh </w:t>
      </w:r>
      <w:r w:rsidR="003544CA" w:rsidRPr="00B47AB3">
        <w:rPr>
          <w:spacing w:val="-2"/>
          <w:sz w:val="28"/>
          <w:szCs w:val="28"/>
        </w:rPr>
        <w:t xml:space="preserve">Lâm Đồng </w:t>
      </w:r>
      <w:r w:rsidRPr="00B47AB3">
        <w:rPr>
          <w:spacing w:val="-2"/>
          <w:sz w:val="28"/>
          <w:szCs w:val="28"/>
        </w:rPr>
        <w:t xml:space="preserve">đã ban hành các văn bản triển khai thi hành như: </w:t>
      </w:r>
    </w:p>
    <w:p w:rsidR="003D4D9C" w:rsidRPr="00B47AB3" w:rsidRDefault="003D4D9C" w:rsidP="00314064">
      <w:pPr>
        <w:spacing w:before="80" w:after="80"/>
        <w:ind w:firstLine="567"/>
        <w:jc w:val="both"/>
        <w:rPr>
          <w:spacing w:val="-2"/>
          <w:sz w:val="28"/>
          <w:szCs w:val="28"/>
        </w:rPr>
      </w:pPr>
      <w:r w:rsidRPr="00B47AB3">
        <w:rPr>
          <w:spacing w:val="-2"/>
          <w:sz w:val="28"/>
          <w:szCs w:val="28"/>
        </w:rPr>
        <w:t>+ Văn bản s</w:t>
      </w:r>
      <w:r w:rsidR="00F65E93" w:rsidRPr="00B47AB3">
        <w:rPr>
          <w:spacing w:val="-2"/>
          <w:sz w:val="28"/>
          <w:szCs w:val="28"/>
        </w:rPr>
        <w:t>ố 4011/UBND-NC1 ngày 18/4/2025 t</w:t>
      </w:r>
      <w:r w:rsidRPr="00B47AB3">
        <w:rPr>
          <w:spacing w:val="-2"/>
          <w:sz w:val="28"/>
          <w:szCs w:val="28"/>
        </w:rPr>
        <w:t xml:space="preserve">riển khai thực hiện Nghị định  số 78/2025/NĐ-CP ngày 01/4/2025 của Chính phủ quy định chi tiết một số điều và biện pháp để tổ chức, hướng dẫn thi hành Luật ban hành văn bản </w:t>
      </w:r>
      <w:r w:rsidR="00E55801" w:rsidRPr="00B47AB3">
        <w:rPr>
          <w:spacing w:val="-2"/>
          <w:sz w:val="28"/>
          <w:szCs w:val="28"/>
        </w:rPr>
        <w:t>QPPL</w:t>
      </w:r>
      <w:r w:rsidRPr="00B47AB3">
        <w:rPr>
          <w:spacing w:val="-2"/>
          <w:sz w:val="28"/>
          <w:szCs w:val="28"/>
        </w:rPr>
        <w:t>.</w:t>
      </w:r>
    </w:p>
    <w:p w:rsidR="003D4D9C" w:rsidRPr="00B47AB3" w:rsidRDefault="003D4D9C" w:rsidP="00314064">
      <w:pPr>
        <w:spacing w:before="80" w:after="80"/>
        <w:ind w:firstLine="567"/>
        <w:jc w:val="both"/>
        <w:rPr>
          <w:spacing w:val="-2"/>
          <w:sz w:val="28"/>
          <w:szCs w:val="28"/>
        </w:rPr>
      </w:pPr>
      <w:r w:rsidRPr="00B47AB3">
        <w:rPr>
          <w:spacing w:val="-2"/>
          <w:sz w:val="28"/>
          <w:szCs w:val="28"/>
        </w:rPr>
        <w:t xml:space="preserve">+ Văn bản số 5068/UBND-NC1 ngày 13/5/2025 về việc triển khai thực hiện một số văn bản QPPL về công tác tổ chức thi hành văn bản </w:t>
      </w:r>
      <w:r w:rsidR="00E55801" w:rsidRPr="00B47AB3">
        <w:rPr>
          <w:spacing w:val="-2"/>
          <w:sz w:val="28"/>
          <w:szCs w:val="28"/>
        </w:rPr>
        <w:t>QPPL</w:t>
      </w:r>
      <w:r w:rsidRPr="00B47AB3">
        <w:rPr>
          <w:spacing w:val="-2"/>
          <w:sz w:val="28"/>
          <w:szCs w:val="28"/>
        </w:rPr>
        <w:t xml:space="preserve">; kiểm tra, rà soát, hệ thống hoá, xử lý văn bản </w:t>
      </w:r>
      <w:r w:rsidR="00E55801" w:rsidRPr="00B47AB3">
        <w:rPr>
          <w:spacing w:val="-2"/>
          <w:sz w:val="28"/>
          <w:szCs w:val="28"/>
        </w:rPr>
        <w:t>QPPL</w:t>
      </w:r>
      <w:r w:rsidRPr="00B47AB3">
        <w:rPr>
          <w:spacing w:val="-2"/>
          <w:sz w:val="28"/>
          <w:szCs w:val="28"/>
        </w:rPr>
        <w:t>; pháp chế.</w:t>
      </w:r>
    </w:p>
    <w:p w:rsidR="003D4D9C" w:rsidRPr="00B47AB3" w:rsidRDefault="003D4D9C" w:rsidP="00314064">
      <w:pPr>
        <w:spacing w:before="80" w:after="80"/>
        <w:ind w:firstLine="567"/>
        <w:jc w:val="both"/>
        <w:rPr>
          <w:spacing w:val="-2"/>
          <w:sz w:val="28"/>
          <w:szCs w:val="28"/>
        </w:rPr>
      </w:pPr>
      <w:r w:rsidRPr="00B47AB3">
        <w:rPr>
          <w:spacing w:val="-2"/>
          <w:sz w:val="28"/>
          <w:szCs w:val="28"/>
        </w:rPr>
        <w:t xml:space="preserve">Sở Tư pháp đã ban hành Văn bản số 565/STP-XDKTVB ngày 15/4/2025 về việc triển khai thi hành Luật Ban hành văn bản </w:t>
      </w:r>
      <w:r w:rsidR="00E55801" w:rsidRPr="00B47AB3">
        <w:rPr>
          <w:spacing w:val="-2"/>
          <w:sz w:val="28"/>
          <w:szCs w:val="28"/>
        </w:rPr>
        <w:t>QPPL</w:t>
      </w:r>
      <w:r w:rsidRPr="00B47AB3">
        <w:rPr>
          <w:spacing w:val="-2"/>
          <w:sz w:val="28"/>
          <w:szCs w:val="28"/>
        </w:rPr>
        <w:t xml:space="preserve"> năm 2025.</w:t>
      </w:r>
    </w:p>
    <w:p w:rsidR="003D4D9C" w:rsidRPr="00B47AB3" w:rsidRDefault="003D4D9C" w:rsidP="00314064">
      <w:pPr>
        <w:shd w:val="clear" w:color="auto" w:fill="FFFFFF"/>
        <w:spacing w:before="80" w:after="80"/>
        <w:ind w:firstLine="567"/>
        <w:jc w:val="both"/>
        <w:rPr>
          <w:sz w:val="28"/>
          <w:szCs w:val="28"/>
        </w:rPr>
      </w:pPr>
      <w:r w:rsidRPr="00B47AB3">
        <w:rPr>
          <w:sz w:val="28"/>
          <w:szCs w:val="28"/>
        </w:rPr>
        <w:t xml:space="preserve">Căn cứ nhiệm vụ trọng tâm công tác tư pháp năm 2025 của Bộ Tư pháp gắn với yêu cầu phục vụ hoạt động phát triển kinh tế - xã hội địa phương, trên </w:t>
      </w:r>
      <w:r w:rsidRPr="00B47AB3">
        <w:rPr>
          <w:sz w:val="28"/>
          <w:szCs w:val="28"/>
        </w:rPr>
        <w:lastRenderedPageBreak/>
        <w:t xml:space="preserve">cơ sở Kế hoạch số 713/KH-UBND ngày 29/01/2021 về triển khai thực hiện công tác tư pháp giai đoạn 2021 </w:t>
      </w:r>
      <w:r w:rsidR="003544CA" w:rsidRPr="00B47AB3">
        <w:rPr>
          <w:sz w:val="28"/>
          <w:szCs w:val="28"/>
        </w:rPr>
        <w:t>-</w:t>
      </w:r>
      <w:r w:rsidRPr="00B47AB3">
        <w:rPr>
          <w:sz w:val="28"/>
          <w:szCs w:val="28"/>
        </w:rPr>
        <w:t xml:space="preserve"> 2025. Ngày 23/01/2025, Ủy ban nhân dân tỉnh đã ban hành Kế hoạch số 788/KH-UBND Triển khai nhiệm vụ công tác Tư pháp trọng tâm năm 2025 trên địa bàn tỉnh Lâm Đồng và </w:t>
      </w:r>
      <w:bookmarkStart w:id="6" w:name="_Hlk167960676"/>
      <w:r w:rsidRPr="00B47AB3">
        <w:rPr>
          <w:sz w:val="28"/>
          <w:szCs w:val="28"/>
        </w:rPr>
        <w:t>Kế hoạch số 1750/KH-UBND ngày 24/02/2025 về công tác pháp chế trên địa bàn tỉnh Lâm Đồng năm 2025</w:t>
      </w:r>
      <w:bookmarkEnd w:id="6"/>
      <w:r w:rsidRPr="00B47AB3">
        <w:rPr>
          <w:sz w:val="28"/>
          <w:szCs w:val="28"/>
        </w:rPr>
        <w:t>.</w:t>
      </w:r>
    </w:p>
    <w:p w:rsidR="003544CA" w:rsidRDefault="003544CA" w:rsidP="00314064">
      <w:pPr>
        <w:spacing w:before="80" w:after="80"/>
        <w:ind w:firstLine="720"/>
        <w:jc w:val="both"/>
        <w:rPr>
          <w:sz w:val="28"/>
          <w:szCs w:val="28"/>
        </w:rPr>
      </w:pPr>
      <w:r w:rsidRPr="00B47AB3">
        <w:rPr>
          <w:sz w:val="28"/>
          <w:szCs w:val="28"/>
        </w:rPr>
        <w:t>Các sở, ban, ngành đã tập trung tham mưu Hội đồng nhân dân, Ủy ban nhân dân tỉnh xây dựng, ban hành các văn bản nhằm triển khai, cụ thể hóa các nhiệm vụ của địa phương được giao quy định chi tiết trong các văn bản quy phạm pháp luật của Trung ương; quy định các chính sách, biện pháp nhằm đảm bảo thi hành Hiến pháp, luật, văn bản quy phạm pháp luật của cơ quan nhà nước cấp trên, biện pháp nhằm phát triển kinh tế - xã hội, ngân sách, quốc phòng, an ninh ở địa phương.</w:t>
      </w:r>
    </w:p>
    <w:p w:rsidR="00190108" w:rsidRPr="00CF690A" w:rsidRDefault="00190108" w:rsidP="00314064">
      <w:pPr>
        <w:spacing w:before="80" w:after="80"/>
        <w:ind w:firstLine="567"/>
        <w:jc w:val="both"/>
        <w:rPr>
          <w:sz w:val="28"/>
          <w:szCs w:val="28"/>
        </w:rPr>
      </w:pPr>
      <w:r w:rsidRPr="00CF690A">
        <w:rPr>
          <w:color w:val="000000"/>
          <w:sz w:val="28"/>
          <w:szCs w:val="28"/>
          <w:lang w:val="nb-NO"/>
        </w:rPr>
        <w:t>Ngoài ra, sau sáp nhập, tỉnh Lâm Đồng mới cũng đã chủ động triển khai các nội dung có liên quan</w:t>
      </w:r>
      <w:r w:rsidRPr="00CF690A">
        <w:rPr>
          <w:sz w:val="28"/>
          <w:szCs w:val="28"/>
        </w:rPr>
        <w:t>, cụ thể:</w:t>
      </w:r>
    </w:p>
    <w:p w:rsidR="00190108" w:rsidRDefault="00190108" w:rsidP="00314064">
      <w:pPr>
        <w:spacing w:before="80" w:after="80"/>
        <w:ind w:firstLine="567"/>
        <w:jc w:val="both"/>
        <w:rPr>
          <w:sz w:val="28"/>
          <w:szCs w:val="28"/>
        </w:rPr>
      </w:pPr>
      <w:r w:rsidRPr="00CF690A">
        <w:rPr>
          <w:sz w:val="28"/>
          <w:szCs w:val="28"/>
        </w:rPr>
        <w:t>+ Kế hoạch số 4818/KH-UBND ngày 08/8/2025 của Ủy ban nhân dân tỉnh Lâm Đồng về việc bồi dưỡng, tập huấn cán bộ, công chức, viên chức xã, phường, đặc khu tỉnh Lâm Đồng năm 2025</w:t>
      </w:r>
      <w:r w:rsidRPr="00CF690A">
        <w:rPr>
          <w:rStyle w:val="FootnoteReference"/>
          <w:rFonts w:eastAsia="Calibri"/>
          <w:sz w:val="28"/>
          <w:szCs w:val="28"/>
        </w:rPr>
        <w:footnoteReference w:id="2"/>
      </w:r>
      <w:r w:rsidRPr="00CF690A">
        <w:rPr>
          <w:sz w:val="28"/>
          <w:szCs w:val="28"/>
        </w:rPr>
        <w:t xml:space="preserve"> nhằm trao đổi, hướng dẫn kỹ năng, nghiệp vụ cho đội ngũ cán bộ, công chức, viên chức xã, phường, đặc khu nhằm nâng cao chất lượng tham mưu của cán bộ, công chức, viên chức sau sáp nhập</w:t>
      </w:r>
      <w:r>
        <w:rPr>
          <w:sz w:val="28"/>
          <w:szCs w:val="28"/>
        </w:rPr>
        <w:t>;</w:t>
      </w:r>
    </w:p>
    <w:p w:rsidR="00190108" w:rsidRPr="00CF690A" w:rsidRDefault="00190108" w:rsidP="00314064">
      <w:pPr>
        <w:spacing w:before="80" w:after="80"/>
        <w:ind w:firstLine="567"/>
        <w:jc w:val="both"/>
        <w:rPr>
          <w:sz w:val="28"/>
          <w:szCs w:val="28"/>
        </w:rPr>
      </w:pPr>
      <w:r w:rsidRPr="00CF690A">
        <w:rPr>
          <w:sz w:val="28"/>
          <w:szCs w:val="28"/>
        </w:rPr>
        <w:t>+ Kế hoạch số 4154/KH-UBND ngày 26/9/2025 của Ủy ban nhân dân tỉnh  triển khai thi hành Luật Ban hành văn bản quy phạm pháp luật trên địa bàn tỉnh Lâm Đồng;</w:t>
      </w:r>
    </w:p>
    <w:p w:rsidR="00190108" w:rsidRPr="00B47AB3" w:rsidRDefault="00190108" w:rsidP="00314064">
      <w:pPr>
        <w:spacing w:before="80" w:after="80"/>
        <w:ind w:firstLine="567"/>
        <w:jc w:val="both"/>
        <w:rPr>
          <w:sz w:val="28"/>
          <w:szCs w:val="28"/>
        </w:rPr>
      </w:pPr>
      <w:r w:rsidRPr="00CF690A">
        <w:rPr>
          <w:sz w:val="28"/>
          <w:szCs w:val="28"/>
        </w:rPr>
        <w:t>+ Kế hoạch số 4155/KH-UBND ngày 26/9/2025 của Ủy ban nhân dân tỉnh kiểm tra, rà soát văn bản quy phạm pháp luật năm 2025 trên địa bàn tỉnh Lâm Đồng;</w:t>
      </w:r>
    </w:p>
    <w:p w:rsidR="003D4D9C" w:rsidRPr="00B47AB3" w:rsidRDefault="003D4D9C" w:rsidP="00314064">
      <w:pPr>
        <w:tabs>
          <w:tab w:val="left" w:pos="851"/>
          <w:tab w:val="left" w:pos="993"/>
          <w:tab w:val="left" w:pos="1553"/>
        </w:tabs>
        <w:spacing w:before="80" w:after="80"/>
        <w:ind w:firstLine="567"/>
        <w:jc w:val="both"/>
        <w:rPr>
          <w:sz w:val="28"/>
          <w:szCs w:val="28"/>
        </w:rPr>
      </w:pPr>
      <w:r w:rsidRPr="00B47AB3">
        <w:rPr>
          <w:sz w:val="28"/>
          <w:szCs w:val="28"/>
        </w:rPr>
        <w:t>Tại các cơ quan, đơn vị, địa phương trên địa bàn tỉnh đã ban hành các kế hoạch có liên quan để triển khai thực hiện, góp phần nâng cao chất lượng trong công tác tham mưu xây dựng, ban hành, kiểm tra, xử lý, rà soát văn bản QPPL</w:t>
      </w:r>
      <w:r w:rsidRPr="00B47AB3">
        <w:rPr>
          <w:sz w:val="28"/>
          <w:szCs w:val="28"/>
          <w:lang w:val="vi-VN"/>
        </w:rPr>
        <w:t xml:space="preserve"> nói riêng</w:t>
      </w:r>
      <w:r w:rsidR="001C5D67" w:rsidRPr="00B47AB3">
        <w:rPr>
          <w:sz w:val="28"/>
          <w:szCs w:val="28"/>
        </w:rPr>
        <w:t>, trong đó chú trọng việc đánh giá tác động chính sách, thủ tục hành chính trong đề nghị xây dựng, đề xuất chính sách, dự thảo văn bản QPPL</w:t>
      </w:r>
      <w:r w:rsidRPr="00B47AB3">
        <w:rPr>
          <w:sz w:val="28"/>
          <w:szCs w:val="28"/>
        </w:rPr>
        <w:t>.</w:t>
      </w:r>
    </w:p>
    <w:p w:rsidR="00DD350C" w:rsidRPr="00B47AB3" w:rsidRDefault="005C4F66" w:rsidP="00314064">
      <w:pPr>
        <w:spacing w:before="80" w:after="80"/>
        <w:ind w:firstLine="567"/>
        <w:jc w:val="both"/>
        <w:rPr>
          <w:color w:val="FF0000"/>
          <w:sz w:val="28"/>
          <w:szCs w:val="28"/>
        </w:rPr>
      </w:pPr>
      <w:r w:rsidRPr="00B47AB3">
        <w:rPr>
          <w:b/>
          <w:sz w:val="28"/>
          <w:szCs w:val="28"/>
          <w:lang w:val="vi-VN"/>
        </w:rPr>
        <w:t xml:space="preserve">2. </w:t>
      </w:r>
      <w:r w:rsidR="00036BEE" w:rsidRPr="00B47AB3">
        <w:rPr>
          <w:b/>
          <w:iCs/>
          <w:sz w:val="28"/>
          <w:szCs w:val="28"/>
          <w:lang w:val="vi-VN"/>
        </w:rPr>
        <w:t>V</w:t>
      </w:r>
      <w:r w:rsidR="00DD350C" w:rsidRPr="00B47AB3">
        <w:rPr>
          <w:b/>
          <w:iCs/>
          <w:sz w:val="28"/>
          <w:szCs w:val="28"/>
          <w:lang w:val="vi-VN"/>
        </w:rPr>
        <w:t>ề</w:t>
      </w:r>
      <w:r w:rsidR="0056630E" w:rsidRPr="00B47AB3">
        <w:rPr>
          <w:b/>
          <w:iCs/>
          <w:sz w:val="28"/>
          <w:szCs w:val="28"/>
        </w:rPr>
        <w:t xml:space="preserve"> đánh giá tác động </w:t>
      </w:r>
      <w:r w:rsidR="001C5D67" w:rsidRPr="00B47AB3">
        <w:rPr>
          <w:b/>
          <w:iCs/>
          <w:sz w:val="28"/>
          <w:szCs w:val="28"/>
        </w:rPr>
        <w:t xml:space="preserve">chính sách </w:t>
      </w:r>
      <w:r w:rsidR="0056630E" w:rsidRPr="00B47AB3">
        <w:rPr>
          <w:b/>
          <w:iCs/>
          <w:sz w:val="28"/>
          <w:szCs w:val="28"/>
        </w:rPr>
        <w:t xml:space="preserve">trong </w:t>
      </w:r>
      <w:r w:rsidR="007A3AA0" w:rsidRPr="00B47AB3">
        <w:rPr>
          <w:b/>
          <w:iCs/>
          <w:sz w:val="28"/>
          <w:szCs w:val="28"/>
          <w:lang w:val="vi-VN"/>
        </w:rPr>
        <w:t>đề xuất chính sách</w:t>
      </w:r>
      <w:r w:rsidR="00ED6F97" w:rsidRPr="00B47AB3">
        <w:rPr>
          <w:b/>
          <w:iCs/>
          <w:sz w:val="28"/>
          <w:szCs w:val="28"/>
        </w:rPr>
        <w:t xml:space="preserve">; dự thảo văn bản </w:t>
      </w:r>
      <w:r w:rsidR="00E12C16" w:rsidRPr="00B47AB3">
        <w:rPr>
          <w:b/>
          <w:iCs/>
          <w:sz w:val="28"/>
          <w:szCs w:val="28"/>
        </w:rPr>
        <w:t>QPPL</w:t>
      </w:r>
    </w:p>
    <w:p w:rsidR="00E725F3" w:rsidRPr="00B47AB3" w:rsidRDefault="00CF3AED" w:rsidP="00314064">
      <w:pPr>
        <w:spacing w:before="80" w:after="80"/>
        <w:ind w:right="-57" w:firstLine="567"/>
        <w:jc w:val="both"/>
        <w:rPr>
          <w:sz w:val="28"/>
          <w:szCs w:val="28"/>
        </w:rPr>
      </w:pPr>
      <w:r w:rsidRPr="00B47AB3">
        <w:rPr>
          <w:sz w:val="28"/>
          <w:szCs w:val="28"/>
        </w:rPr>
        <w:t>T</w:t>
      </w:r>
      <w:r w:rsidR="0056630E" w:rsidRPr="00B47AB3">
        <w:rPr>
          <w:sz w:val="28"/>
          <w:szCs w:val="28"/>
        </w:rPr>
        <w:t xml:space="preserve">ừ </w:t>
      </w:r>
      <w:r w:rsidR="001C5D67" w:rsidRPr="00B47AB3">
        <w:rPr>
          <w:sz w:val="28"/>
          <w:szCs w:val="28"/>
        </w:rPr>
        <w:t>ngày 16/11/2024 đến ngày 15/</w:t>
      </w:r>
      <w:r w:rsidR="00E725F3" w:rsidRPr="00B47AB3">
        <w:rPr>
          <w:sz w:val="28"/>
          <w:szCs w:val="28"/>
        </w:rPr>
        <w:t>11</w:t>
      </w:r>
      <w:r w:rsidR="001C5D67" w:rsidRPr="00B47AB3">
        <w:rPr>
          <w:sz w:val="28"/>
          <w:szCs w:val="28"/>
        </w:rPr>
        <w:t>/2025</w:t>
      </w:r>
      <w:r w:rsidR="00E725F3" w:rsidRPr="00B47AB3">
        <w:rPr>
          <w:sz w:val="28"/>
          <w:szCs w:val="28"/>
        </w:rPr>
        <w:t>:</w:t>
      </w:r>
    </w:p>
    <w:p w:rsidR="003A442C" w:rsidRPr="00B47AB3" w:rsidRDefault="00441A8A" w:rsidP="00314064">
      <w:pPr>
        <w:spacing w:before="80" w:after="80"/>
        <w:ind w:right="-57" w:firstLine="567"/>
        <w:jc w:val="both"/>
        <w:rPr>
          <w:sz w:val="28"/>
          <w:szCs w:val="28"/>
        </w:rPr>
      </w:pPr>
      <w:r w:rsidRPr="00B47AB3">
        <w:rPr>
          <w:sz w:val="28"/>
          <w:szCs w:val="28"/>
        </w:rPr>
        <w:t>*</w:t>
      </w:r>
      <w:r w:rsidR="002850D5" w:rsidRPr="00B47AB3">
        <w:rPr>
          <w:sz w:val="28"/>
          <w:szCs w:val="28"/>
        </w:rPr>
        <w:t xml:space="preserve"> </w:t>
      </w:r>
      <w:r w:rsidR="00E725F3" w:rsidRPr="00B47AB3">
        <w:rPr>
          <w:sz w:val="28"/>
          <w:szCs w:val="28"/>
        </w:rPr>
        <w:t>Trước sáp nhập:</w:t>
      </w:r>
      <w:r w:rsidR="003A442C" w:rsidRPr="00B47AB3">
        <w:rPr>
          <w:sz w:val="28"/>
          <w:szCs w:val="28"/>
        </w:rPr>
        <w:t xml:space="preserve"> </w:t>
      </w:r>
    </w:p>
    <w:p w:rsidR="003A442C" w:rsidRPr="00B47AB3" w:rsidRDefault="00441A8A" w:rsidP="00314064">
      <w:pPr>
        <w:spacing w:before="80" w:after="80"/>
        <w:ind w:firstLine="567"/>
        <w:jc w:val="both"/>
        <w:rPr>
          <w:sz w:val="28"/>
          <w:szCs w:val="28"/>
        </w:rPr>
      </w:pPr>
      <w:r w:rsidRPr="00B47AB3">
        <w:rPr>
          <w:sz w:val="28"/>
          <w:szCs w:val="28"/>
        </w:rPr>
        <w:t>-</w:t>
      </w:r>
      <w:r w:rsidR="003A442C" w:rsidRPr="00B47AB3">
        <w:rPr>
          <w:sz w:val="28"/>
          <w:szCs w:val="28"/>
        </w:rPr>
        <w:t xml:space="preserve"> Tỉnh Lâm Đồng</w:t>
      </w:r>
      <w:r w:rsidR="000F4E03" w:rsidRPr="00B47AB3">
        <w:rPr>
          <w:sz w:val="28"/>
          <w:szCs w:val="28"/>
        </w:rPr>
        <w:t xml:space="preserve"> và Bình Thuận</w:t>
      </w:r>
      <w:r w:rsidR="003A442C" w:rsidRPr="00B47AB3">
        <w:rPr>
          <w:sz w:val="28"/>
          <w:szCs w:val="28"/>
        </w:rPr>
        <w:t xml:space="preserve">: </w:t>
      </w:r>
      <w:r w:rsidR="00F03EB5" w:rsidRPr="00B47AB3">
        <w:rPr>
          <w:sz w:val="28"/>
          <w:szCs w:val="28"/>
        </w:rPr>
        <w:t>các sở, ban, ngành, địa phương không có đề nghị xây dựng theo Luật Ban hành văn bản quy phạm pháp luật năm 2015</w:t>
      </w:r>
      <w:r w:rsidR="00397962" w:rsidRPr="00B47AB3">
        <w:rPr>
          <w:sz w:val="28"/>
          <w:szCs w:val="28"/>
        </w:rPr>
        <w:t xml:space="preserve"> (sửa đổi, bổ sung năm 2020), </w:t>
      </w:r>
      <w:r w:rsidR="00F03EB5" w:rsidRPr="00B47AB3">
        <w:rPr>
          <w:sz w:val="28"/>
          <w:szCs w:val="28"/>
        </w:rPr>
        <w:t xml:space="preserve">chưa có nội dung đề xuất chính sách theo Luật Ban hành văn bản quy phạm pháp luật năm 2025, các dự thảo văn bản quy phạm </w:t>
      </w:r>
      <w:r w:rsidR="00F03EB5" w:rsidRPr="00B47AB3">
        <w:rPr>
          <w:sz w:val="28"/>
          <w:szCs w:val="28"/>
        </w:rPr>
        <w:lastRenderedPageBreak/>
        <w:t>pháp luật trên địa bàn tỉnh không có chính sách cần được đánh giá tác động theo quy định.</w:t>
      </w:r>
    </w:p>
    <w:p w:rsidR="00CA1876" w:rsidRPr="00B47AB3" w:rsidRDefault="00441A8A" w:rsidP="00314064">
      <w:pPr>
        <w:spacing w:before="80" w:after="80"/>
        <w:ind w:firstLine="567"/>
        <w:jc w:val="both"/>
        <w:rPr>
          <w:sz w:val="28"/>
          <w:szCs w:val="28"/>
        </w:rPr>
      </w:pPr>
      <w:r w:rsidRPr="00B47AB3">
        <w:rPr>
          <w:sz w:val="28"/>
          <w:szCs w:val="28"/>
        </w:rPr>
        <w:t>-</w:t>
      </w:r>
      <w:r w:rsidR="003A442C" w:rsidRPr="00B47AB3">
        <w:rPr>
          <w:sz w:val="28"/>
          <w:szCs w:val="28"/>
        </w:rPr>
        <w:t xml:space="preserve"> Tỉnh Đắk Nông:</w:t>
      </w:r>
      <w:r w:rsidR="00CA1876" w:rsidRPr="00B47AB3">
        <w:rPr>
          <w:sz w:val="28"/>
          <w:szCs w:val="28"/>
        </w:rPr>
        <w:t xml:space="preserve"> </w:t>
      </w:r>
      <w:r w:rsidR="004E094F" w:rsidRPr="00B47AB3">
        <w:rPr>
          <w:sz w:val="28"/>
          <w:szCs w:val="28"/>
        </w:rPr>
        <w:t>Ủy ban nhân dân</w:t>
      </w:r>
      <w:r w:rsidR="00CA1876" w:rsidRPr="00B47AB3">
        <w:rPr>
          <w:sz w:val="28"/>
          <w:szCs w:val="28"/>
        </w:rPr>
        <w:t xml:space="preserve"> tỉnh đã chỉ đạo Sở Tư pháp phối hợp với các đơn vị chủ trì soạn thảo đánh giá tác động chính sách theo quy định đối với:</w:t>
      </w:r>
    </w:p>
    <w:p w:rsidR="00CA1876" w:rsidRPr="00B47AB3" w:rsidRDefault="00CA1876" w:rsidP="00314064">
      <w:pPr>
        <w:spacing w:before="80" w:after="80"/>
        <w:ind w:firstLine="567"/>
        <w:jc w:val="both"/>
        <w:rPr>
          <w:sz w:val="28"/>
          <w:szCs w:val="28"/>
        </w:rPr>
      </w:pPr>
      <w:r w:rsidRPr="00B47AB3">
        <w:rPr>
          <w:sz w:val="28"/>
          <w:szCs w:val="28"/>
        </w:rPr>
        <w:t>+ 02 đề nghị xây dựng Nghị quyết mang tính chất đặc thù của tỉnh theo khoản 4 Điều 27 Luật Ban hành văn bản QPPL năm 2015 (sửa đổi, bổ sung năm 2020), gồm: Đề nghị xây dựng Nghị quyết quy định về chính sách hỗ trợ cho lưu học sinh tỉnh Mondulkiri, Vương quốc Campuchia tham gia học tập tại Trường Cao đẳng Cộng đồng Đắk Nông; đề nghị xây dựng Nghị quyết sửa đổi, bổ sung một số điều của Quy định chính sách ưu đãi và hỗ trợ đầu tư trên địa bàn tỉnh Đắk Nông ban hành kèm theo Nghị quyết số 25/2023/NQ-HĐND ngày 13/12/2023 của HĐND tỉnh Đắk Nông.</w:t>
      </w:r>
    </w:p>
    <w:p w:rsidR="00CA1876" w:rsidRPr="00B47AB3" w:rsidRDefault="00CA1876" w:rsidP="00314064">
      <w:pPr>
        <w:spacing w:before="80" w:after="80"/>
        <w:ind w:firstLine="567"/>
        <w:jc w:val="both"/>
        <w:rPr>
          <w:sz w:val="28"/>
          <w:szCs w:val="28"/>
        </w:rPr>
      </w:pPr>
      <w:r w:rsidRPr="00B47AB3">
        <w:rPr>
          <w:sz w:val="28"/>
          <w:szCs w:val="28"/>
        </w:rPr>
        <w:t>+ 04 dự thảo Nghị quyết của HĐND tỉnh theo quy định tại khoản 2, 3, 4 Điều 27 Luật Ban hành văn bản QPPL năm 2015 (sửa đổi, bổ sung năm 2020) gồm: (1) Dự thảo Nghị quyết sửa đổi, bổ sung một số điều của Nghị quyết số 21/2023/NQ-HĐND ngày 13/12/2023 về sửa đổi, bổ sung một số điều của Quy định về nguyên tắc, tiêu chí và định mức phân bổ dự toán chi thường xuyên ngân sách tỉnh Đắk Nông năm 2022 ban hành kèm theo Nghị quyết số 16/2021/NQ-HĐND của HĐND tỉnh; (2) dự thảo Nghị quyết ban hành Quy định mức thu, quản lý, sử dụng phí và lệ phí thuộc thẩm quyền quyết định của Hội đồng nhân dân tỉnh Đắk Nông; (3) dự thảo Nghị quyết thông qua chính sách hỗ trợ hộ gia đình trong khu đô thị, khu dân cư tập trung xây dựng công trình, lắp đặt thiết bị xử lý nước thải trên địa bàn tỉnh Đắk Nông; (4) dự thảo Nghị quyết Quy định giá dịch vụ khám bệnh, chữa bệnh thuộc danh mục do quỹ bảo hiểm y tế thanh toán; giá dịch vụ khám bệnh, chữa bệnh không thuộc danh mục do quỹ bảo hiểm y tế thanh toán mà không phải là dịch vụ khám bệnh, chữa bệnh theo yêu cầu đối với các cơ sở khám bệnh, chữa bệnh của Nhà nước thuộc phạm vi quản lý của tỉnh Đắk Nông.</w:t>
      </w:r>
    </w:p>
    <w:p w:rsidR="00CA1876" w:rsidRPr="00B47AB3" w:rsidRDefault="00CA1876" w:rsidP="00314064">
      <w:pPr>
        <w:spacing w:before="80" w:after="80"/>
        <w:ind w:firstLine="567"/>
        <w:jc w:val="both"/>
        <w:rPr>
          <w:sz w:val="28"/>
          <w:szCs w:val="28"/>
        </w:rPr>
      </w:pPr>
      <w:r w:rsidRPr="00B47AB3">
        <w:rPr>
          <w:sz w:val="28"/>
          <w:szCs w:val="28"/>
        </w:rPr>
        <w:t xml:space="preserve">- HĐND tỉnh ban hành 09 Nghị quyết có thực hiện đánh giá tác động chính sách theo quy định tại khoản 2, 3, 4 Điều 27 Luật Ban hành văn bản QPPL năm 2015, gồm: </w:t>
      </w:r>
    </w:p>
    <w:p w:rsidR="00CA1876" w:rsidRPr="00B47AB3" w:rsidRDefault="00CA1876" w:rsidP="00314064">
      <w:pPr>
        <w:spacing w:before="80" w:after="80"/>
        <w:ind w:firstLine="567"/>
        <w:jc w:val="both"/>
        <w:rPr>
          <w:sz w:val="28"/>
          <w:szCs w:val="28"/>
        </w:rPr>
      </w:pPr>
      <w:r w:rsidRPr="00B47AB3">
        <w:rPr>
          <w:sz w:val="28"/>
          <w:szCs w:val="28"/>
        </w:rPr>
        <w:t>(1) Nghị quyết số 10/2024/NQ-HĐND ngày 11/12/2024 quy định chính sách về đất đai đối với đồng bào dân tộc thiểu số sinh sống trên địa bàn tỉnh Đắk Nông;</w:t>
      </w:r>
    </w:p>
    <w:p w:rsidR="00CA1876" w:rsidRPr="00B47AB3" w:rsidRDefault="00CA1876" w:rsidP="00314064">
      <w:pPr>
        <w:spacing w:before="80" w:after="80"/>
        <w:ind w:firstLine="567"/>
        <w:jc w:val="both"/>
        <w:rPr>
          <w:sz w:val="28"/>
          <w:szCs w:val="28"/>
        </w:rPr>
      </w:pPr>
      <w:r w:rsidRPr="00B47AB3">
        <w:rPr>
          <w:sz w:val="28"/>
          <w:szCs w:val="28"/>
        </w:rPr>
        <w:t xml:space="preserve">(2) Nghị quyết số 11/2024/NQ-HĐND ngày 11/12/2024 quy định mức hỗ trợ trực tiếp cho hộ gia đình, cá nhân thuộc Chương trình Bố trí dân cư theo Quyết định số 590/QĐ-TTg ngày 18 tháng 5 năm 2022 của Thủ tướng Chính phủ trên địa bàn tỉnh Đắk Nông đến năm 2030; </w:t>
      </w:r>
    </w:p>
    <w:p w:rsidR="00CA1876" w:rsidRPr="00B47AB3" w:rsidRDefault="00CA1876" w:rsidP="00314064">
      <w:pPr>
        <w:spacing w:before="80" w:after="80"/>
        <w:ind w:firstLine="567"/>
        <w:jc w:val="both"/>
        <w:rPr>
          <w:sz w:val="28"/>
          <w:szCs w:val="28"/>
        </w:rPr>
      </w:pPr>
      <w:r w:rsidRPr="00B47AB3">
        <w:rPr>
          <w:sz w:val="28"/>
          <w:szCs w:val="28"/>
        </w:rPr>
        <w:t xml:space="preserve">(3) Nghị quyết số 12/2024/NQ-HĐND ngày 11/12/2024 quy định mức chi thực hiện công tác hòa giải ở cơ sở trên địa bàn tỉnh Đắk Nông; </w:t>
      </w:r>
    </w:p>
    <w:p w:rsidR="00CA1876" w:rsidRPr="00B47AB3" w:rsidRDefault="00CA1876" w:rsidP="00314064">
      <w:pPr>
        <w:spacing w:before="80" w:after="80"/>
        <w:ind w:firstLine="567"/>
        <w:jc w:val="both"/>
        <w:rPr>
          <w:sz w:val="28"/>
          <w:szCs w:val="28"/>
        </w:rPr>
      </w:pPr>
      <w:r w:rsidRPr="00B47AB3">
        <w:rPr>
          <w:sz w:val="28"/>
          <w:szCs w:val="28"/>
        </w:rPr>
        <w:t xml:space="preserve">(4) Nghị quyết số 13/2024/NQ-HĐND ngày 11/12/2024 sửa đổi, bổ sung một số điều của Nghị quyết số 06/2021/NQ-HĐND ngày 20 tháng 8 năm 2021 </w:t>
      </w:r>
      <w:r w:rsidRPr="00B47AB3">
        <w:rPr>
          <w:sz w:val="28"/>
          <w:szCs w:val="28"/>
        </w:rPr>
        <w:lastRenderedPageBreak/>
        <w:t xml:space="preserve">của HĐND tỉnh Đắk Nông quy định các khoản thu và mức thu các khoản thu dịch vụ phục vụ, hỗ trợ hoạt động giáo dục của nhà trường đối với cơ sở giáo dục công lập trên địa bàn tỉnh Đắk Nông; </w:t>
      </w:r>
    </w:p>
    <w:p w:rsidR="00CA1876" w:rsidRPr="00B47AB3" w:rsidRDefault="00CA1876" w:rsidP="00314064">
      <w:pPr>
        <w:spacing w:before="80" w:after="80"/>
        <w:ind w:firstLine="567"/>
        <w:jc w:val="both"/>
        <w:rPr>
          <w:sz w:val="28"/>
          <w:szCs w:val="28"/>
        </w:rPr>
      </w:pPr>
      <w:r w:rsidRPr="00B47AB3">
        <w:rPr>
          <w:sz w:val="28"/>
          <w:szCs w:val="28"/>
        </w:rPr>
        <w:t xml:space="preserve">(5) Nghị quyết số 14/2024/NQ-HĐND ngày 11/12/2024 sửa đổi, bổ sung một số điều của Nghị quyết số 09/2023/NQ-HĐND ngày 06/7/2023 của HĐND tỉnh quy định mức chuẩn trợ giúp xã hội, mức trợ giúp xã hội đối với đối tượng bảo trợ xã hội và một số đối tượng khó khăn khác (ngoài đối tượng quy định tại Nghị định số 20/2021/NĐ-CP ngày 15/3/2021 của Chính phủ) được hưởng chính sách trợ giúp xã hội trên địa bàn tỉnh Đắk Nông; </w:t>
      </w:r>
    </w:p>
    <w:p w:rsidR="00CA1876" w:rsidRPr="00B47AB3" w:rsidRDefault="00CA1876" w:rsidP="00314064">
      <w:pPr>
        <w:spacing w:before="80" w:after="80"/>
        <w:ind w:firstLine="567"/>
        <w:jc w:val="both"/>
        <w:rPr>
          <w:sz w:val="28"/>
          <w:szCs w:val="28"/>
        </w:rPr>
      </w:pPr>
      <w:r w:rsidRPr="00B47AB3">
        <w:rPr>
          <w:sz w:val="28"/>
          <w:szCs w:val="28"/>
        </w:rPr>
        <w:t xml:space="preserve">(6) Nghị quyết số 15/2024/NQ-HĐND ngày 11/12/2024 quy định giá dịch vụ khám bệnh, chữa bệnh thuộc danh mục do quỹ bảo hiểm y tế thanh toán; giá dịch vụ khám bệnh, chữa bệnh do ngân sách nhà nước thanh toán; giá dịch vụ khám bệnh, chữa bệnh không thuộc danh mục do quỹ bảo hiểm y tế thanh toán mà không phải là dịch vụ khám bệnh, chữa bệnh theo yêu cầu đối với các cơ sở khám bệnh, chữa bệnh của Nhà nước thuộc phạm vi quản lý của tỉnh Đắk Nông; </w:t>
      </w:r>
    </w:p>
    <w:p w:rsidR="00CA1876" w:rsidRPr="00B47AB3" w:rsidRDefault="00CA1876" w:rsidP="00314064">
      <w:pPr>
        <w:spacing w:before="80" w:after="80"/>
        <w:ind w:firstLine="567"/>
        <w:jc w:val="both"/>
        <w:rPr>
          <w:sz w:val="28"/>
          <w:szCs w:val="28"/>
        </w:rPr>
      </w:pPr>
      <w:r w:rsidRPr="00B47AB3">
        <w:rPr>
          <w:sz w:val="28"/>
          <w:szCs w:val="28"/>
        </w:rPr>
        <w:t>(7) Nghị quyết số 01/2025/NQ-HĐND ngày 20/01/2025 quy định mức thu, quản lý, sử dụng phí và lệ phí thuộc thẩm quyền quyết định của HĐND tỉnh Đắk Nông;</w:t>
      </w:r>
    </w:p>
    <w:p w:rsidR="00CA1876" w:rsidRPr="00B47AB3" w:rsidRDefault="00CA1876" w:rsidP="00314064">
      <w:pPr>
        <w:spacing w:before="80" w:after="80"/>
        <w:ind w:firstLine="567"/>
        <w:jc w:val="both"/>
        <w:rPr>
          <w:sz w:val="28"/>
          <w:szCs w:val="28"/>
        </w:rPr>
      </w:pPr>
      <w:r w:rsidRPr="00B47AB3">
        <w:rPr>
          <w:sz w:val="28"/>
          <w:szCs w:val="28"/>
        </w:rPr>
        <w:t>(8) Nghị quyết số 02/2025/NQ-HĐND ngày 20/01/2025 quy định mức đầu tư, hỗ trợ đầu tư cụ thể thực hiện một số chính sách về lâm nghiệp trên địa bàn tỉnh Đắk Nông;</w:t>
      </w:r>
    </w:p>
    <w:p w:rsidR="006B6BC5" w:rsidRPr="00B47AB3" w:rsidRDefault="00CA1876" w:rsidP="00314064">
      <w:pPr>
        <w:spacing w:before="80" w:after="80"/>
        <w:ind w:firstLine="567"/>
        <w:jc w:val="both"/>
        <w:rPr>
          <w:sz w:val="28"/>
          <w:szCs w:val="28"/>
        </w:rPr>
      </w:pPr>
      <w:r w:rsidRPr="00B47AB3">
        <w:rPr>
          <w:sz w:val="28"/>
          <w:szCs w:val="28"/>
        </w:rPr>
        <w:t>(9) Nghị quyết số 03/2025/NQ-HĐND ngày 20/01/2025 sửa đổi, bổ sung một số điều của Nghị quyết số 21/2023/NQ-HĐND ngày 13 tháng 12 năm 2023 của HĐND tỉnh Đắk Nông về việc sửa đổi, bổ sung một số điều của Quy định về nguyên tắc, tiêu chí và định mức phân bổ dự toán chi thường xuyên ngân sách tỉnh Đắk Nông năm 2022 ban hành kèm theo Nghị quyết số 16/2021/NQ-HĐND ngày 15 tháng 12 năm 2021 của HĐND tỉnh Đắk Nông.</w:t>
      </w:r>
    </w:p>
    <w:p w:rsidR="00B75B4A" w:rsidRPr="00B47AB3" w:rsidRDefault="00B75B4A" w:rsidP="00314064">
      <w:pPr>
        <w:spacing w:before="80" w:after="80"/>
        <w:ind w:right="-57" w:firstLine="567"/>
        <w:jc w:val="both"/>
        <w:rPr>
          <w:sz w:val="28"/>
          <w:szCs w:val="28"/>
        </w:rPr>
      </w:pPr>
      <w:r w:rsidRPr="00B47AB3">
        <w:rPr>
          <w:sz w:val="28"/>
          <w:szCs w:val="28"/>
        </w:rPr>
        <w:t xml:space="preserve">* </w:t>
      </w:r>
      <w:r w:rsidR="00E725F3" w:rsidRPr="00B47AB3">
        <w:rPr>
          <w:sz w:val="28"/>
          <w:szCs w:val="28"/>
        </w:rPr>
        <w:t>Sau sáp nhập</w:t>
      </w:r>
      <w:r w:rsidRPr="00B47AB3">
        <w:rPr>
          <w:sz w:val="28"/>
          <w:szCs w:val="28"/>
        </w:rPr>
        <w:t>:</w:t>
      </w:r>
    </w:p>
    <w:p w:rsidR="00150DC5" w:rsidRPr="00B47AB3" w:rsidRDefault="00B75B4A" w:rsidP="00314064">
      <w:pPr>
        <w:spacing w:before="80" w:after="80"/>
        <w:ind w:right="-57" w:firstLine="567"/>
        <w:jc w:val="both"/>
        <w:rPr>
          <w:sz w:val="28"/>
          <w:szCs w:val="28"/>
        </w:rPr>
      </w:pPr>
      <w:r w:rsidRPr="00B47AB3">
        <w:rPr>
          <w:sz w:val="28"/>
          <w:szCs w:val="28"/>
        </w:rPr>
        <w:t>T</w:t>
      </w:r>
      <w:r w:rsidR="0056630E" w:rsidRPr="00B47AB3">
        <w:rPr>
          <w:sz w:val="28"/>
          <w:szCs w:val="28"/>
        </w:rPr>
        <w:t xml:space="preserve">rên địa bàn tỉnh Lâm Đồng </w:t>
      </w:r>
      <w:r w:rsidR="006152BC" w:rsidRPr="00B47AB3">
        <w:rPr>
          <w:sz w:val="28"/>
          <w:szCs w:val="28"/>
        </w:rPr>
        <w:t xml:space="preserve">có </w:t>
      </w:r>
      <w:r w:rsidR="000624E6" w:rsidRPr="00B47AB3">
        <w:rPr>
          <w:sz w:val="28"/>
          <w:szCs w:val="28"/>
        </w:rPr>
        <w:t>01 trường hợp đăng ký xây dựng chính sách ưu đãi, hỗ trợ đầu tư đối với Dự án Nhà máy điện phân nhôm Đắk Nông trong Khu Công nghiệp Nhân Cơ, tỉnh Lâm Đồng (nghị quyết thuộc trường hợp quy định tại điểm c khoản 2 Điều 21 Luật Ban hành văn bản quy phạm pháp luật số 64/2025/QH15 được sửa đổi, bổ sung bởi khoản 3 Điều 1 Luật số 87/2025/QH15)</w:t>
      </w:r>
      <w:r w:rsidR="002C6829" w:rsidRPr="00B47AB3">
        <w:rPr>
          <w:sz w:val="28"/>
          <w:szCs w:val="28"/>
        </w:rPr>
        <w:t xml:space="preserve"> và </w:t>
      </w:r>
      <w:r w:rsidR="00FD603C" w:rsidRPr="00B47AB3">
        <w:rPr>
          <w:sz w:val="28"/>
          <w:szCs w:val="28"/>
        </w:rPr>
        <w:t>01 trường hợp đăng ký xây dựng chính sách  đất đai đối với đồng bào dân tộc thiểu số sinh sống trên địa bàn tỉnh Lâm Đồng</w:t>
      </w:r>
      <w:r w:rsidR="00BC744F" w:rsidRPr="00B47AB3">
        <w:rPr>
          <w:sz w:val="28"/>
          <w:szCs w:val="28"/>
        </w:rPr>
        <w:t xml:space="preserve"> (nghị quyết thuộc trường hợp quy định tại điểm a, b khoản 2 Điều 21 Luật Ban hành văn bản quy phạm pháp luật số 64/2025/QH15 được sửa đổi, bổ sung bởi khoản 3 Điều 1 Luật số 87/2025/QH15)</w:t>
      </w:r>
      <w:r w:rsidR="000624E6" w:rsidRPr="00B47AB3">
        <w:rPr>
          <w:sz w:val="28"/>
          <w:szCs w:val="28"/>
        </w:rPr>
        <w:t xml:space="preserve">. Tuy nhiên theo quy định hiện hành </w:t>
      </w:r>
      <w:r w:rsidR="00F9461D" w:rsidRPr="00B47AB3">
        <w:rPr>
          <w:sz w:val="28"/>
          <w:szCs w:val="28"/>
        </w:rPr>
        <w:t>không</w:t>
      </w:r>
      <w:r w:rsidR="00965C56" w:rsidRPr="00B47AB3">
        <w:rPr>
          <w:sz w:val="28"/>
          <w:szCs w:val="28"/>
        </w:rPr>
        <w:t xml:space="preserve"> còn quy định</w:t>
      </w:r>
      <w:r w:rsidR="00F9461D" w:rsidRPr="00B47AB3">
        <w:rPr>
          <w:sz w:val="28"/>
          <w:szCs w:val="28"/>
        </w:rPr>
        <w:t xml:space="preserve"> </w:t>
      </w:r>
      <w:r w:rsidR="0056630E" w:rsidRPr="00B47AB3">
        <w:rPr>
          <w:sz w:val="28"/>
          <w:szCs w:val="28"/>
        </w:rPr>
        <w:t xml:space="preserve">việc đánh giá tác động </w:t>
      </w:r>
      <w:r w:rsidR="00965C56" w:rsidRPr="00B47AB3">
        <w:rPr>
          <w:sz w:val="28"/>
          <w:szCs w:val="28"/>
        </w:rPr>
        <w:t xml:space="preserve">trong </w:t>
      </w:r>
      <w:r w:rsidR="007A3AA0" w:rsidRPr="00B47AB3">
        <w:rPr>
          <w:sz w:val="28"/>
          <w:szCs w:val="28"/>
        </w:rPr>
        <w:t>đề xuất chính sách</w:t>
      </w:r>
      <w:r w:rsidR="005E5C6C" w:rsidRPr="00B47AB3">
        <w:rPr>
          <w:sz w:val="28"/>
          <w:szCs w:val="28"/>
        </w:rPr>
        <w:t xml:space="preserve"> do đó cơ quan chuyên môn là Sở Tài chính</w:t>
      </w:r>
      <w:r w:rsidR="00A975EB" w:rsidRPr="00B47AB3">
        <w:rPr>
          <w:sz w:val="28"/>
          <w:szCs w:val="28"/>
        </w:rPr>
        <w:t>, Sở Nông nghiệp và Môi trường</w:t>
      </w:r>
      <w:r w:rsidR="005E5C6C" w:rsidRPr="00B47AB3">
        <w:rPr>
          <w:sz w:val="28"/>
          <w:szCs w:val="28"/>
        </w:rPr>
        <w:t xml:space="preserve"> (chủ trì tham mưu) thực hiện theo các quy định tại Luật Ban hành văn bản quy phạm pháp luật số 64/2025/QH15 được sửa đổi, bổ sung bởi khoản 3 Điều 1 Luật số 87/2025/QH15 và các nghị định </w:t>
      </w:r>
      <w:r w:rsidR="005E5C6C" w:rsidRPr="00B47AB3">
        <w:rPr>
          <w:sz w:val="28"/>
          <w:szCs w:val="28"/>
        </w:rPr>
        <w:lastRenderedPageBreak/>
        <w:t xml:space="preserve">hướng dẫn thi hành như </w:t>
      </w:r>
      <w:r w:rsidR="002B10FD">
        <w:rPr>
          <w:sz w:val="28"/>
          <w:szCs w:val="28"/>
        </w:rPr>
        <w:t xml:space="preserve">truyền thông chính sách, </w:t>
      </w:r>
      <w:r w:rsidR="005E5C6C" w:rsidRPr="00B47AB3">
        <w:rPr>
          <w:sz w:val="28"/>
          <w:szCs w:val="28"/>
        </w:rPr>
        <w:t>đánh giá thực trạng quan hệ xã hội liên quan đến dự thảo,…</w:t>
      </w:r>
    </w:p>
    <w:p w:rsidR="007A3AA0" w:rsidRPr="00B47AB3" w:rsidRDefault="007A3AA0" w:rsidP="00314064">
      <w:pPr>
        <w:pStyle w:val="ListParagraph"/>
        <w:tabs>
          <w:tab w:val="left" w:pos="851"/>
          <w:tab w:val="left" w:pos="993"/>
        </w:tabs>
        <w:spacing w:before="80" w:after="80"/>
        <w:ind w:left="0" w:firstLine="567"/>
        <w:jc w:val="both"/>
        <w:outlineLvl w:val="0"/>
        <w:rPr>
          <w:i/>
          <w:sz w:val="28"/>
          <w:szCs w:val="28"/>
        </w:rPr>
      </w:pPr>
      <w:r w:rsidRPr="00B47AB3">
        <w:rPr>
          <w:i/>
          <w:sz w:val="28"/>
          <w:szCs w:val="28"/>
        </w:rPr>
        <w:t>(</w:t>
      </w:r>
      <w:r w:rsidRPr="00B47AB3">
        <w:rPr>
          <w:i/>
          <w:sz w:val="28"/>
          <w:szCs w:val="28"/>
          <w:lang w:val="vi-VN"/>
        </w:rPr>
        <w:t>K</w:t>
      </w:r>
      <w:r w:rsidRPr="00B47AB3">
        <w:rPr>
          <w:i/>
          <w:sz w:val="28"/>
          <w:szCs w:val="28"/>
        </w:rPr>
        <w:t>èm theo Phụ lục I)</w:t>
      </w:r>
    </w:p>
    <w:p w:rsidR="0012237B" w:rsidRPr="00B47AB3" w:rsidRDefault="007A3AA0" w:rsidP="00314064">
      <w:pPr>
        <w:spacing w:before="80" w:after="80"/>
        <w:ind w:firstLine="567"/>
        <w:jc w:val="both"/>
        <w:rPr>
          <w:rFonts w:eastAsia="Calibri"/>
          <w:b/>
          <w:sz w:val="28"/>
          <w:szCs w:val="28"/>
        </w:rPr>
      </w:pPr>
      <w:r w:rsidRPr="00B47AB3">
        <w:rPr>
          <w:b/>
          <w:sz w:val="28"/>
          <w:szCs w:val="28"/>
        </w:rPr>
        <w:t>3</w:t>
      </w:r>
      <w:r w:rsidR="0012237B" w:rsidRPr="00B47AB3">
        <w:rPr>
          <w:b/>
          <w:sz w:val="28"/>
          <w:szCs w:val="28"/>
        </w:rPr>
        <w:t xml:space="preserve">. </w:t>
      </w:r>
      <w:r w:rsidRPr="00B47AB3">
        <w:rPr>
          <w:rFonts w:eastAsia="Calibri"/>
          <w:b/>
          <w:sz w:val="28"/>
          <w:szCs w:val="28"/>
        </w:rPr>
        <w:t>Về đ</w:t>
      </w:r>
      <w:r w:rsidR="0012237B" w:rsidRPr="00B47AB3">
        <w:rPr>
          <w:rFonts w:eastAsia="Calibri"/>
          <w:b/>
          <w:sz w:val="28"/>
          <w:szCs w:val="28"/>
        </w:rPr>
        <w:t xml:space="preserve">ánh giá tác động thủ tục hành chính trong dự thảo văn bản </w:t>
      </w:r>
      <w:r w:rsidR="00E55801" w:rsidRPr="00B47AB3">
        <w:rPr>
          <w:rFonts w:eastAsia="Calibri"/>
          <w:b/>
          <w:sz w:val="28"/>
          <w:szCs w:val="28"/>
        </w:rPr>
        <w:t>QPPL</w:t>
      </w:r>
    </w:p>
    <w:p w:rsidR="000100FA" w:rsidRPr="00B47AB3" w:rsidRDefault="00DD0262" w:rsidP="00314064">
      <w:pPr>
        <w:pStyle w:val="ListParagraph"/>
        <w:widowControl w:val="0"/>
        <w:tabs>
          <w:tab w:val="left" w:pos="851"/>
          <w:tab w:val="left" w:pos="993"/>
        </w:tabs>
        <w:spacing w:before="80" w:after="80"/>
        <w:ind w:left="0" w:firstLine="567"/>
        <w:jc w:val="both"/>
        <w:outlineLvl w:val="0"/>
        <w:rPr>
          <w:sz w:val="28"/>
          <w:szCs w:val="28"/>
        </w:rPr>
      </w:pPr>
      <w:r w:rsidRPr="00B47AB3">
        <w:rPr>
          <w:sz w:val="28"/>
          <w:szCs w:val="28"/>
        </w:rPr>
        <w:t xml:space="preserve">Từ ngày </w:t>
      </w:r>
      <w:r w:rsidR="007A3AA0" w:rsidRPr="00B47AB3">
        <w:rPr>
          <w:sz w:val="28"/>
          <w:szCs w:val="28"/>
        </w:rPr>
        <w:t>16/11/2024 đến ngày 15/</w:t>
      </w:r>
      <w:r w:rsidR="00C12689" w:rsidRPr="00B47AB3">
        <w:rPr>
          <w:sz w:val="28"/>
          <w:szCs w:val="28"/>
        </w:rPr>
        <w:t>11</w:t>
      </w:r>
      <w:r w:rsidR="007A3AA0" w:rsidRPr="00B47AB3">
        <w:rPr>
          <w:sz w:val="28"/>
          <w:szCs w:val="28"/>
        </w:rPr>
        <w:t>/2025</w:t>
      </w:r>
      <w:r w:rsidR="000100FA" w:rsidRPr="00B47AB3">
        <w:rPr>
          <w:sz w:val="28"/>
          <w:szCs w:val="28"/>
        </w:rPr>
        <w:t>:</w:t>
      </w:r>
    </w:p>
    <w:p w:rsidR="000100FA" w:rsidRPr="00B47AB3" w:rsidRDefault="00DD0262" w:rsidP="00314064">
      <w:pPr>
        <w:pStyle w:val="ListParagraph"/>
        <w:widowControl w:val="0"/>
        <w:tabs>
          <w:tab w:val="left" w:pos="851"/>
          <w:tab w:val="left" w:pos="993"/>
        </w:tabs>
        <w:spacing w:before="80" w:after="80"/>
        <w:ind w:left="0" w:firstLine="567"/>
        <w:jc w:val="both"/>
        <w:outlineLvl w:val="0"/>
        <w:rPr>
          <w:sz w:val="28"/>
          <w:szCs w:val="28"/>
        </w:rPr>
      </w:pPr>
      <w:r w:rsidRPr="00B47AB3">
        <w:rPr>
          <w:sz w:val="28"/>
          <w:szCs w:val="28"/>
        </w:rPr>
        <w:t xml:space="preserve"> Hội đồng nhân dân tỉnh đã thông qua </w:t>
      </w:r>
      <w:r w:rsidR="000100FA" w:rsidRPr="00B47AB3">
        <w:rPr>
          <w:iCs/>
          <w:sz w:val="28"/>
          <w:szCs w:val="28"/>
        </w:rPr>
        <w:t xml:space="preserve">HĐND tỉnh đã </w:t>
      </w:r>
      <w:r w:rsidR="000100FA" w:rsidRPr="00B47AB3">
        <w:rPr>
          <w:iCs/>
          <w:sz w:val="28"/>
          <w:szCs w:val="28"/>
          <w:lang w:val="vi-VN"/>
        </w:rPr>
        <w:t>thông qua</w:t>
      </w:r>
      <w:r w:rsidR="000100FA" w:rsidRPr="00B47AB3">
        <w:rPr>
          <w:iCs/>
          <w:sz w:val="28"/>
          <w:szCs w:val="28"/>
        </w:rPr>
        <w:t xml:space="preserve"> </w:t>
      </w:r>
      <w:r w:rsidR="000100FA" w:rsidRPr="00B47AB3">
        <w:rPr>
          <w:iCs/>
          <w:color w:val="C45911"/>
          <w:sz w:val="28"/>
          <w:szCs w:val="28"/>
        </w:rPr>
        <w:t>55</w:t>
      </w:r>
      <w:r w:rsidR="000100FA" w:rsidRPr="00B47AB3">
        <w:rPr>
          <w:iCs/>
          <w:sz w:val="28"/>
          <w:szCs w:val="28"/>
        </w:rPr>
        <w:t xml:space="preserve"> Nghị quyết QPPL và </w:t>
      </w:r>
      <w:r w:rsidR="000100FA" w:rsidRPr="00B47AB3">
        <w:rPr>
          <w:iCs/>
          <w:sz w:val="28"/>
          <w:szCs w:val="28"/>
          <w:lang w:val="vi-VN"/>
        </w:rPr>
        <w:t>UBND</w:t>
      </w:r>
      <w:r w:rsidR="000100FA" w:rsidRPr="00B47AB3">
        <w:rPr>
          <w:iCs/>
          <w:sz w:val="28"/>
          <w:szCs w:val="28"/>
        </w:rPr>
        <w:t xml:space="preserve"> tỉnh đã ban hành 155 Quyết định QPPL</w:t>
      </w:r>
      <w:r w:rsidR="000100FA" w:rsidRPr="00B47AB3">
        <w:rPr>
          <w:rStyle w:val="FootnoteReference"/>
          <w:rFonts w:eastAsia="Calibri"/>
          <w:iCs/>
          <w:sz w:val="28"/>
          <w:szCs w:val="28"/>
        </w:rPr>
        <w:footnoteReference w:id="3"/>
      </w:r>
      <w:r w:rsidR="000100FA" w:rsidRPr="00B47AB3">
        <w:rPr>
          <w:iCs/>
          <w:sz w:val="28"/>
          <w:szCs w:val="28"/>
        </w:rPr>
        <w:t>.</w:t>
      </w:r>
      <w:r w:rsidRPr="00B47AB3">
        <w:rPr>
          <w:sz w:val="28"/>
          <w:szCs w:val="28"/>
        </w:rPr>
        <w:t xml:space="preserve"> </w:t>
      </w:r>
      <w:r w:rsidR="000100FA" w:rsidRPr="00B47AB3">
        <w:rPr>
          <w:sz w:val="28"/>
          <w:szCs w:val="28"/>
        </w:rPr>
        <w:t>Trong đó:</w:t>
      </w:r>
    </w:p>
    <w:p w:rsidR="00642813" w:rsidRPr="00B47AB3" w:rsidRDefault="000767A6" w:rsidP="00314064">
      <w:pPr>
        <w:widowControl w:val="0"/>
        <w:spacing w:before="80" w:after="80"/>
        <w:ind w:firstLine="567"/>
        <w:jc w:val="both"/>
        <w:outlineLvl w:val="0"/>
        <w:rPr>
          <w:sz w:val="28"/>
          <w:szCs w:val="28"/>
        </w:rPr>
      </w:pPr>
      <w:r w:rsidRPr="00B47AB3">
        <w:rPr>
          <w:sz w:val="28"/>
          <w:szCs w:val="28"/>
        </w:rPr>
        <w:t>* Trước sáp nhập:</w:t>
      </w:r>
    </w:p>
    <w:p w:rsidR="00FE3AFE" w:rsidRPr="00B47AB3" w:rsidRDefault="003E2D55" w:rsidP="00314064">
      <w:pPr>
        <w:spacing w:before="80" w:after="80"/>
        <w:ind w:right="-57" w:firstLine="567"/>
        <w:jc w:val="both"/>
        <w:rPr>
          <w:sz w:val="28"/>
          <w:szCs w:val="28"/>
        </w:rPr>
      </w:pPr>
      <w:r w:rsidRPr="00B47AB3">
        <w:rPr>
          <w:sz w:val="28"/>
          <w:szCs w:val="28"/>
        </w:rPr>
        <w:t xml:space="preserve">- Tỉnh Lâm Đồng: </w:t>
      </w:r>
      <w:r w:rsidR="00FE3AFE" w:rsidRPr="00B47AB3">
        <w:rPr>
          <w:sz w:val="28"/>
          <w:szCs w:val="28"/>
        </w:rPr>
        <w:t>không có</w:t>
      </w:r>
      <w:r w:rsidR="00FE3AFE" w:rsidRPr="00B47AB3">
        <w:rPr>
          <w:sz w:val="28"/>
          <w:szCs w:val="28"/>
          <w:lang w:val="vi-VN"/>
        </w:rPr>
        <w:t xml:space="preserve"> </w:t>
      </w:r>
      <w:r w:rsidR="00FE3AFE" w:rsidRPr="00B47AB3">
        <w:rPr>
          <w:sz w:val="28"/>
          <w:szCs w:val="28"/>
        </w:rPr>
        <w:t xml:space="preserve">đề nghị xây dựng nghị quyết QPPL, đề xuất chính sách; do đó không thực hiện việc đánh giá tác động thủ tục hành chính trong đề nghị xây dựng văn bản QPPL, đề xuất chính sách. </w:t>
      </w:r>
    </w:p>
    <w:p w:rsidR="0040219A" w:rsidRPr="00B47AB3" w:rsidRDefault="00ED230B" w:rsidP="00314064">
      <w:pPr>
        <w:spacing w:before="80" w:after="80"/>
        <w:ind w:firstLine="709"/>
        <w:jc w:val="both"/>
        <w:rPr>
          <w:sz w:val="28"/>
          <w:szCs w:val="28"/>
        </w:rPr>
      </w:pPr>
      <w:r w:rsidRPr="00B47AB3">
        <w:rPr>
          <w:sz w:val="28"/>
          <w:szCs w:val="28"/>
        </w:rPr>
        <w:t xml:space="preserve">- Tỉnh Đắk Nông: </w:t>
      </w:r>
      <w:r w:rsidR="0040219A" w:rsidRPr="00B47AB3">
        <w:rPr>
          <w:bCs/>
          <w:sz w:val="28"/>
          <w:szCs w:val="28"/>
        </w:rPr>
        <w:t>0</w:t>
      </w:r>
      <w:r w:rsidR="004F2FF3" w:rsidRPr="00B47AB3">
        <w:rPr>
          <w:bCs/>
          <w:sz w:val="28"/>
          <w:szCs w:val="28"/>
        </w:rPr>
        <w:t>1</w:t>
      </w:r>
      <w:r w:rsidR="0040219A" w:rsidRPr="00B47AB3">
        <w:rPr>
          <w:bCs/>
          <w:sz w:val="28"/>
          <w:szCs w:val="28"/>
        </w:rPr>
        <w:t xml:space="preserve"> đề nghị xây dựng Nghị quyết phải thực hiện đánh giá tác động TTHC gồm: Đề nghị xây dựng Nghị quyết sửa đổi, bổ sung một số điều của Quy định chính sách ưu đãi và hỗ trợ đầu tư trên địa bàn tỉnh Đắk Nông ban hành kèm theo Nghị quyết số 25/2023/NQ-HĐND ngày 13/12/2023 của HĐND tỉnh Đắk Nông</w:t>
      </w:r>
      <w:r w:rsidR="004F2FF3" w:rsidRPr="00B47AB3">
        <w:rPr>
          <w:sz w:val="28"/>
          <w:szCs w:val="28"/>
        </w:rPr>
        <w:t>.</w:t>
      </w:r>
    </w:p>
    <w:p w:rsidR="00AE6670" w:rsidRPr="00B47AB3" w:rsidRDefault="004F2FF3" w:rsidP="00314064">
      <w:pPr>
        <w:spacing w:before="80" w:after="80"/>
        <w:ind w:firstLine="720"/>
        <w:jc w:val="both"/>
        <w:rPr>
          <w:bCs/>
          <w:sz w:val="28"/>
          <w:szCs w:val="28"/>
        </w:rPr>
      </w:pPr>
      <w:r w:rsidRPr="00B47AB3">
        <w:rPr>
          <w:sz w:val="28"/>
          <w:szCs w:val="28"/>
        </w:rPr>
        <w:t xml:space="preserve">- Tỉnh Bình Thuận: </w:t>
      </w:r>
      <w:r w:rsidR="00660136" w:rsidRPr="00B47AB3">
        <w:rPr>
          <w:bCs/>
          <w:sz w:val="28"/>
          <w:szCs w:val="28"/>
        </w:rPr>
        <w:t>có 06 thủ tục hành chính trong 02 dự thảo Quyết định của Ủy ban nhân dân tỉnh đã được đánh giá tác động: dự thảo Quyết định ban hành Quy định trình tự, thủ tục chấp thuận thiết kế và trình tự, thủ tục cấp phép thi công nút giao đấu nối vào đường địa phương đang khai thác trên địa bàn tỉnh Bình Thuận (02 thủ tục hành chính); dự thảo Quyết định ban hành Quy chế quản lý và sử dụng chỉ dẫn địa lý “BÌNH THUẬN” cho quả thanh long (04 thủ tục hành chính).</w:t>
      </w:r>
    </w:p>
    <w:p w:rsidR="000767A6" w:rsidRPr="00B47AB3" w:rsidRDefault="000767A6" w:rsidP="00314064">
      <w:pPr>
        <w:widowControl w:val="0"/>
        <w:spacing w:before="80" w:after="80"/>
        <w:ind w:firstLine="567"/>
        <w:jc w:val="both"/>
        <w:outlineLvl w:val="0"/>
        <w:rPr>
          <w:sz w:val="28"/>
          <w:szCs w:val="28"/>
        </w:rPr>
      </w:pPr>
      <w:r w:rsidRPr="00B47AB3">
        <w:rPr>
          <w:sz w:val="28"/>
          <w:szCs w:val="28"/>
        </w:rPr>
        <w:t>* Sau sáp nhập</w:t>
      </w:r>
      <w:r w:rsidR="00660136" w:rsidRPr="00B47AB3">
        <w:rPr>
          <w:sz w:val="28"/>
          <w:szCs w:val="28"/>
        </w:rPr>
        <w:t>:</w:t>
      </w:r>
    </w:p>
    <w:p w:rsidR="00DD0262" w:rsidRPr="00B47AB3" w:rsidRDefault="00660136" w:rsidP="00314064">
      <w:pPr>
        <w:pStyle w:val="ListParagraph"/>
        <w:widowControl w:val="0"/>
        <w:tabs>
          <w:tab w:val="left" w:pos="851"/>
          <w:tab w:val="left" w:pos="993"/>
        </w:tabs>
        <w:spacing w:before="80" w:after="80"/>
        <w:ind w:left="0" w:firstLine="567"/>
        <w:jc w:val="both"/>
        <w:outlineLvl w:val="0"/>
        <w:rPr>
          <w:iCs/>
          <w:sz w:val="28"/>
          <w:szCs w:val="28"/>
        </w:rPr>
      </w:pPr>
      <w:r w:rsidRPr="00B47AB3">
        <w:rPr>
          <w:sz w:val="28"/>
          <w:szCs w:val="28"/>
        </w:rPr>
        <w:t>Trên địa bàn tỉnh</w:t>
      </w:r>
      <w:r w:rsidR="00DD0262" w:rsidRPr="00B47AB3">
        <w:rPr>
          <w:sz w:val="28"/>
          <w:szCs w:val="28"/>
        </w:rPr>
        <w:t xml:space="preserve"> không có nghị quyết và quyết định QPPL có chứa thủ tục hành chính. Do đó, trên địa bàn tỉnh Lâm Đồng không thực hiện việc đánh giá tác động thủ tục hành chính trong dự thảo văn bản QPPL</w:t>
      </w:r>
      <w:r w:rsidR="00791329" w:rsidRPr="00B47AB3">
        <w:rPr>
          <w:sz w:val="28"/>
          <w:szCs w:val="28"/>
        </w:rPr>
        <w:t xml:space="preserve"> trong kỳ báo cáo</w:t>
      </w:r>
      <w:r w:rsidR="00DD0262" w:rsidRPr="00B47AB3">
        <w:rPr>
          <w:sz w:val="28"/>
          <w:szCs w:val="28"/>
        </w:rPr>
        <w:t xml:space="preserve">. </w:t>
      </w:r>
    </w:p>
    <w:p w:rsidR="00B8628A" w:rsidRPr="00B47AB3" w:rsidRDefault="00B8628A" w:rsidP="00314064">
      <w:pPr>
        <w:pStyle w:val="ListParagraph"/>
        <w:tabs>
          <w:tab w:val="left" w:pos="851"/>
          <w:tab w:val="left" w:pos="993"/>
        </w:tabs>
        <w:spacing w:before="80" w:after="80"/>
        <w:ind w:left="0" w:firstLine="567"/>
        <w:jc w:val="both"/>
        <w:outlineLvl w:val="0"/>
        <w:rPr>
          <w:i/>
          <w:sz w:val="28"/>
          <w:szCs w:val="28"/>
        </w:rPr>
      </w:pPr>
      <w:r w:rsidRPr="00B47AB3">
        <w:rPr>
          <w:i/>
          <w:sz w:val="28"/>
          <w:szCs w:val="28"/>
        </w:rPr>
        <w:t>(</w:t>
      </w:r>
      <w:r w:rsidRPr="00B47AB3">
        <w:rPr>
          <w:i/>
          <w:sz w:val="28"/>
          <w:szCs w:val="28"/>
          <w:lang w:val="vi-VN"/>
        </w:rPr>
        <w:t>K</w:t>
      </w:r>
      <w:r w:rsidRPr="00B47AB3">
        <w:rPr>
          <w:i/>
          <w:sz w:val="28"/>
          <w:szCs w:val="28"/>
        </w:rPr>
        <w:t>èm theo Phụ lục I</w:t>
      </w:r>
      <w:r w:rsidR="007A3AA0" w:rsidRPr="00B47AB3">
        <w:rPr>
          <w:i/>
          <w:sz w:val="28"/>
          <w:szCs w:val="28"/>
        </w:rPr>
        <w:t>I</w:t>
      </w:r>
      <w:r w:rsidRPr="00B47AB3">
        <w:rPr>
          <w:i/>
          <w:sz w:val="28"/>
          <w:szCs w:val="28"/>
        </w:rPr>
        <w:t>)</w:t>
      </w:r>
    </w:p>
    <w:p w:rsidR="00D27833" w:rsidRPr="00B47AB3" w:rsidRDefault="007A3AA0" w:rsidP="00314064">
      <w:pPr>
        <w:spacing w:before="80" w:after="80"/>
        <w:ind w:firstLine="567"/>
        <w:jc w:val="both"/>
        <w:rPr>
          <w:rFonts w:eastAsia="Calibri"/>
          <w:b/>
          <w:sz w:val="28"/>
          <w:szCs w:val="28"/>
        </w:rPr>
      </w:pPr>
      <w:r w:rsidRPr="00B47AB3">
        <w:rPr>
          <w:rFonts w:eastAsia="Calibri"/>
          <w:b/>
          <w:sz w:val="28"/>
          <w:szCs w:val="28"/>
        </w:rPr>
        <w:t>4</w:t>
      </w:r>
      <w:r w:rsidR="0012237B" w:rsidRPr="00B47AB3">
        <w:rPr>
          <w:rFonts w:eastAsia="Calibri"/>
          <w:b/>
          <w:sz w:val="28"/>
          <w:szCs w:val="28"/>
        </w:rPr>
        <w:t xml:space="preserve">. Về thẩm định quy định thủ tục hành chính trong dự thảo văn bản </w:t>
      </w:r>
      <w:r w:rsidRPr="00B47AB3">
        <w:rPr>
          <w:rFonts w:eastAsia="Calibri"/>
          <w:b/>
          <w:sz w:val="28"/>
          <w:szCs w:val="28"/>
        </w:rPr>
        <w:t>QPPL</w:t>
      </w:r>
      <w:r w:rsidR="0012237B" w:rsidRPr="00B47AB3">
        <w:rPr>
          <w:rFonts w:eastAsia="Calibri"/>
          <w:b/>
          <w:sz w:val="28"/>
          <w:szCs w:val="28"/>
        </w:rPr>
        <w:t xml:space="preserve"> </w:t>
      </w:r>
    </w:p>
    <w:p w:rsidR="005F7312" w:rsidRPr="00B47AB3" w:rsidRDefault="003925B3" w:rsidP="00314064">
      <w:pPr>
        <w:pStyle w:val="NormalWeb"/>
        <w:spacing w:before="80" w:beforeAutospacing="0" w:after="80" w:afterAutospacing="0"/>
        <w:ind w:firstLine="567"/>
        <w:jc w:val="both"/>
        <w:rPr>
          <w:sz w:val="28"/>
          <w:szCs w:val="28"/>
        </w:rPr>
      </w:pPr>
      <w:r w:rsidRPr="00B47AB3">
        <w:rPr>
          <w:rFonts w:eastAsia="Calibri"/>
          <w:sz w:val="28"/>
          <w:szCs w:val="28"/>
        </w:rPr>
        <w:t xml:space="preserve">Từ </w:t>
      </w:r>
      <w:r w:rsidR="007A3AA0" w:rsidRPr="00B47AB3">
        <w:rPr>
          <w:rFonts w:eastAsia="Calibri"/>
          <w:sz w:val="28"/>
          <w:szCs w:val="28"/>
        </w:rPr>
        <w:t xml:space="preserve">ngày </w:t>
      </w:r>
      <w:r w:rsidR="007A3AA0" w:rsidRPr="00B47AB3">
        <w:rPr>
          <w:iCs/>
          <w:sz w:val="28"/>
          <w:szCs w:val="28"/>
          <w:lang w:val="vi-VN"/>
        </w:rPr>
        <w:t>1</w:t>
      </w:r>
      <w:r w:rsidR="007A3AA0" w:rsidRPr="00B47AB3">
        <w:rPr>
          <w:iCs/>
          <w:sz w:val="28"/>
          <w:szCs w:val="28"/>
        </w:rPr>
        <w:t>6</w:t>
      </w:r>
      <w:r w:rsidR="007A3AA0" w:rsidRPr="00B47AB3">
        <w:rPr>
          <w:iCs/>
          <w:sz w:val="28"/>
          <w:szCs w:val="28"/>
          <w:lang w:val="vi-VN"/>
        </w:rPr>
        <w:t>/11/202</w:t>
      </w:r>
      <w:r w:rsidR="007A3AA0" w:rsidRPr="00B47AB3">
        <w:rPr>
          <w:iCs/>
          <w:sz w:val="28"/>
          <w:szCs w:val="28"/>
        </w:rPr>
        <w:t xml:space="preserve">4 đến ngày </w:t>
      </w:r>
      <w:r w:rsidR="007A3AA0" w:rsidRPr="00B47AB3">
        <w:rPr>
          <w:iCs/>
          <w:sz w:val="28"/>
          <w:szCs w:val="28"/>
          <w:lang w:val="vi-VN"/>
        </w:rPr>
        <w:t>15</w:t>
      </w:r>
      <w:r w:rsidR="007A3AA0" w:rsidRPr="00B47AB3">
        <w:rPr>
          <w:iCs/>
          <w:sz w:val="28"/>
          <w:szCs w:val="28"/>
        </w:rPr>
        <w:t>/</w:t>
      </w:r>
      <w:r w:rsidR="00C12689" w:rsidRPr="00B47AB3">
        <w:rPr>
          <w:iCs/>
          <w:sz w:val="28"/>
          <w:szCs w:val="28"/>
        </w:rPr>
        <w:t>11</w:t>
      </w:r>
      <w:r w:rsidR="007A3AA0" w:rsidRPr="00B47AB3">
        <w:rPr>
          <w:iCs/>
          <w:sz w:val="28"/>
          <w:szCs w:val="28"/>
        </w:rPr>
        <w:t>/2025</w:t>
      </w:r>
      <w:r w:rsidRPr="00B47AB3">
        <w:rPr>
          <w:rFonts w:eastAsia="Calibri"/>
          <w:sz w:val="28"/>
          <w:szCs w:val="28"/>
        </w:rPr>
        <w:t xml:space="preserve">, </w:t>
      </w:r>
      <w:r w:rsidR="007A3AA0" w:rsidRPr="00B47AB3">
        <w:rPr>
          <w:iCs/>
          <w:sz w:val="28"/>
          <w:szCs w:val="28"/>
        </w:rPr>
        <w:t xml:space="preserve">Sở Tư pháp đã thẩm </w:t>
      </w:r>
      <w:r w:rsidR="005F7312" w:rsidRPr="00B47AB3">
        <w:rPr>
          <w:iCs/>
          <w:sz w:val="28"/>
          <w:szCs w:val="28"/>
        </w:rPr>
        <w:t>268 dự thảo văn bản QPPL</w:t>
      </w:r>
      <w:r w:rsidR="005F7312" w:rsidRPr="00B47AB3">
        <w:rPr>
          <w:rStyle w:val="FootnoteReference"/>
          <w:rFonts w:eastAsia="Calibri"/>
          <w:iCs/>
          <w:sz w:val="28"/>
          <w:szCs w:val="28"/>
        </w:rPr>
        <w:footnoteReference w:id="4"/>
      </w:r>
      <w:r w:rsidR="007A3AA0" w:rsidRPr="00B47AB3">
        <w:rPr>
          <w:iCs/>
          <w:sz w:val="28"/>
          <w:szCs w:val="28"/>
        </w:rPr>
        <w:t xml:space="preserve">. </w:t>
      </w:r>
      <w:r w:rsidR="007A3AA0" w:rsidRPr="00B47AB3">
        <w:rPr>
          <w:sz w:val="28"/>
          <w:szCs w:val="28"/>
        </w:rPr>
        <w:t>Công tác thẩm định được thực hiện nghiêm túc,</w:t>
      </w:r>
      <w:r w:rsidR="007A3AA0" w:rsidRPr="00B47AB3">
        <w:rPr>
          <w:sz w:val="28"/>
          <w:szCs w:val="28"/>
          <w:lang w:val="vi-VN"/>
        </w:rPr>
        <w:t xml:space="preserve"> đảm bảo </w:t>
      </w:r>
      <w:r w:rsidR="007A3AA0" w:rsidRPr="00B47AB3">
        <w:rPr>
          <w:sz w:val="28"/>
          <w:szCs w:val="28"/>
          <w:lang w:val="vi-VN"/>
        </w:rPr>
        <w:lastRenderedPageBreak/>
        <w:t>theo quy định của pháp luật,</w:t>
      </w:r>
      <w:r w:rsidR="007A3AA0" w:rsidRPr="00B47AB3">
        <w:rPr>
          <w:sz w:val="28"/>
          <w:szCs w:val="28"/>
        </w:rPr>
        <w:t xml:space="preserve"> việc tiếp nhận hồ sơ thẩm định được thực hiện đúng và đầy đủ theo quy định </w:t>
      </w:r>
      <w:r w:rsidR="007A3AA0" w:rsidRPr="00B47AB3">
        <w:rPr>
          <w:sz w:val="28"/>
          <w:szCs w:val="28"/>
          <w:lang w:val="vi-VN"/>
        </w:rPr>
        <w:t>hiện hành</w:t>
      </w:r>
      <w:r w:rsidR="007A3AA0" w:rsidRPr="00B47AB3">
        <w:rPr>
          <w:sz w:val="28"/>
          <w:szCs w:val="28"/>
        </w:rPr>
        <w:t xml:space="preserve"> tại thời điểm thẩm định, chất lượng thẩm định ngày càng được nâng cao, góp phần bảo đảm tính hợp hiến, hợp pháp và khả thi của văn bản sau khi được ban hành. </w:t>
      </w:r>
    </w:p>
    <w:p w:rsidR="005F7312" w:rsidRPr="00B47AB3" w:rsidRDefault="005F7312" w:rsidP="00314064">
      <w:pPr>
        <w:pStyle w:val="NormalWeb"/>
        <w:spacing w:before="80" w:beforeAutospacing="0" w:after="80" w:afterAutospacing="0"/>
        <w:ind w:firstLine="567"/>
        <w:jc w:val="both"/>
        <w:rPr>
          <w:sz w:val="28"/>
          <w:szCs w:val="28"/>
        </w:rPr>
      </w:pPr>
      <w:r w:rsidRPr="00B47AB3">
        <w:rPr>
          <w:sz w:val="28"/>
          <w:szCs w:val="28"/>
        </w:rPr>
        <w:t>Trong đó:</w:t>
      </w:r>
    </w:p>
    <w:p w:rsidR="005F7312" w:rsidRPr="00B47AB3" w:rsidRDefault="005F7312" w:rsidP="00314064">
      <w:pPr>
        <w:widowControl w:val="0"/>
        <w:spacing w:before="80" w:after="80"/>
        <w:ind w:firstLine="567"/>
        <w:jc w:val="both"/>
        <w:outlineLvl w:val="0"/>
        <w:rPr>
          <w:sz w:val="28"/>
          <w:szCs w:val="28"/>
        </w:rPr>
      </w:pPr>
      <w:r w:rsidRPr="00B47AB3">
        <w:rPr>
          <w:sz w:val="28"/>
          <w:szCs w:val="28"/>
        </w:rPr>
        <w:t>* Trước sáp nhập:</w:t>
      </w:r>
    </w:p>
    <w:p w:rsidR="005F7312" w:rsidRPr="00B47AB3" w:rsidRDefault="005F7312" w:rsidP="00314064">
      <w:pPr>
        <w:pStyle w:val="NormalWeb"/>
        <w:spacing w:before="80" w:beforeAutospacing="0" w:after="80" w:afterAutospacing="0"/>
        <w:ind w:firstLine="567"/>
        <w:jc w:val="both"/>
        <w:rPr>
          <w:sz w:val="28"/>
          <w:szCs w:val="28"/>
        </w:rPr>
      </w:pPr>
      <w:r w:rsidRPr="00B47AB3">
        <w:rPr>
          <w:sz w:val="28"/>
          <w:szCs w:val="28"/>
        </w:rPr>
        <w:t xml:space="preserve">- Tỉnh Lâm Đồng và tỉnh Đắk Nông: </w:t>
      </w:r>
      <w:r w:rsidR="000D250A" w:rsidRPr="00B47AB3">
        <w:rPr>
          <w:sz w:val="28"/>
          <w:szCs w:val="28"/>
        </w:rPr>
        <w:t>Sở Tư pháp không thực hiện việc thẩm định quy định thủ tục hành chính do các dự thảo văn bản QPPL được đề nghị thẩm định không chứa quy định về thủ tục hành chính.</w:t>
      </w:r>
    </w:p>
    <w:p w:rsidR="00513411" w:rsidRPr="00B47AB3" w:rsidRDefault="005F7312" w:rsidP="00314064">
      <w:pPr>
        <w:spacing w:before="80" w:after="80"/>
        <w:ind w:firstLine="567"/>
        <w:jc w:val="both"/>
        <w:rPr>
          <w:sz w:val="28"/>
          <w:szCs w:val="28"/>
        </w:rPr>
      </w:pPr>
      <w:r w:rsidRPr="00B47AB3">
        <w:rPr>
          <w:sz w:val="28"/>
          <w:szCs w:val="28"/>
        </w:rPr>
        <w:t xml:space="preserve">- Tỉnh Bình Thuận: </w:t>
      </w:r>
      <w:r w:rsidR="000D250A" w:rsidRPr="00B47AB3">
        <w:rPr>
          <w:sz w:val="28"/>
          <w:szCs w:val="28"/>
        </w:rPr>
        <w:t xml:space="preserve">Sở Tư pháp đã thẩm định </w:t>
      </w:r>
      <w:r w:rsidR="00513411" w:rsidRPr="00B47AB3">
        <w:rPr>
          <w:sz w:val="28"/>
          <w:szCs w:val="28"/>
        </w:rPr>
        <w:t>01 dự thảo Quyết định của Ủy ban nhân dân tỉnh có chứa thủ tục hành chính và đã được đánh giá tác động: dự thảo Quyết định ban hành Quy định trình tự, thủ tục chấp thuận thiết kế và trình tự, thủ tục cấp phép thi công nút giao đấu nối vào đường địa phương đang khai thác trên địa bàn tỉnh Bình Thuận.</w:t>
      </w:r>
    </w:p>
    <w:p w:rsidR="005F7312" w:rsidRPr="00B47AB3" w:rsidRDefault="005F7312" w:rsidP="00314064">
      <w:pPr>
        <w:spacing w:before="80" w:after="80"/>
        <w:ind w:firstLine="709"/>
        <w:jc w:val="both"/>
        <w:rPr>
          <w:sz w:val="28"/>
          <w:szCs w:val="28"/>
        </w:rPr>
      </w:pPr>
      <w:r w:rsidRPr="00B47AB3">
        <w:rPr>
          <w:sz w:val="28"/>
          <w:szCs w:val="28"/>
        </w:rPr>
        <w:t>* Sau sáp nhập:</w:t>
      </w:r>
      <w:r w:rsidR="000D250A" w:rsidRPr="00B47AB3">
        <w:rPr>
          <w:sz w:val="28"/>
          <w:szCs w:val="28"/>
        </w:rPr>
        <w:t xml:space="preserve"> Sở Tư pháp tỉnh Lâm Đồng không nhận được đề nghị thẩm định dự thảo văn bản QPPL có quy định TTHC, do đó không thẩm định quy định TTHC trong dự thảo văn bản QPPL của địa phương.</w:t>
      </w:r>
    </w:p>
    <w:p w:rsidR="0012237B" w:rsidRPr="00B47AB3" w:rsidRDefault="000D250A" w:rsidP="00314064">
      <w:pPr>
        <w:spacing w:before="80" w:after="80"/>
        <w:ind w:firstLine="567"/>
        <w:jc w:val="both"/>
        <w:rPr>
          <w:rFonts w:eastAsia="Calibri"/>
          <w:i/>
          <w:sz w:val="28"/>
          <w:szCs w:val="28"/>
        </w:rPr>
      </w:pPr>
      <w:r w:rsidRPr="00B47AB3">
        <w:rPr>
          <w:rFonts w:eastAsia="Calibri"/>
          <w:i/>
          <w:sz w:val="28"/>
          <w:szCs w:val="28"/>
        </w:rPr>
        <w:t xml:space="preserve"> </w:t>
      </w:r>
      <w:r w:rsidR="0012237B" w:rsidRPr="00B47AB3">
        <w:rPr>
          <w:rFonts w:eastAsia="Calibri"/>
          <w:i/>
          <w:sz w:val="28"/>
          <w:szCs w:val="28"/>
        </w:rPr>
        <w:t>(</w:t>
      </w:r>
      <w:r w:rsidR="00D27833" w:rsidRPr="00B47AB3">
        <w:rPr>
          <w:rFonts w:eastAsia="Calibri"/>
          <w:i/>
          <w:sz w:val="28"/>
          <w:szCs w:val="28"/>
        </w:rPr>
        <w:t>K</w:t>
      </w:r>
      <w:r w:rsidR="0012237B" w:rsidRPr="00B47AB3">
        <w:rPr>
          <w:rFonts w:eastAsia="Calibri"/>
          <w:i/>
          <w:sz w:val="28"/>
          <w:szCs w:val="28"/>
        </w:rPr>
        <w:t>èm theo Phụ lục II</w:t>
      </w:r>
      <w:r w:rsidR="007A3AA0" w:rsidRPr="00B47AB3">
        <w:rPr>
          <w:rFonts w:eastAsia="Calibri"/>
          <w:i/>
          <w:sz w:val="28"/>
          <w:szCs w:val="28"/>
        </w:rPr>
        <w:t>I</w:t>
      </w:r>
      <w:r w:rsidR="0012237B" w:rsidRPr="00B47AB3">
        <w:rPr>
          <w:rFonts w:eastAsia="Calibri"/>
          <w:i/>
          <w:sz w:val="28"/>
          <w:szCs w:val="28"/>
        </w:rPr>
        <w:t>)</w:t>
      </w:r>
    </w:p>
    <w:p w:rsidR="00CC7BAD" w:rsidRPr="00B47AB3" w:rsidRDefault="00CC7BAD" w:rsidP="00314064">
      <w:pPr>
        <w:spacing w:before="80" w:after="80"/>
        <w:ind w:firstLine="567"/>
        <w:jc w:val="both"/>
        <w:rPr>
          <w:rFonts w:eastAsia="Calibri"/>
          <w:b/>
          <w:sz w:val="28"/>
          <w:szCs w:val="28"/>
        </w:rPr>
      </w:pPr>
      <w:r w:rsidRPr="00B47AB3">
        <w:rPr>
          <w:rFonts w:eastAsia="Calibri"/>
          <w:b/>
          <w:sz w:val="28"/>
          <w:szCs w:val="28"/>
        </w:rPr>
        <w:t>5. Nội dung khác</w:t>
      </w:r>
    </w:p>
    <w:p w:rsidR="000C6DB4" w:rsidRPr="00B47AB3" w:rsidRDefault="006B6CF2" w:rsidP="00314064">
      <w:pPr>
        <w:spacing w:before="80" w:after="80"/>
        <w:ind w:firstLine="567"/>
        <w:jc w:val="both"/>
        <w:rPr>
          <w:sz w:val="28"/>
          <w:szCs w:val="28"/>
        </w:rPr>
      </w:pPr>
      <w:r w:rsidRPr="00B47AB3">
        <w:rPr>
          <w:sz w:val="28"/>
          <w:szCs w:val="28"/>
        </w:rPr>
        <w:t>Ủy ban nhân dân</w:t>
      </w:r>
      <w:r w:rsidR="004927E1" w:rsidRPr="00B47AB3">
        <w:rPr>
          <w:sz w:val="28"/>
          <w:szCs w:val="28"/>
        </w:rPr>
        <w:t xml:space="preserve"> tỉnh thường xuyên chỉ đạo, đôn đốc các cơ quan, đơn vị trên địa bàn tỉnh căn cứ quy định của Trung ương và tình hình thực tế của địa phương tổ chức rà soát, đánh giá, sơ kết, tổng kết thực hiện các Nghị quyết của HĐND tỉnh</w:t>
      </w:r>
      <w:r w:rsidR="00B4573C" w:rsidRPr="00B47AB3">
        <w:rPr>
          <w:sz w:val="28"/>
          <w:szCs w:val="28"/>
        </w:rPr>
        <w:t xml:space="preserve"> (trước và sau sáp nhập)</w:t>
      </w:r>
      <w:r w:rsidR="004927E1" w:rsidRPr="00B47AB3">
        <w:rPr>
          <w:sz w:val="28"/>
          <w:szCs w:val="28"/>
        </w:rPr>
        <w:t xml:space="preserve"> đã ban hành trên cơ sở đề xuất xây dựng mới, sửa đổi, bổ sung hoặc bãi bỏ cho phù hợp; trong quá trình xây dựng văn bản QPPL phải luôn đảm bảo quy trình thủ tục theo quy định của Luật Ban hành văn bản QPPL; Sở Tư pháp </w:t>
      </w:r>
      <w:r w:rsidR="005F7312" w:rsidRPr="00B47AB3">
        <w:rPr>
          <w:sz w:val="28"/>
          <w:szCs w:val="28"/>
        </w:rPr>
        <w:t xml:space="preserve">chủ động trong việc </w:t>
      </w:r>
      <w:r w:rsidR="004927E1" w:rsidRPr="00B47AB3">
        <w:rPr>
          <w:sz w:val="28"/>
          <w:szCs w:val="28"/>
        </w:rPr>
        <w:t>xây dựng Sổ tay hướng dẫn quy trình xây dựng văn bản quy phạm cho các cơ quan, đơn vị trên địa bàn tỉnh theo quy định mới của Luật Ban hành văn bản QPPL năm 2025</w:t>
      </w:r>
      <w:r w:rsidR="00271FBE" w:rsidRPr="00B47AB3">
        <w:rPr>
          <w:sz w:val="28"/>
          <w:szCs w:val="28"/>
        </w:rPr>
        <w:t xml:space="preserve"> (được sửa đổi, bổ sung năm 2025) </w:t>
      </w:r>
      <w:r w:rsidR="004927E1" w:rsidRPr="00B47AB3">
        <w:rPr>
          <w:sz w:val="28"/>
          <w:szCs w:val="28"/>
        </w:rPr>
        <w:t>và các văn bản hướng dẫn thi hành.</w:t>
      </w:r>
    </w:p>
    <w:p w:rsidR="00DD350C" w:rsidRPr="00B47AB3" w:rsidRDefault="00CC7BAD" w:rsidP="00314064">
      <w:pPr>
        <w:tabs>
          <w:tab w:val="left" w:pos="851"/>
        </w:tabs>
        <w:spacing w:before="80" w:after="80"/>
        <w:ind w:firstLine="567"/>
        <w:jc w:val="both"/>
        <w:rPr>
          <w:b/>
          <w:sz w:val="28"/>
          <w:szCs w:val="28"/>
          <w:lang w:val="vi-VN"/>
        </w:rPr>
      </w:pPr>
      <w:r w:rsidRPr="00B47AB3">
        <w:rPr>
          <w:b/>
          <w:sz w:val="28"/>
          <w:szCs w:val="28"/>
        </w:rPr>
        <w:t>6</w:t>
      </w:r>
      <w:r w:rsidR="00DD350C" w:rsidRPr="00B47AB3">
        <w:rPr>
          <w:b/>
          <w:sz w:val="28"/>
          <w:szCs w:val="28"/>
          <w:lang w:val="vi-VN"/>
        </w:rPr>
        <w:t>. Đánh giá chung</w:t>
      </w:r>
    </w:p>
    <w:p w:rsidR="008819BE" w:rsidRPr="00B47AB3" w:rsidRDefault="008819BE" w:rsidP="00314064">
      <w:pPr>
        <w:spacing w:before="80" w:after="80"/>
        <w:ind w:firstLine="709"/>
        <w:jc w:val="both"/>
        <w:rPr>
          <w:sz w:val="28"/>
          <w:szCs w:val="28"/>
        </w:rPr>
      </w:pPr>
      <w:r w:rsidRPr="00B47AB3">
        <w:rPr>
          <w:sz w:val="28"/>
          <w:szCs w:val="28"/>
        </w:rPr>
        <w:t>Nhìn chung, hệ thống văn bản QPPL của 03 tỉnh trước sáp nhập và tỉnh Lâm Đồng sau sáp nhập được xây dựng và ban hành đảm bảo trình tự, thủ tục, hình thức theo quy định của Luật Ban hành văn bản QPPL năm 2015 (sửa đổi, bổ sung năm 2020); Luật Ban hành văn bản QPPL năm 2025</w:t>
      </w:r>
      <w:r w:rsidR="00966AD6" w:rsidRPr="00B47AB3">
        <w:rPr>
          <w:sz w:val="28"/>
          <w:szCs w:val="28"/>
        </w:rPr>
        <w:t xml:space="preserve"> (được sửa đổi, bổ sung năm 2025)</w:t>
      </w:r>
      <w:r w:rsidRPr="00B47AB3">
        <w:rPr>
          <w:sz w:val="28"/>
          <w:szCs w:val="28"/>
        </w:rPr>
        <w:t xml:space="preserve"> và các văn bản hướng dẫn thi hành. Các văn bản có tính khả thi cao và thuận lợi khi triển khai thực hiện đã điều chỉnh cơ bản các mặt của đời sống chính trị, kinh tế - xã hội, an ninh, quốc phòng của địa phương, tạo hành lang pháp lý quan trọng trong việc bảo đảm hoạt động hiệu quả của bộ máy nhà </w:t>
      </w:r>
      <w:r w:rsidRPr="00B47AB3">
        <w:rPr>
          <w:sz w:val="28"/>
          <w:szCs w:val="28"/>
        </w:rPr>
        <w:lastRenderedPageBreak/>
        <w:t>nước, góp phần bảo vệ quyền lợi của nhà nước, quyền và lợi ích chính đáng của Nhân dân; tăng cường hiệu quả quản lý nhà nước tại địa phương.</w:t>
      </w:r>
    </w:p>
    <w:p w:rsidR="00641181" w:rsidRPr="00B47AB3" w:rsidRDefault="00062B71" w:rsidP="00314064">
      <w:pPr>
        <w:spacing w:before="80" w:after="80"/>
        <w:ind w:firstLine="567"/>
        <w:jc w:val="both"/>
        <w:rPr>
          <w:sz w:val="28"/>
          <w:szCs w:val="28"/>
        </w:rPr>
      </w:pPr>
      <w:r w:rsidRPr="00B47AB3">
        <w:rPr>
          <w:sz w:val="28"/>
          <w:szCs w:val="28"/>
          <w:lang w:val="vi-VN"/>
        </w:rPr>
        <w:t>Trong quá trình xây dựng, ban hành văn bản QPPL</w:t>
      </w:r>
      <w:r w:rsidR="00201863" w:rsidRPr="00B47AB3">
        <w:rPr>
          <w:sz w:val="28"/>
          <w:szCs w:val="28"/>
        </w:rPr>
        <w:t>,</w:t>
      </w:r>
      <w:r w:rsidR="00AB3F73" w:rsidRPr="00B47AB3">
        <w:rPr>
          <w:sz w:val="28"/>
          <w:szCs w:val="28"/>
          <w:lang w:val="vi-VN"/>
        </w:rPr>
        <w:t xml:space="preserve"> các cấp, các ngành</w:t>
      </w:r>
      <w:r w:rsidR="003A21BF" w:rsidRPr="00B47AB3">
        <w:rPr>
          <w:sz w:val="28"/>
          <w:szCs w:val="28"/>
        </w:rPr>
        <w:t xml:space="preserve"> của tỉnh Lâm Đồng</w:t>
      </w:r>
      <w:r w:rsidR="00AB3F73" w:rsidRPr="00B47AB3">
        <w:rPr>
          <w:sz w:val="28"/>
          <w:szCs w:val="28"/>
        </w:rPr>
        <w:t xml:space="preserve"> chấp hành nghiêm quy định</w:t>
      </w:r>
      <w:r w:rsidR="003A21BF" w:rsidRPr="00B47AB3">
        <w:rPr>
          <w:sz w:val="28"/>
          <w:szCs w:val="28"/>
        </w:rPr>
        <w:t xml:space="preserve"> </w:t>
      </w:r>
      <w:r w:rsidR="00AB3F73" w:rsidRPr="00B47AB3">
        <w:rPr>
          <w:sz w:val="28"/>
          <w:szCs w:val="28"/>
        </w:rPr>
        <w:t xml:space="preserve">theo Luật Ban hành văn bản QPPL năm 2015, Luật sửa đổi, bổ sung một số điều của Luật Ban hành văn bản QPPL năm 2020, </w:t>
      </w:r>
      <w:r w:rsidR="00F57E90" w:rsidRPr="00B47AB3">
        <w:rPr>
          <w:spacing w:val="-2"/>
          <w:sz w:val="28"/>
          <w:szCs w:val="28"/>
        </w:rPr>
        <w:t xml:space="preserve">Luật Ban hành văn bản </w:t>
      </w:r>
      <w:r w:rsidR="00E55801" w:rsidRPr="00B47AB3">
        <w:rPr>
          <w:spacing w:val="-2"/>
          <w:sz w:val="28"/>
          <w:szCs w:val="28"/>
        </w:rPr>
        <w:t>QPPL</w:t>
      </w:r>
      <w:r w:rsidR="00F57E90" w:rsidRPr="00B47AB3">
        <w:rPr>
          <w:spacing w:val="-2"/>
          <w:sz w:val="28"/>
          <w:szCs w:val="28"/>
        </w:rPr>
        <w:t xml:space="preserve"> năm 2025 và các </w:t>
      </w:r>
      <w:r w:rsidR="00AB3F73" w:rsidRPr="00B47AB3">
        <w:rPr>
          <w:sz w:val="28"/>
          <w:szCs w:val="28"/>
        </w:rPr>
        <w:t xml:space="preserve">Nghị định </w:t>
      </w:r>
      <w:r w:rsidR="00F57E90" w:rsidRPr="00B47AB3">
        <w:rPr>
          <w:sz w:val="28"/>
          <w:szCs w:val="28"/>
        </w:rPr>
        <w:t>hướng dẫn thi hành</w:t>
      </w:r>
      <w:r w:rsidR="00AB3F73" w:rsidRPr="00B47AB3">
        <w:rPr>
          <w:sz w:val="28"/>
          <w:szCs w:val="28"/>
          <w:lang w:val="vi-VN"/>
        </w:rPr>
        <w:t>.</w:t>
      </w:r>
      <w:r w:rsidR="00BE6637" w:rsidRPr="00B47AB3">
        <w:rPr>
          <w:sz w:val="28"/>
          <w:szCs w:val="28"/>
        </w:rPr>
        <w:t xml:space="preserve"> Kịp thời tham mưu Ủy ban nhân dân tỉnh trình Hội đồng nhân dân tỉnh thông qua nghị quyết</w:t>
      </w:r>
      <w:r w:rsidR="003A21BF" w:rsidRPr="00B47AB3">
        <w:rPr>
          <w:sz w:val="28"/>
          <w:szCs w:val="28"/>
        </w:rPr>
        <w:t>, UBND tỉnh ban hành quyết định</w:t>
      </w:r>
      <w:r w:rsidR="00BE6637" w:rsidRPr="00B47AB3">
        <w:rPr>
          <w:sz w:val="28"/>
          <w:szCs w:val="28"/>
        </w:rPr>
        <w:t xml:space="preserve"> </w:t>
      </w:r>
      <w:r w:rsidR="003A21BF" w:rsidRPr="00B47AB3">
        <w:rPr>
          <w:sz w:val="28"/>
          <w:szCs w:val="28"/>
        </w:rPr>
        <w:t xml:space="preserve">để triển khai chi tiết văn bản QPPL cấp trên cũng như </w:t>
      </w:r>
      <w:r w:rsidR="00BE6637" w:rsidRPr="00B47AB3">
        <w:rPr>
          <w:sz w:val="28"/>
          <w:szCs w:val="28"/>
        </w:rPr>
        <w:t xml:space="preserve">kịp thời tháo gỡ những vướng mắc, bất cập trong giải quyết công việc của các ngành. </w:t>
      </w:r>
      <w:r w:rsidR="00201863" w:rsidRPr="00B47AB3">
        <w:rPr>
          <w:color w:val="000000"/>
          <w:sz w:val="28"/>
          <w:szCs w:val="28"/>
        </w:rPr>
        <w:t xml:space="preserve">Nhìn chung, công tác xây dựng, ban hành văn bản </w:t>
      </w:r>
      <w:r w:rsidR="00201863" w:rsidRPr="00B47AB3">
        <w:rPr>
          <w:color w:val="000000"/>
          <w:sz w:val="28"/>
          <w:szCs w:val="28"/>
          <w:lang w:val="vi-VN"/>
        </w:rPr>
        <w:t>QPPL</w:t>
      </w:r>
      <w:r w:rsidR="00201863" w:rsidRPr="00B47AB3">
        <w:rPr>
          <w:color w:val="000000"/>
          <w:sz w:val="28"/>
          <w:szCs w:val="28"/>
        </w:rPr>
        <w:t xml:space="preserve"> </w:t>
      </w:r>
      <w:r w:rsidR="00BE6637" w:rsidRPr="00B47AB3">
        <w:rPr>
          <w:color w:val="000000"/>
          <w:sz w:val="28"/>
          <w:szCs w:val="28"/>
        </w:rPr>
        <w:t xml:space="preserve">trên địa bàn </w:t>
      </w:r>
      <w:r w:rsidR="00201863" w:rsidRPr="00B47AB3">
        <w:rPr>
          <w:color w:val="000000"/>
          <w:sz w:val="28"/>
          <w:szCs w:val="28"/>
        </w:rPr>
        <w:t xml:space="preserve">tỉnh được thực hiện tốt, chất lượng văn bản ngày càng được nâng </w:t>
      </w:r>
      <w:r w:rsidR="00201863" w:rsidRPr="00B47AB3">
        <w:rPr>
          <w:color w:val="000000"/>
          <w:sz w:val="28"/>
          <w:szCs w:val="28"/>
          <w:lang w:val="vi-VN"/>
        </w:rPr>
        <w:t>cao</w:t>
      </w:r>
      <w:r w:rsidR="00201863" w:rsidRPr="00B47AB3">
        <w:rPr>
          <w:color w:val="000000"/>
          <w:sz w:val="28"/>
          <w:szCs w:val="28"/>
        </w:rPr>
        <w:t>; đảm bảo các yêu cầu về tính hợp hiến, hợp pháp của văn bản, phù hợp với các quy định của cơ quan nhà nước cấp trên; đáp ứng kịp thời yêu cầu phát triển kinh tế - xã hội ở địa phương.</w:t>
      </w:r>
    </w:p>
    <w:p w:rsidR="00F57E90" w:rsidRPr="00B47AB3" w:rsidRDefault="00F57E90" w:rsidP="00314064">
      <w:pPr>
        <w:spacing w:before="80" w:after="80"/>
        <w:ind w:firstLine="567"/>
        <w:jc w:val="both"/>
        <w:rPr>
          <w:bCs/>
          <w:sz w:val="28"/>
          <w:szCs w:val="28"/>
          <w:lang w:val="vi-VN"/>
        </w:rPr>
      </w:pPr>
      <w:r w:rsidRPr="00B47AB3">
        <w:rPr>
          <w:bCs/>
          <w:sz w:val="28"/>
          <w:szCs w:val="28"/>
          <w:lang w:val="vi-VN"/>
        </w:rPr>
        <w:t xml:space="preserve">Các chủ trương, nghị quyết của các cấp ủy Đảng và văn bản QPPL của cơ quan nhà nước có thẩm quyền cấp trên đã được thể chế hóa, cụ thể hóa kịp thời, đồng bộ, phù hợp tình hình thực tiễn của địa phương, đáp ứng yêu cầu quản lý, điều hành của chính quyền địa phương bằng pháp luật. </w:t>
      </w:r>
    </w:p>
    <w:p w:rsidR="00F57E90" w:rsidRPr="00B47AB3" w:rsidRDefault="00F57E90" w:rsidP="00314064">
      <w:pPr>
        <w:spacing w:before="80" w:after="80"/>
        <w:ind w:firstLine="567"/>
        <w:jc w:val="both"/>
        <w:rPr>
          <w:bCs/>
          <w:sz w:val="28"/>
          <w:szCs w:val="28"/>
          <w:lang w:val="vi-VN"/>
        </w:rPr>
      </w:pPr>
      <w:r w:rsidRPr="00B47AB3">
        <w:rPr>
          <w:bCs/>
          <w:sz w:val="28"/>
          <w:szCs w:val="28"/>
          <w:lang w:val="vi-VN"/>
        </w:rPr>
        <w:t xml:space="preserve">Quá trình tham mưu xây dựng, ban hành văn bản </w:t>
      </w:r>
      <w:r w:rsidRPr="00B47AB3">
        <w:rPr>
          <w:bCs/>
          <w:sz w:val="28"/>
          <w:szCs w:val="28"/>
        </w:rPr>
        <w:t>QPPL</w:t>
      </w:r>
      <w:r w:rsidRPr="00B47AB3">
        <w:rPr>
          <w:bCs/>
          <w:sz w:val="28"/>
          <w:szCs w:val="28"/>
          <w:lang w:val="vi-VN"/>
        </w:rPr>
        <w:t xml:space="preserve">, các cơ quan, đơn vị, địa phương cơ bản đã tuân thủ đầy đủ quy định của pháp luật về trình tự, thủ tục ban hành văn bản </w:t>
      </w:r>
      <w:r w:rsidRPr="00B47AB3">
        <w:rPr>
          <w:bCs/>
          <w:sz w:val="28"/>
          <w:szCs w:val="28"/>
        </w:rPr>
        <w:t xml:space="preserve">QPPL; </w:t>
      </w:r>
      <w:r w:rsidRPr="00B47AB3">
        <w:rPr>
          <w:color w:val="000000"/>
          <w:sz w:val="28"/>
          <w:szCs w:val="28"/>
        </w:rPr>
        <w:t xml:space="preserve">công tác xây dựng, ban hành văn bản </w:t>
      </w:r>
      <w:r w:rsidRPr="00B47AB3">
        <w:rPr>
          <w:color w:val="000000"/>
          <w:sz w:val="28"/>
          <w:szCs w:val="28"/>
          <w:lang w:val="vi-VN"/>
        </w:rPr>
        <w:t>QPPL</w:t>
      </w:r>
      <w:r w:rsidRPr="00B47AB3">
        <w:rPr>
          <w:color w:val="000000"/>
          <w:sz w:val="28"/>
          <w:szCs w:val="28"/>
        </w:rPr>
        <w:t xml:space="preserve"> của tỉnh được thực hiện tốt, chất lượng văn bản ngày càng được nâng </w:t>
      </w:r>
      <w:r w:rsidRPr="00B47AB3">
        <w:rPr>
          <w:color w:val="000000"/>
          <w:sz w:val="28"/>
          <w:szCs w:val="28"/>
          <w:lang w:val="vi-VN"/>
        </w:rPr>
        <w:t>cao</w:t>
      </w:r>
      <w:r w:rsidRPr="00B47AB3">
        <w:rPr>
          <w:color w:val="000000"/>
          <w:sz w:val="28"/>
          <w:szCs w:val="28"/>
        </w:rPr>
        <w:t>; đảm bảo các yêu cầu về tính hợp hiến, hợp pháp của văn bản, phù hợp với các quy định của cơ quan nhà nước cấp trên…</w:t>
      </w:r>
    </w:p>
    <w:p w:rsidR="00F57E90" w:rsidRPr="00B47AB3" w:rsidRDefault="00F57E90" w:rsidP="00314064">
      <w:pPr>
        <w:snapToGrid w:val="0"/>
        <w:spacing w:before="80" w:after="80"/>
        <w:ind w:firstLine="567"/>
        <w:jc w:val="both"/>
        <w:rPr>
          <w:sz w:val="28"/>
          <w:szCs w:val="28"/>
        </w:rPr>
      </w:pPr>
      <w:r w:rsidRPr="00B47AB3">
        <w:rPr>
          <w:bCs/>
          <w:sz w:val="28"/>
          <w:szCs w:val="28"/>
          <w:lang w:val="pt-BR"/>
        </w:rPr>
        <w:t xml:space="preserve">Công tác thẩm định văn bản QPPL đã được cơ quan Tư pháp thực hiện đúng quy định. </w:t>
      </w:r>
      <w:r w:rsidRPr="00B47AB3">
        <w:rPr>
          <w:sz w:val="28"/>
          <w:szCs w:val="28"/>
          <w:lang w:val="pt-BR"/>
        </w:rPr>
        <w:t xml:space="preserve">Việc thẩm định văn bản QPPL thời gian qua đã chú trọng thẩm định nội dung và tính khả thi của văn bản; qua công tác thẩm định đã góp phần nâng cao chất lượng công tác ban hành văn bản QPPL của </w:t>
      </w:r>
      <w:r w:rsidRPr="00B47AB3">
        <w:rPr>
          <w:sz w:val="28"/>
          <w:szCs w:val="28"/>
        </w:rPr>
        <w:t>Hội đồng nhần dân</w:t>
      </w:r>
      <w:r w:rsidRPr="00B47AB3">
        <w:rPr>
          <w:sz w:val="28"/>
          <w:szCs w:val="28"/>
          <w:lang w:val="pt-BR"/>
        </w:rPr>
        <w:t xml:space="preserve">, </w:t>
      </w:r>
      <w:r w:rsidRPr="00B47AB3">
        <w:rPr>
          <w:sz w:val="28"/>
          <w:szCs w:val="28"/>
        </w:rPr>
        <w:t>Ủy ban nhân dân</w:t>
      </w:r>
      <w:r w:rsidRPr="00B47AB3">
        <w:rPr>
          <w:sz w:val="28"/>
          <w:szCs w:val="28"/>
          <w:lang w:val="pt-BR"/>
        </w:rPr>
        <w:t xml:space="preserve"> tỉnh</w:t>
      </w:r>
      <w:r w:rsidRPr="00B47AB3">
        <w:rPr>
          <w:sz w:val="28"/>
          <w:szCs w:val="28"/>
        </w:rPr>
        <w:t>.</w:t>
      </w:r>
    </w:p>
    <w:p w:rsidR="00201863" w:rsidRPr="00B47AB3" w:rsidRDefault="00CB506B" w:rsidP="00314064">
      <w:pPr>
        <w:pStyle w:val="NormalWeb"/>
        <w:tabs>
          <w:tab w:val="left" w:pos="851"/>
        </w:tabs>
        <w:spacing w:before="80" w:beforeAutospacing="0" w:after="80" w:afterAutospacing="0"/>
        <w:ind w:firstLine="567"/>
        <w:jc w:val="both"/>
        <w:rPr>
          <w:b/>
          <w:sz w:val="28"/>
          <w:szCs w:val="28"/>
        </w:rPr>
      </w:pPr>
      <w:r w:rsidRPr="00B47AB3">
        <w:rPr>
          <w:b/>
          <w:sz w:val="28"/>
          <w:szCs w:val="28"/>
        </w:rPr>
        <w:t xml:space="preserve">II. </w:t>
      </w:r>
      <w:r w:rsidR="00201863" w:rsidRPr="00B47AB3">
        <w:rPr>
          <w:b/>
          <w:sz w:val="28"/>
          <w:szCs w:val="28"/>
        </w:rPr>
        <w:t xml:space="preserve">TỒN TẠI, HẠN CHẾ VÀ NGUYÊN NHÂN </w:t>
      </w:r>
    </w:p>
    <w:p w:rsidR="00CB506B" w:rsidRPr="00B47AB3" w:rsidRDefault="00201863" w:rsidP="00314064">
      <w:pPr>
        <w:pStyle w:val="NormalWeb"/>
        <w:tabs>
          <w:tab w:val="left" w:pos="851"/>
        </w:tabs>
        <w:spacing w:before="80" w:beforeAutospacing="0" w:after="80" w:afterAutospacing="0"/>
        <w:ind w:firstLine="567"/>
        <w:jc w:val="both"/>
        <w:rPr>
          <w:b/>
          <w:sz w:val="28"/>
          <w:szCs w:val="28"/>
        </w:rPr>
      </w:pPr>
      <w:r w:rsidRPr="00B47AB3">
        <w:rPr>
          <w:b/>
          <w:sz w:val="28"/>
          <w:szCs w:val="28"/>
        </w:rPr>
        <w:t xml:space="preserve">1. </w:t>
      </w:r>
      <w:r w:rsidR="00CB506B" w:rsidRPr="00B47AB3">
        <w:rPr>
          <w:b/>
          <w:sz w:val="28"/>
          <w:szCs w:val="28"/>
        </w:rPr>
        <w:t>Tồn tại, hạn chế</w:t>
      </w:r>
    </w:p>
    <w:p w:rsidR="000B418E" w:rsidRPr="00B47AB3" w:rsidRDefault="000B418E" w:rsidP="00314064">
      <w:pPr>
        <w:pStyle w:val="NormalWeb"/>
        <w:shd w:val="clear" w:color="auto" w:fill="FFFFFF"/>
        <w:spacing w:before="80" w:beforeAutospacing="0" w:after="80" w:afterAutospacing="0"/>
        <w:ind w:firstLine="709"/>
        <w:jc w:val="both"/>
        <w:rPr>
          <w:color w:val="000000"/>
          <w:sz w:val="28"/>
          <w:szCs w:val="28"/>
        </w:rPr>
      </w:pPr>
      <w:r w:rsidRPr="00B47AB3">
        <w:rPr>
          <w:color w:val="000000"/>
          <w:sz w:val="28"/>
          <w:szCs w:val="28"/>
        </w:rPr>
        <w:t xml:space="preserve">- Việc tổng kết, đánh giá tình hình thực tiễn trong lĩnh vực được giao </w:t>
      </w:r>
      <w:r w:rsidR="003B7CD8">
        <w:rPr>
          <w:color w:val="000000"/>
          <w:sz w:val="28"/>
          <w:szCs w:val="28"/>
        </w:rPr>
        <w:t>đã được thực hiện</w:t>
      </w:r>
      <w:r w:rsidRPr="00B47AB3">
        <w:rPr>
          <w:color w:val="000000"/>
          <w:sz w:val="28"/>
          <w:szCs w:val="28"/>
        </w:rPr>
        <w:t xml:space="preserve"> đầy đủ, nghiêm túc; </w:t>
      </w:r>
      <w:r w:rsidR="00E60062">
        <w:rPr>
          <w:color w:val="000000"/>
          <w:sz w:val="28"/>
          <w:szCs w:val="28"/>
        </w:rPr>
        <w:t xml:space="preserve">tuy nhiên, các cơ quan, đơn vị </w:t>
      </w:r>
      <w:r w:rsidRPr="00B47AB3">
        <w:rPr>
          <w:color w:val="000000"/>
          <w:sz w:val="28"/>
          <w:szCs w:val="28"/>
        </w:rPr>
        <w:t xml:space="preserve">chưa đánh giá hết mức độ tác động, ảnh hưởng của văn bản sau khi ban hành. Việc đánh giá tác động của chính sách chủ yếu </w:t>
      </w:r>
      <w:r w:rsidR="00E60062">
        <w:rPr>
          <w:color w:val="000000"/>
          <w:sz w:val="28"/>
          <w:szCs w:val="28"/>
        </w:rPr>
        <w:t xml:space="preserve">chú trọng </w:t>
      </w:r>
      <w:r w:rsidRPr="00B47AB3">
        <w:rPr>
          <w:color w:val="000000"/>
          <w:sz w:val="28"/>
          <w:szCs w:val="28"/>
        </w:rPr>
        <w:t>đánh giá tác động đến ngân sách tỉnh mà chưa chú trọng đánh giá đến đối tượng chịu tác động và các nội dung khác.</w:t>
      </w:r>
    </w:p>
    <w:p w:rsidR="006F3243" w:rsidRPr="00B47AB3" w:rsidRDefault="006F3243" w:rsidP="00314064">
      <w:pPr>
        <w:spacing w:before="80" w:after="80"/>
        <w:ind w:firstLine="567"/>
        <w:jc w:val="both"/>
        <w:rPr>
          <w:sz w:val="28"/>
          <w:szCs w:val="28"/>
        </w:rPr>
      </w:pPr>
      <w:r w:rsidRPr="00B47AB3">
        <w:rPr>
          <w:sz w:val="28"/>
          <w:szCs w:val="28"/>
        </w:rPr>
        <w:t>- Một số sở, ngành chưa chủ động nghiên cứu các quy định mới tại Luật Ban hành văn bản QPPL năm 2025</w:t>
      </w:r>
      <w:r w:rsidR="004529F4" w:rsidRPr="00B47AB3">
        <w:rPr>
          <w:sz w:val="28"/>
          <w:szCs w:val="28"/>
        </w:rPr>
        <w:t xml:space="preserve"> (được sửa đổi, bổ sung năm 2025)</w:t>
      </w:r>
      <w:r w:rsidRPr="00B47AB3">
        <w:rPr>
          <w:sz w:val="28"/>
          <w:szCs w:val="28"/>
        </w:rPr>
        <w:t>, nghị định hướng dẫn thi hành để tham mưu, soạn thảo văn bản QPPL theo đúng quy định</w:t>
      </w:r>
      <w:r w:rsidR="00E60062">
        <w:rPr>
          <w:sz w:val="28"/>
          <w:szCs w:val="28"/>
        </w:rPr>
        <w:t>; n</w:t>
      </w:r>
      <w:r w:rsidR="005B1134" w:rsidRPr="00B47AB3">
        <w:rPr>
          <w:sz w:val="28"/>
          <w:szCs w:val="28"/>
        </w:rPr>
        <w:t xml:space="preserve">hất là giai đoạn đầu sau sáp nhập, tâm lý </w:t>
      </w:r>
      <w:r w:rsidR="00A50FAF" w:rsidRPr="00B47AB3">
        <w:rPr>
          <w:sz w:val="28"/>
          <w:szCs w:val="28"/>
        </w:rPr>
        <w:t xml:space="preserve">và kinh nghiệm </w:t>
      </w:r>
      <w:r w:rsidR="005B1134" w:rsidRPr="00B47AB3">
        <w:rPr>
          <w:sz w:val="28"/>
          <w:szCs w:val="28"/>
        </w:rPr>
        <w:t xml:space="preserve">của </w:t>
      </w:r>
      <w:r w:rsidR="00A50FAF" w:rsidRPr="00B47AB3">
        <w:rPr>
          <w:sz w:val="28"/>
          <w:szCs w:val="28"/>
        </w:rPr>
        <w:t xml:space="preserve">một số </w:t>
      </w:r>
      <w:r w:rsidR="005B1134" w:rsidRPr="00B47AB3">
        <w:rPr>
          <w:sz w:val="28"/>
          <w:szCs w:val="28"/>
        </w:rPr>
        <w:t>công chức trực tiếp tham mưu trong công tác này còn</w:t>
      </w:r>
      <w:r w:rsidR="00A50FAF" w:rsidRPr="00B47AB3">
        <w:rPr>
          <w:sz w:val="28"/>
          <w:szCs w:val="28"/>
        </w:rPr>
        <w:t xml:space="preserve"> e ngại, “sợ sai”.</w:t>
      </w:r>
      <w:r w:rsidR="005B1134" w:rsidRPr="00B47AB3">
        <w:rPr>
          <w:sz w:val="28"/>
          <w:szCs w:val="28"/>
        </w:rPr>
        <w:t xml:space="preserve"> </w:t>
      </w:r>
    </w:p>
    <w:p w:rsidR="006B53C6" w:rsidRPr="00B47AB3" w:rsidRDefault="00201863" w:rsidP="00314064">
      <w:pPr>
        <w:spacing w:before="80" w:after="80"/>
        <w:ind w:firstLine="567"/>
        <w:jc w:val="both"/>
        <w:rPr>
          <w:sz w:val="28"/>
          <w:szCs w:val="28"/>
          <w:lang w:val="vi-VN"/>
        </w:rPr>
      </w:pPr>
      <w:r w:rsidRPr="00B47AB3">
        <w:rPr>
          <w:sz w:val="28"/>
          <w:szCs w:val="28"/>
          <w:lang w:val="vi-VN"/>
        </w:rPr>
        <w:t>- Việc đăng tải toàn văn dự thảo lên Cổng thông tin điện tử của tỉnh</w:t>
      </w:r>
      <w:r w:rsidR="00920E0D" w:rsidRPr="00B47AB3">
        <w:rPr>
          <w:sz w:val="28"/>
          <w:szCs w:val="28"/>
        </w:rPr>
        <w:t xml:space="preserve"> ngày càng được chú trọng tuy nhiên việc</w:t>
      </w:r>
      <w:r w:rsidRPr="00B47AB3">
        <w:rPr>
          <w:sz w:val="28"/>
          <w:szCs w:val="28"/>
          <w:lang w:val="vi-VN"/>
        </w:rPr>
        <w:t xml:space="preserve"> lấy ý kiến</w:t>
      </w:r>
      <w:r w:rsidR="004529F4" w:rsidRPr="00B47AB3">
        <w:rPr>
          <w:sz w:val="28"/>
          <w:szCs w:val="28"/>
        </w:rPr>
        <w:t xml:space="preserve">, truyền thông chính sách, dự thảo </w:t>
      </w:r>
      <w:r w:rsidR="004529F4" w:rsidRPr="00B47AB3">
        <w:rPr>
          <w:sz w:val="28"/>
          <w:szCs w:val="28"/>
        </w:rPr>
        <w:lastRenderedPageBreak/>
        <w:t>văn bản QPPL</w:t>
      </w:r>
      <w:r w:rsidRPr="00B47AB3">
        <w:rPr>
          <w:sz w:val="28"/>
          <w:szCs w:val="28"/>
          <w:lang w:val="vi-VN"/>
        </w:rPr>
        <w:t xml:space="preserve"> chưa đạt được hiệu quả cao do các tổ chức, cá nhân chưa thật sự quan tâm đóng góp ý kiến.</w:t>
      </w:r>
    </w:p>
    <w:p w:rsidR="00CB506B" w:rsidRPr="00B47AB3" w:rsidRDefault="00146F20" w:rsidP="00314064">
      <w:pPr>
        <w:spacing w:before="80" w:after="80"/>
        <w:ind w:firstLine="567"/>
        <w:jc w:val="both"/>
        <w:rPr>
          <w:sz w:val="28"/>
          <w:szCs w:val="28"/>
        </w:rPr>
      </w:pPr>
      <w:r w:rsidRPr="00B47AB3">
        <w:rPr>
          <w:b/>
          <w:sz w:val="28"/>
          <w:szCs w:val="28"/>
        </w:rPr>
        <w:t xml:space="preserve">2. </w:t>
      </w:r>
      <w:r w:rsidR="00CB506B" w:rsidRPr="00B47AB3">
        <w:rPr>
          <w:b/>
          <w:sz w:val="28"/>
          <w:szCs w:val="28"/>
        </w:rPr>
        <w:t>Nguyên nhân</w:t>
      </w:r>
    </w:p>
    <w:p w:rsidR="006F3243" w:rsidRPr="00B47AB3" w:rsidRDefault="006F3243" w:rsidP="00314064">
      <w:pPr>
        <w:spacing w:before="80" w:after="80"/>
        <w:ind w:firstLine="567"/>
        <w:jc w:val="both"/>
        <w:rPr>
          <w:sz w:val="28"/>
          <w:szCs w:val="28"/>
        </w:rPr>
      </w:pPr>
      <w:r w:rsidRPr="00B47AB3">
        <w:rPr>
          <w:sz w:val="28"/>
          <w:szCs w:val="28"/>
        </w:rPr>
        <w:t>- Giai đoạn “chuyển giao” giữa Luật Ban hành văn bản QPPL năm 2015, các văn bản hướng dẫn thi hành và Luật Ban hành văn bản QPPL năm 2025</w:t>
      </w:r>
      <w:r w:rsidR="008B51D4" w:rsidRPr="00B47AB3">
        <w:rPr>
          <w:sz w:val="28"/>
          <w:szCs w:val="28"/>
        </w:rPr>
        <w:t xml:space="preserve"> (được sửa đổi, bổ sung năm 2025)</w:t>
      </w:r>
      <w:r w:rsidRPr="00B47AB3">
        <w:rPr>
          <w:sz w:val="28"/>
          <w:szCs w:val="28"/>
        </w:rPr>
        <w:t>, các nghị định hướng dẫn, chi tiết thi hành nên gây khó khăn trong công tác tiếp cận, triển khai thi hành các quy định mới về xây dựng, ban hành văn bản QPPL.</w:t>
      </w:r>
    </w:p>
    <w:p w:rsidR="006F3243" w:rsidRPr="00B47AB3" w:rsidRDefault="006F3243" w:rsidP="00314064">
      <w:pPr>
        <w:spacing w:before="80" w:after="80"/>
        <w:ind w:firstLine="567"/>
        <w:jc w:val="both"/>
        <w:rPr>
          <w:sz w:val="28"/>
          <w:szCs w:val="28"/>
          <w:lang w:val="vi-VN"/>
        </w:rPr>
      </w:pPr>
      <w:r w:rsidRPr="00B47AB3">
        <w:rPr>
          <w:sz w:val="28"/>
          <w:szCs w:val="28"/>
        </w:rPr>
        <w:t xml:space="preserve">- </w:t>
      </w:r>
      <w:r w:rsidRPr="00B47AB3">
        <w:rPr>
          <w:sz w:val="28"/>
          <w:szCs w:val="28"/>
          <w:lang w:val="vi-VN"/>
        </w:rPr>
        <w:t xml:space="preserve">Việc tham mưu xây dựng văn bản QPPL của HĐND, UBND </w:t>
      </w:r>
      <w:r w:rsidRPr="00B47AB3">
        <w:rPr>
          <w:sz w:val="28"/>
          <w:szCs w:val="28"/>
        </w:rPr>
        <w:t xml:space="preserve">các cấp </w:t>
      </w:r>
      <w:r w:rsidRPr="00B47AB3">
        <w:rPr>
          <w:sz w:val="28"/>
          <w:szCs w:val="28"/>
          <w:lang w:val="vi-VN"/>
        </w:rPr>
        <w:t>cần có nhiều thời gian nghiên cứu, trao đổi, lấy ý kiến thống nhất của các ngành chức năng có liên quan do đó ảnh hưởng đến tiến độ xây dựng, ban hành văn bản.</w:t>
      </w:r>
    </w:p>
    <w:p w:rsidR="004B7D6D" w:rsidRPr="00B47AB3" w:rsidRDefault="00DD350C" w:rsidP="00314064">
      <w:pPr>
        <w:widowControl w:val="0"/>
        <w:tabs>
          <w:tab w:val="left" w:pos="851"/>
        </w:tabs>
        <w:spacing w:before="80" w:after="80"/>
        <w:ind w:firstLine="567"/>
        <w:jc w:val="both"/>
        <w:rPr>
          <w:b/>
          <w:sz w:val="28"/>
          <w:szCs w:val="28"/>
          <w:lang w:val="vi-VN"/>
        </w:rPr>
      </w:pPr>
      <w:r w:rsidRPr="00B47AB3">
        <w:rPr>
          <w:b/>
          <w:sz w:val="28"/>
          <w:szCs w:val="28"/>
          <w:lang w:val="vi-VN"/>
        </w:rPr>
        <w:t>II</w:t>
      </w:r>
      <w:r w:rsidR="00CB506B" w:rsidRPr="00B47AB3">
        <w:rPr>
          <w:b/>
          <w:sz w:val="28"/>
          <w:szCs w:val="28"/>
        </w:rPr>
        <w:t>I</w:t>
      </w:r>
      <w:r w:rsidRPr="00B47AB3">
        <w:rPr>
          <w:b/>
          <w:sz w:val="28"/>
          <w:szCs w:val="28"/>
          <w:lang w:val="vi-VN"/>
        </w:rPr>
        <w:t xml:space="preserve">. </w:t>
      </w:r>
      <w:r w:rsidR="004B7D6D" w:rsidRPr="00B47AB3">
        <w:rPr>
          <w:b/>
          <w:sz w:val="28"/>
          <w:szCs w:val="28"/>
        </w:rPr>
        <w:t xml:space="preserve">PHƯƠNG HƯỚNG, NHIỆM VỤ TRONG KỲ TIẾP THEO </w:t>
      </w:r>
    </w:p>
    <w:p w:rsidR="004B7D6D" w:rsidRPr="00B47AB3" w:rsidRDefault="004B7D6D" w:rsidP="00314064">
      <w:pPr>
        <w:widowControl w:val="0"/>
        <w:tabs>
          <w:tab w:val="left" w:pos="851"/>
        </w:tabs>
        <w:spacing w:before="80" w:after="80"/>
        <w:ind w:firstLine="567"/>
        <w:jc w:val="both"/>
        <w:rPr>
          <w:sz w:val="28"/>
          <w:szCs w:val="28"/>
          <w:lang w:val="vi-VN"/>
        </w:rPr>
      </w:pPr>
      <w:r w:rsidRPr="00B47AB3">
        <w:rPr>
          <w:b/>
          <w:sz w:val="28"/>
          <w:szCs w:val="28"/>
        </w:rPr>
        <w:t>1.</w:t>
      </w:r>
      <w:r w:rsidRPr="00B47AB3">
        <w:rPr>
          <w:sz w:val="28"/>
          <w:szCs w:val="28"/>
        </w:rPr>
        <w:t xml:space="preserve"> </w:t>
      </w:r>
      <w:r w:rsidR="00C8727E" w:rsidRPr="00B47AB3">
        <w:rPr>
          <w:sz w:val="28"/>
          <w:szCs w:val="28"/>
          <w:lang w:val="vi-VN"/>
        </w:rPr>
        <w:t xml:space="preserve">Tiếp tục </w:t>
      </w:r>
      <w:r w:rsidR="00BA41F6" w:rsidRPr="00B47AB3">
        <w:rPr>
          <w:sz w:val="28"/>
          <w:szCs w:val="28"/>
        </w:rPr>
        <w:t xml:space="preserve">quán triệt, chỉ đạo </w:t>
      </w:r>
      <w:r w:rsidR="00196F0B" w:rsidRPr="00B47AB3">
        <w:rPr>
          <w:sz w:val="28"/>
          <w:szCs w:val="28"/>
          <w:lang w:val="vi-VN"/>
        </w:rPr>
        <w:t xml:space="preserve">triển khai thực hiện tốt </w:t>
      </w:r>
      <w:r w:rsidR="00196F0B" w:rsidRPr="00B47AB3">
        <w:rPr>
          <w:rFonts w:eastAsia="SimSun"/>
          <w:bCs/>
          <w:sz w:val="28"/>
          <w:szCs w:val="28"/>
        </w:rPr>
        <w:t xml:space="preserve">các quy định tại </w:t>
      </w:r>
      <w:r w:rsidR="00196F0B" w:rsidRPr="00B47AB3">
        <w:rPr>
          <w:rFonts w:eastAsia="SimSun"/>
          <w:sz w:val="28"/>
          <w:szCs w:val="28"/>
        </w:rPr>
        <w:t>Luật Ban hành văn bả</w:t>
      </w:r>
      <w:r w:rsidR="006F3243" w:rsidRPr="00B47AB3">
        <w:rPr>
          <w:rFonts w:eastAsia="SimSun"/>
          <w:sz w:val="28"/>
          <w:szCs w:val="28"/>
        </w:rPr>
        <w:t>n QPPL năm 2025</w:t>
      </w:r>
      <w:r w:rsidR="00A93214" w:rsidRPr="00B47AB3">
        <w:rPr>
          <w:rFonts w:eastAsia="SimSun"/>
          <w:sz w:val="28"/>
          <w:szCs w:val="28"/>
        </w:rPr>
        <w:t xml:space="preserve"> </w:t>
      </w:r>
      <w:r w:rsidR="00A93214" w:rsidRPr="00B47AB3">
        <w:rPr>
          <w:sz w:val="28"/>
          <w:szCs w:val="28"/>
        </w:rPr>
        <w:t>(được sửa đổi, bổ sung năm 2025)</w:t>
      </w:r>
      <w:r w:rsidR="006F3243" w:rsidRPr="00B47AB3">
        <w:rPr>
          <w:rFonts w:eastAsia="SimSun"/>
          <w:sz w:val="28"/>
          <w:szCs w:val="28"/>
        </w:rPr>
        <w:t>, các Nghị định hướng dẫn thi hành và Thông tư của Bộ trưởng Bộ Tư pháp</w:t>
      </w:r>
      <w:r w:rsidR="00BA41F6" w:rsidRPr="00B47AB3">
        <w:rPr>
          <w:rFonts w:eastAsia="SimSun"/>
          <w:sz w:val="28"/>
          <w:szCs w:val="28"/>
        </w:rPr>
        <w:t>,..</w:t>
      </w:r>
      <w:r w:rsidR="003C1BBC" w:rsidRPr="00B47AB3">
        <w:rPr>
          <w:sz w:val="28"/>
          <w:szCs w:val="28"/>
          <w:lang w:val="vi-VN"/>
        </w:rPr>
        <w:t xml:space="preserve">. </w:t>
      </w:r>
    </w:p>
    <w:p w:rsidR="002F2789" w:rsidRPr="00B47AB3" w:rsidRDefault="004B7D6D" w:rsidP="00314064">
      <w:pPr>
        <w:widowControl w:val="0"/>
        <w:tabs>
          <w:tab w:val="left" w:pos="851"/>
        </w:tabs>
        <w:spacing w:before="80" w:after="80"/>
        <w:ind w:firstLine="567"/>
        <w:jc w:val="both"/>
        <w:rPr>
          <w:sz w:val="28"/>
          <w:szCs w:val="28"/>
        </w:rPr>
      </w:pPr>
      <w:r w:rsidRPr="00B47AB3">
        <w:rPr>
          <w:b/>
          <w:sz w:val="28"/>
          <w:szCs w:val="28"/>
        </w:rPr>
        <w:t>2.</w:t>
      </w:r>
      <w:r w:rsidRPr="00B47AB3">
        <w:rPr>
          <w:sz w:val="28"/>
          <w:szCs w:val="28"/>
        </w:rPr>
        <w:t xml:space="preserve"> </w:t>
      </w:r>
      <w:r w:rsidR="00BE6637" w:rsidRPr="00B47AB3">
        <w:rPr>
          <w:sz w:val="28"/>
          <w:szCs w:val="28"/>
        </w:rPr>
        <w:t>Quan tâm, hướng dẫn</w:t>
      </w:r>
      <w:r w:rsidR="002F2789" w:rsidRPr="00B47AB3">
        <w:rPr>
          <w:sz w:val="28"/>
          <w:szCs w:val="28"/>
        </w:rPr>
        <w:t xml:space="preserve"> các cơ quan, </w:t>
      </w:r>
      <w:r w:rsidR="002F148D" w:rsidRPr="00B47AB3">
        <w:rPr>
          <w:sz w:val="28"/>
          <w:szCs w:val="28"/>
        </w:rPr>
        <w:t xml:space="preserve">đơn vị, </w:t>
      </w:r>
      <w:r w:rsidR="002F2789" w:rsidRPr="00B47AB3">
        <w:rPr>
          <w:sz w:val="28"/>
          <w:szCs w:val="28"/>
        </w:rPr>
        <w:t>địa phương</w:t>
      </w:r>
      <w:r w:rsidR="003D6AFA" w:rsidRPr="00B47AB3">
        <w:rPr>
          <w:sz w:val="28"/>
          <w:szCs w:val="28"/>
        </w:rPr>
        <w:t xml:space="preserve"> trong quá trình</w:t>
      </w:r>
      <w:r w:rsidR="002F2789" w:rsidRPr="00B47AB3">
        <w:rPr>
          <w:sz w:val="28"/>
          <w:szCs w:val="28"/>
        </w:rPr>
        <w:t xml:space="preserve"> </w:t>
      </w:r>
      <w:r w:rsidR="002F148D" w:rsidRPr="00B47AB3">
        <w:rPr>
          <w:sz w:val="28"/>
          <w:szCs w:val="28"/>
        </w:rPr>
        <w:t xml:space="preserve">tham mưu xây dựng văn bản QPPL đặc biệt các dự thảo có quy định thủ tục hành chính (nếu có) đồng thời </w:t>
      </w:r>
      <w:r w:rsidR="002F2789" w:rsidRPr="00B47AB3">
        <w:rPr>
          <w:sz w:val="28"/>
          <w:szCs w:val="28"/>
        </w:rPr>
        <w:t xml:space="preserve">rà soát các </w:t>
      </w:r>
      <w:r w:rsidR="003D6AFA" w:rsidRPr="00B47AB3">
        <w:rPr>
          <w:sz w:val="28"/>
          <w:szCs w:val="28"/>
        </w:rPr>
        <w:t xml:space="preserve">văn bản QPPL </w:t>
      </w:r>
      <w:r w:rsidR="002F2789" w:rsidRPr="00B47AB3">
        <w:rPr>
          <w:sz w:val="28"/>
          <w:szCs w:val="28"/>
        </w:rPr>
        <w:t>thuộc ngành</w:t>
      </w:r>
      <w:r w:rsidR="003D6AFA" w:rsidRPr="00B47AB3">
        <w:rPr>
          <w:sz w:val="28"/>
          <w:szCs w:val="28"/>
        </w:rPr>
        <w:t>,</w:t>
      </w:r>
      <w:r w:rsidR="00AC6A25" w:rsidRPr="00B47AB3">
        <w:rPr>
          <w:sz w:val="28"/>
          <w:szCs w:val="28"/>
        </w:rPr>
        <w:t xml:space="preserve"> lĩnh vực, đặc biệt </w:t>
      </w:r>
      <w:r w:rsidR="00BA41F6" w:rsidRPr="00B47AB3">
        <w:rPr>
          <w:sz w:val="28"/>
          <w:szCs w:val="28"/>
        </w:rPr>
        <w:t>chú ý</w:t>
      </w:r>
      <w:r w:rsidR="00AC6A25" w:rsidRPr="00B47AB3">
        <w:rPr>
          <w:sz w:val="28"/>
          <w:szCs w:val="28"/>
        </w:rPr>
        <w:t xml:space="preserve"> tình hình </w:t>
      </w:r>
      <w:r w:rsidR="00654527" w:rsidRPr="00B47AB3">
        <w:rPr>
          <w:sz w:val="28"/>
          <w:szCs w:val="28"/>
        </w:rPr>
        <w:t>của tỉnh</w:t>
      </w:r>
      <w:r w:rsidR="00AC6A25" w:rsidRPr="00B47AB3">
        <w:rPr>
          <w:sz w:val="28"/>
          <w:szCs w:val="28"/>
        </w:rPr>
        <w:t xml:space="preserve"> </w:t>
      </w:r>
      <w:r w:rsidR="002F2789" w:rsidRPr="00B47AB3">
        <w:rPr>
          <w:sz w:val="28"/>
          <w:szCs w:val="28"/>
        </w:rPr>
        <w:t xml:space="preserve">để phối hợp với Sở Tư pháp nghiên cứu đề xuất </w:t>
      </w:r>
      <w:r w:rsidR="00146F20" w:rsidRPr="00B47AB3">
        <w:rPr>
          <w:sz w:val="28"/>
          <w:szCs w:val="28"/>
        </w:rPr>
        <w:t>Ủy ban nhân dân</w:t>
      </w:r>
      <w:r w:rsidR="002F2789" w:rsidRPr="00B47AB3">
        <w:rPr>
          <w:sz w:val="28"/>
          <w:szCs w:val="28"/>
        </w:rPr>
        <w:t xml:space="preserve"> tỉnh trình </w:t>
      </w:r>
      <w:r w:rsidR="00146F20" w:rsidRPr="00B47AB3">
        <w:rPr>
          <w:sz w:val="28"/>
          <w:szCs w:val="28"/>
        </w:rPr>
        <w:t>Hội đồng nhân dân</w:t>
      </w:r>
      <w:r w:rsidR="002F2789" w:rsidRPr="00B47AB3">
        <w:rPr>
          <w:sz w:val="28"/>
          <w:szCs w:val="28"/>
        </w:rPr>
        <w:t xml:space="preserve"> tỉnh </w:t>
      </w:r>
      <w:r w:rsidR="00AC6A25" w:rsidRPr="00B47AB3">
        <w:rPr>
          <w:sz w:val="28"/>
          <w:szCs w:val="28"/>
        </w:rPr>
        <w:t xml:space="preserve">xây dựng </w:t>
      </w:r>
      <w:r w:rsidR="002F2789" w:rsidRPr="00B47AB3">
        <w:rPr>
          <w:sz w:val="28"/>
          <w:szCs w:val="28"/>
        </w:rPr>
        <w:t xml:space="preserve">các </w:t>
      </w:r>
      <w:r w:rsidR="00BA41F6" w:rsidRPr="00B47AB3">
        <w:rPr>
          <w:sz w:val="28"/>
          <w:szCs w:val="28"/>
        </w:rPr>
        <w:t>chính sách</w:t>
      </w:r>
      <w:r w:rsidR="00654527" w:rsidRPr="00B47AB3">
        <w:rPr>
          <w:sz w:val="28"/>
          <w:szCs w:val="28"/>
        </w:rPr>
        <w:t xml:space="preserve">, biện pháp,… </w:t>
      </w:r>
      <w:r w:rsidR="00BA41F6" w:rsidRPr="00B47AB3">
        <w:rPr>
          <w:sz w:val="28"/>
          <w:szCs w:val="28"/>
        </w:rPr>
        <w:t xml:space="preserve">để góp phần </w:t>
      </w:r>
      <w:r w:rsidR="00654527" w:rsidRPr="00B47AB3">
        <w:rPr>
          <w:sz w:val="28"/>
          <w:szCs w:val="28"/>
        </w:rPr>
        <w:t xml:space="preserve">ổn định, </w:t>
      </w:r>
      <w:r w:rsidR="00BA41F6" w:rsidRPr="00B47AB3">
        <w:rPr>
          <w:sz w:val="28"/>
          <w:szCs w:val="28"/>
        </w:rPr>
        <w:t xml:space="preserve">phát triển kinh tế - xã hội của địa phương </w:t>
      </w:r>
      <w:r w:rsidR="00654527" w:rsidRPr="00B47AB3">
        <w:rPr>
          <w:sz w:val="28"/>
          <w:szCs w:val="28"/>
        </w:rPr>
        <w:t xml:space="preserve">trong đó </w:t>
      </w:r>
      <w:r w:rsidR="000D6408" w:rsidRPr="00B47AB3">
        <w:rPr>
          <w:sz w:val="28"/>
          <w:szCs w:val="28"/>
        </w:rPr>
        <w:t xml:space="preserve">đặc biệt </w:t>
      </w:r>
      <w:r w:rsidR="00654527" w:rsidRPr="00B47AB3">
        <w:rPr>
          <w:sz w:val="28"/>
          <w:szCs w:val="28"/>
        </w:rPr>
        <w:t>chú trọng</w:t>
      </w:r>
      <w:r w:rsidR="00BA41F6" w:rsidRPr="00B47AB3">
        <w:rPr>
          <w:sz w:val="28"/>
          <w:szCs w:val="28"/>
        </w:rPr>
        <w:t xml:space="preserve"> các dự thảo có quy định về TTHC</w:t>
      </w:r>
      <w:r w:rsidR="00B71B5D" w:rsidRPr="00B47AB3">
        <w:rPr>
          <w:sz w:val="28"/>
          <w:szCs w:val="28"/>
        </w:rPr>
        <w:t xml:space="preserve"> đảm bảo theo quy định hiện hành có liên quan.</w:t>
      </w:r>
    </w:p>
    <w:p w:rsidR="00DB7538" w:rsidRPr="00B47AB3" w:rsidRDefault="00B71B5D" w:rsidP="00314064">
      <w:pPr>
        <w:spacing w:before="80" w:after="80"/>
        <w:ind w:firstLine="709"/>
        <w:jc w:val="both"/>
        <w:rPr>
          <w:rStyle w:val="Emphasis"/>
          <w:i w:val="0"/>
          <w:iCs w:val="0"/>
          <w:color w:val="000000"/>
          <w:sz w:val="28"/>
          <w:szCs w:val="28"/>
          <w:shd w:val="clear" w:color="auto" w:fill="FFFFFF"/>
        </w:rPr>
      </w:pPr>
      <w:r w:rsidRPr="00B47AB3">
        <w:rPr>
          <w:b/>
          <w:sz w:val="28"/>
          <w:szCs w:val="28"/>
        </w:rPr>
        <w:t>3</w:t>
      </w:r>
      <w:r w:rsidRPr="00B47AB3">
        <w:rPr>
          <w:sz w:val="28"/>
          <w:szCs w:val="28"/>
        </w:rPr>
        <w:t xml:space="preserve">. </w:t>
      </w:r>
      <w:r w:rsidR="00DB7538" w:rsidRPr="00B47AB3">
        <w:rPr>
          <w:rStyle w:val="Emphasis"/>
          <w:i w:val="0"/>
          <w:iCs w:val="0"/>
          <w:color w:val="000000"/>
          <w:sz w:val="28"/>
          <w:szCs w:val="28"/>
          <w:shd w:val="clear" w:color="auto" w:fill="FFFFFF"/>
        </w:rPr>
        <w:t>Tiếp tục tăng cường chỉ đạo các cơ quan, đơn vị, địa phương trên địa bàn tỉnh chủ động, phát huy tốt chức năng, nhiệm vụ của mình trong việc tuân thủ quy trình, thời gian phân công xây dựng, ban hành Nghị quyết của HĐND tỉnh, Quyết định của UBND tỉnh theo quy định của Luật Ban hành văn bản QPPL hiện hành và sự chỉ đạo của lãnh đạo địa phương, từ khâu lập danh mục, đăng ký, soạn thảo, góp ý, thẩm định và tham mưu trình HĐND tỉnh, UBND tỉnh xem xét, ban hành và triển khai thực hiện văn bản QPPL của tỉnh.</w:t>
      </w:r>
    </w:p>
    <w:p w:rsidR="00B71B5D" w:rsidRPr="00B47AB3" w:rsidRDefault="00DB7538" w:rsidP="00314064">
      <w:pPr>
        <w:pStyle w:val="NormalWeb"/>
        <w:shd w:val="clear" w:color="auto" w:fill="FFFFFF"/>
        <w:spacing w:before="80" w:beforeAutospacing="0" w:after="80" w:afterAutospacing="0"/>
        <w:ind w:firstLine="709"/>
        <w:jc w:val="both"/>
        <w:rPr>
          <w:color w:val="000000"/>
          <w:sz w:val="28"/>
          <w:szCs w:val="28"/>
        </w:rPr>
      </w:pPr>
      <w:r w:rsidRPr="00B47AB3">
        <w:rPr>
          <w:rStyle w:val="Emphasis"/>
          <w:b/>
          <w:i w:val="0"/>
          <w:iCs w:val="0"/>
          <w:color w:val="000000"/>
          <w:sz w:val="28"/>
          <w:szCs w:val="28"/>
          <w:shd w:val="clear" w:color="auto" w:fill="FFFFFF"/>
        </w:rPr>
        <w:t>4.</w:t>
      </w:r>
      <w:r w:rsidRPr="00B47AB3">
        <w:rPr>
          <w:rStyle w:val="Emphasis"/>
          <w:i w:val="0"/>
          <w:iCs w:val="0"/>
          <w:color w:val="000000"/>
          <w:sz w:val="28"/>
          <w:szCs w:val="28"/>
          <w:shd w:val="clear" w:color="auto" w:fill="FFFFFF"/>
        </w:rPr>
        <w:t xml:space="preserve"> Nâng cao chất lượng đội ngũ làm công tác pháp chế trên địa bàn tỉnh, tổ chức </w:t>
      </w:r>
      <w:r w:rsidRPr="00B47AB3">
        <w:rPr>
          <w:color w:val="000000"/>
          <w:sz w:val="28"/>
          <w:szCs w:val="28"/>
        </w:rPr>
        <w:t xml:space="preserve">đào tạo, bồi dưỡng về nghiệp vụ chuyên môn trong công tác </w:t>
      </w:r>
      <w:r w:rsidR="004252E3" w:rsidRPr="00B47AB3">
        <w:rPr>
          <w:color w:val="000000"/>
          <w:sz w:val="28"/>
          <w:szCs w:val="28"/>
        </w:rPr>
        <w:t xml:space="preserve">xây dựng, kiểm tra, </w:t>
      </w:r>
      <w:r w:rsidRPr="00B47AB3">
        <w:rPr>
          <w:color w:val="000000"/>
          <w:sz w:val="28"/>
          <w:szCs w:val="28"/>
        </w:rPr>
        <w:t>rà soát, đánh giá tác động</w:t>
      </w:r>
      <w:r w:rsidR="004252E3" w:rsidRPr="00B47AB3">
        <w:rPr>
          <w:color w:val="000000"/>
          <w:sz w:val="28"/>
          <w:szCs w:val="28"/>
        </w:rPr>
        <w:t xml:space="preserve"> của TTHC</w:t>
      </w:r>
      <w:r w:rsidRPr="00B47AB3">
        <w:rPr>
          <w:color w:val="000000"/>
          <w:sz w:val="28"/>
          <w:szCs w:val="28"/>
        </w:rPr>
        <w:t xml:space="preserve"> đối với các văn bản QPPL</w:t>
      </w:r>
      <w:r w:rsidR="004252E3" w:rsidRPr="00B47AB3">
        <w:rPr>
          <w:color w:val="000000"/>
          <w:sz w:val="28"/>
          <w:szCs w:val="28"/>
        </w:rPr>
        <w:t xml:space="preserve"> (nếu có),…</w:t>
      </w:r>
      <w:r w:rsidRPr="00B47AB3">
        <w:rPr>
          <w:color w:val="000000"/>
          <w:sz w:val="28"/>
          <w:szCs w:val="28"/>
        </w:rPr>
        <w:t xml:space="preserve"> dành cho </w:t>
      </w:r>
      <w:r w:rsidR="004252E3" w:rsidRPr="00B47AB3">
        <w:rPr>
          <w:color w:val="000000"/>
          <w:sz w:val="28"/>
          <w:szCs w:val="28"/>
        </w:rPr>
        <w:t>công chức</w:t>
      </w:r>
      <w:r w:rsidRPr="00B47AB3">
        <w:rPr>
          <w:color w:val="000000"/>
          <w:sz w:val="28"/>
          <w:szCs w:val="28"/>
        </w:rPr>
        <w:t xml:space="preserve"> làm công tác pháp chế tại các sở, ban, ngành trên địa bàn tỉnh đáp ứng được yêu cầu hiện nay.</w:t>
      </w:r>
    </w:p>
    <w:p w:rsidR="00DD350C" w:rsidRPr="00B47AB3" w:rsidRDefault="000F2939" w:rsidP="00314064">
      <w:pPr>
        <w:tabs>
          <w:tab w:val="left" w:pos="851"/>
        </w:tabs>
        <w:spacing w:before="80" w:after="80"/>
        <w:ind w:firstLine="567"/>
        <w:jc w:val="both"/>
        <w:rPr>
          <w:b/>
          <w:sz w:val="28"/>
          <w:szCs w:val="28"/>
        </w:rPr>
      </w:pPr>
      <w:r w:rsidRPr="00B47AB3">
        <w:rPr>
          <w:b/>
          <w:sz w:val="28"/>
          <w:szCs w:val="28"/>
          <w:lang w:val="vi-VN"/>
        </w:rPr>
        <w:t>I</w:t>
      </w:r>
      <w:r w:rsidRPr="00B47AB3">
        <w:rPr>
          <w:b/>
          <w:sz w:val="28"/>
          <w:szCs w:val="28"/>
        </w:rPr>
        <w:t>V</w:t>
      </w:r>
      <w:r w:rsidR="00DD350C" w:rsidRPr="00B47AB3">
        <w:rPr>
          <w:b/>
          <w:sz w:val="28"/>
          <w:szCs w:val="28"/>
          <w:lang w:val="vi-VN"/>
        </w:rPr>
        <w:t xml:space="preserve">. </w:t>
      </w:r>
      <w:r w:rsidR="004B7D6D" w:rsidRPr="00B47AB3">
        <w:rPr>
          <w:b/>
          <w:sz w:val="28"/>
          <w:szCs w:val="28"/>
        </w:rPr>
        <w:t>ĐỀ XUẤT, KIẾN NGHỊ</w:t>
      </w:r>
    </w:p>
    <w:p w:rsidR="00863D1C" w:rsidRPr="00B47AB3" w:rsidRDefault="00863D1C" w:rsidP="00314064">
      <w:pPr>
        <w:pStyle w:val="NormalWeb"/>
        <w:shd w:val="clear" w:color="auto" w:fill="FFFFFF"/>
        <w:tabs>
          <w:tab w:val="left" w:pos="851"/>
        </w:tabs>
        <w:spacing w:before="80" w:beforeAutospacing="0" w:after="80" w:afterAutospacing="0"/>
        <w:ind w:firstLine="567"/>
        <w:jc w:val="both"/>
        <w:textAlignment w:val="baseline"/>
        <w:rPr>
          <w:sz w:val="28"/>
          <w:szCs w:val="28"/>
          <w:lang w:val="pt-BR"/>
        </w:rPr>
      </w:pPr>
      <w:r w:rsidRPr="00B47AB3">
        <w:rPr>
          <w:sz w:val="28"/>
          <w:szCs w:val="28"/>
          <w:lang w:val="pt-BR"/>
        </w:rPr>
        <w:t xml:space="preserve">Để triển khai có hiệu quả </w:t>
      </w:r>
      <w:r w:rsidRPr="00B47AB3">
        <w:rPr>
          <w:sz w:val="28"/>
          <w:szCs w:val="28"/>
          <w:lang w:val="vi-VN"/>
        </w:rPr>
        <w:t xml:space="preserve">công tác </w:t>
      </w:r>
      <w:r w:rsidRPr="00B47AB3">
        <w:rPr>
          <w:sz w:val="28"/>
          <w:szCs w:val="28"/>
        </w:rPr>
        <w:t>đánh giá tác động thủ tục hành chính trong</w:t>
      </w:r>
      <w:r w:rsidRPr="00B47AB3">
        <w:rPr>
          <w:sz w:val="28"/>
          <w:szCs w:val="28"/>
          <w:lang w:val="vi-VN"/>
        </w:rPr>
        <w:t xml:space="preserve"> </w:t>
      </w:r>
      <w:r w:rsidR="006F3243" w:rsidRPr="00B47AB3">
        <w:rPr>
          <w:sz w:val="28"/>
          <w:szCs w:val="28"/>
        </w:rPr>
        <w:t>đề xuất chính sách</w:t>
      </w:r>
      <w:r w:rsidRPr="00B47AB3">
        <w:rPr>
          <w:sz w:val="28"/>
          <w:szCs w:val="28"/>
          <w:lang w:val="vi-VN"/>
        </w:rPr>
        <w:t xml:space="preserve">, </w:t>
      </w:r>
      <w:r w:rsidRPr="00B47AB3">
        <w:rPr>
          <w:sz w:val="28"/>
          <w:szCs w:val="28"/>
        </w:rPr>
        <w:t xml:space="preserve">dự thảo văn bản </w:t>
      </w:r>
      <w:r w:rsidR="00146F20" w:rsidRPr="00B47AB3">
        <w:rPr>
          <w:sz w:val="28"/>
          <w:szCs w:val="28"/>
        </w:rPr>
        <w:t>QPPL</w:t>
      </w:r>
      <w:r w:rsidRPr="00B47AB3">
        <w:rPr>
          <w:sz w:val="28"/>
          <w:szCs w:val="28"/>
        </w:rPr>
        <w:t xml:space="preserve"> </w:t>
      </w:r>
      <w:r w:rsidRPr="00B47AB3">
        <w:rPr>
          <w:sz w:val="28"/>
          <w:szCs w:val="28"/>
          <w:lang w:val="vi-VN"/>
        </w:rPr>
        <w:t xml:space="preserve">cho các địa phương </w:t>
      </w:r>
      <w:r w:rsidRPr="00B47AB3">
        <w:rPr>
          <w:sz w:val="28"/>
          <w:szCs w:val="28"/>
          <w:lang w:val="pt-BR"/>
        </w:rPr>
        <w:t>theo quy định</w:t>
      </w:r>
      <w:r w:rsidRPr="00B47AB3">
        <w:rPr>
          <w:sz w:val="28"/>
          <w:szCs w:val="28"/>
          <w:lang w:val="vi-VN"/>
        </w:rPr>
        <w:t xml:space="preserve"> của pháp luật</w:t>
      </w:r>
      <w:r w:rsidRPr="00B47AB3">
        <w:rPr>
          <w:sz w:val="28"/>
          <w:szCs w:val="28"/>
          <w:lang w:val="pt-BR"/>
        </w:rPr>
        <w:t>, kính đề nghị</w:t>
      </w:r>
      <w:r w:rsidRPr="00B47AB3">
        <w:rPr>
          <w:sz w:val="28"/>
          <w:szCs w:val="28"/>
          <w:lang w:val="vi-VN"/>
        </w:rPr>
        <w:t xml:space="preserve"> Bộ Tư pháp</w:t>
      </w:r>
      <w:r w:rsidRPr="00B47AB3">
        <w:rPr>
          <w:sz w:val="28"/>
          <w:szCs w:val="28"/>
          <w:lang w:val="pt-BR"/>
        </w:rPr>
        <w:t>:</w:t>
      </w:r>
    </w:p>
    <w:p w:rsidR="00BB2881" w:rsidRPr="00B47AB3" w:rsidRDefault="00146F20" w:rsidP="00314064">
      <w:pPr>
        <w:pStyle w:val="NormalWeb"/>
        <w:shd w:val="clear" w:color="auto" w:fill="FFFFFF"/>
        <w:spacing w:before="80" w:beforeAutospacing="0" w:after="80" w:afterAutospacing="0"/>
        <w:ind w:firstLine="709"/>
        <w:jc w:val="both"/>
        <w:rPr>
          <w:rFonts w:eastAsia="Calibri"/>
          <w:sz w:val="28"/>
          <w:szCs w:val="28"/>
        </w:rPr>
      </w:pPr>
      <w:r w:rsidRPr="00B47AB3">
        <w:rPr>
          <w:b/>
          <w:sz w:val="28"/>
          <w:szCs w:val="28"/>
        </w:rPr>
        <w:t>1.</w:t>
      </w:r>
      <w:r w:rsidR="00863D1C" w:rsidRPr="00B47AB3">
        <w:rPr>
          <w:sz w:val="28"/>
          <w:szCs w:val="28"/>
          <w:lang w:val="vi-VN"/>
        </w:rPr>
        <w:t xml:space="preserve"> </w:t>
      </w:r>
      <w:r w:rsidR="00E547D0" w:rsidRPr="00B47AB3">
        <w:rPr>
          <w:rFonts w:eastAsia="Calibri"/>
          <w:sz w:val="28"/>
          <w:szCs w:val="28"/>
        </w:rPr>
        <w:t xml:space="preserve">Sửa đổi, bổ sung hoặc thay thế Thông tư số 03/2022/TT-BTP ngày 10/02/2022 của Bộ trưởng Bộ Tư pháp về hướng dẫn việc đánh giá tác động của </w:t>
      </w:r>
      <w:r w:rsidR="00E547D0" w:rsidRPr="00B47AB3">
        <w:rPr>
          <w:rFonts w:eastAsia="Calibri"/>
          <w:sz w:val="28"/>
          <w:szCs w:val="28"/>
        </w:rPr>
        <w:lastRenderedPageBreak/>
        <w:t>thủ tục hành chính trong lập đề nghị xây dựng văn bản QPPL và soạn thảo dự án, dự thảo văn bản QPPL nhằm phù hợp với Luật Luật Ban hành văn bản QPPL năm 2025 và các văn bản có liên quan để địa phương thuận tiện trong việc triển khai, áp dụng.</w:t>
      </w:r>
    </w:p>
    <w:p w:rsidR="007F0800" w:rsidRPr="00B47AB3" w:rsidRDefault="00BB2881" w:rsidP="00314064">
      <w:pPr>
        <w:pStyle w:val="NormalWeb"/>
        <w:tabs>
          <w:tab w:val="left" w:pos="851"/>
        </w:tabs>
        <w:spacing w:before="80" w:beforeAutospacing="0" w:after="80" w:afterAutospacing="0"/>
        <w:ind w:firstLine="567"/>
        <w:jc w:val="both"/>
        <w:rPr>
          <w:sz w:val="28"/>
          <w:szCs w:val="28"/>
          <w:lang w:val="vi-VN"/>
        </w:rPr>
      </w:pPr>
      <w:r w:rsidRPr="00B47AB3">
        <w:rPr>
          <w:b/>
          <w:sz w:val="28"/>
          <w:szCs w:val="28"/>
        </w:rPr>
        <w:t>2.</w:t>
      </w:r>
      <w:r w:rsidRPr="00B47AB3">
        <w:rPr>
          <w:sz w:val="28"/>
          <w:szCs w:val="28"/>
        </w:rPr>
        <w:t xml:space="preserve"> </w:t>
      </w:r>
      <w:r w:rsidR="002F2789" w:rsidRPr="00B47AB3">
        <w:rPr>
          <w:sz w:val="28"/>
          <w:szCs w:val="28"/>
        </w:rPr>
        <w:t>Tiếp tục m</w:t>
      </w:r>
      <w:r w:rsidR="00842D4C" w:rsidRPr="00B47AB3">
        <w:rPr>
          <w:sz w:val="28"/>
          <w:szCs w:val="28"/>
          <w:lang w:val="vi-VN"/>
        </w:rPr>
        <w:t xml:space="preserve">ở lớp </w:t>
      </w:r>
      <w:r w:rsidR="007F0800" w:rsidRPr="00B47AB3">
        <w:rPr>
          <w:sz w:val="28"/>
          <w:szCs w:val="28"/>
        </w:rPr>
        <w:t xml:space="preserve">tập huấn, </w:t>
      </w:r>
      <w:r w:rsidR="00842D4C" w:rsidRPr="00B47AB3">
        <w:rPr>
          <w:sz w:val="28"/>
          <w:szCs w:val="28"/>
          <w:lang w:val="vi-VN"/>
        </w:rPr>
        <w:t>bồi dưỡng</w:t>
      </w:r>
      <w:r w:rsidR="006F3243" w:rsidRPr="00B47AB3">
        <w:rPr>
          <w:sz w:val="28"/>
          <w:szCs w:val="28"/>
        </w:rPr>
        <w:t xml:space="preserve"> chuyên sâu</w:t>
      </w:r>
      <w:r w:rsidR="00842D4C" w:rsidRPr="00B47AB3">
        <w:rPr>
          <w:sz w:val="28"/>
          <w:szCs w:val="28"/>
          <w:lang w:val="vi-VN"/>
        </w:rPr>
        <w:t xml:space="preserve"> kỹ năng nghiệp vụ về công tác đánh giá tác động chính sách, đánh giá tác động thủ tục hành chính trong đề nghị</w:t>
      </w:r>
      <w:r w:rsidR="006F3243" w:rsidRPr="00B47AB3">
        <w:rPr>
          <w:sz w:val="28"/>
          <w:szCs w:val="28"/>
        </w:rPr>
        <w:t xml:space="preserve"> xây dựng, đề xuất chính sách</w:t>
      </w:r>
      <w:r w:rsidR="00842D4C" w:rsidRPr="00B47AB3">
        <w:rPr>
          <w:sz w:val="28"/>
          <w:szCs w:val="28"/>
          <w:lang w:val="vi-VN"/>
        </w:rPr>
        <w:t>, dự thảo vă</w:t>
      </w:r>
      <w:r w:rsidR="00AC6A25" w:rsidRPr="00B47AB3">
        <w:rPr>
          <w:sz w:val="28"/>
          <w:szCs w:val="28"/>
          <w:lang w:val="vi-VN"/>
        </w:rPr>
        <w:t xml:space="preserve">n bản </w:t>
      </w:r>
      <w:r w:rsidR="00146F20" w:rsidRPr="00B47AB3">
        <w:rPr>
          <w:sz w:val="28"/>
          <w:szCs w:val="28"/>
        </w:rPr>
        <w:t>QPPL</w:t>
      </w:r>
      <w:r w:rsidR="00AC6A25" w:rsidRPr="00B47AB3">
        <w:rPr>
          <w:sz w:val="28"/>
          <w:szCs w:val="28"/>
          <w:lang w:val="vi-VN"/>
        </w:rPr>
        <w:t xml:space="preserve"> theo khu vực</w:t>
      </w:r>
      <w:r w:rsidR="006F3243" w:rsidRPr="00B47AB3">
        <w:rPr>
          <w:sz w:val="28"/>
          <w:szCs w:val="28"/>
        </w:rPr>
        <w:t>.</w:t>
      </w:r>
      <w:r w:rsidR="00AC6A25" w:rsidRPr="00B47AB3">
        <w:rPr>
          <w:sz w:val="28"/>
          <w:szCs w:val="28"/>
          <w:lang w:val="vi-VN"/>
        </w:rPr>
        <w:t xml:space="preserve"> </w:t>
      </w:r>
      <w:r w:rsidR="006F3243" w:rsidRPr="00B47AB3">
        <w:rPr>
          <w:color w:val="000000"/>
          <w:sz w:val="28"/>
          <w:szCs w:val="28"/>
        </w:rPr>
        <w:t xml:space="preserve">Nhất là các nội dung, quy định mới của </w:t>
      </w:r>
      <w:r w:rsidR="006F3243" w:rsidRPr="00B47AB3">
        <w:rPr>
          <w:sz w:val="28"/>
          <w:szCs w:val="28"/>
        </w:rPr>
        <w:t>Luật Ban hành văn bản QPPL năm 2025</w:t>
      </w:r>
      <w:r w:rsidR="00C563F4" w:rsidRPr="00B47AB3">
        <w:rPr>
          <w:sz w:val="28"/>
          <w:szCs w:val="28"/>
        </w:rPr>
        <w:t xml:space="preserve"> (được sử đổi, bổ sung năm 2025)</w:t>
      </w:r>
      <w:r w:rsidR="006F3243" w:rsidRPr="00B47AB3">
        <w:rPr>
          <w:sz w:val="28"/>
          <w:szCs w:val="28"/>
        </w:rPr>
        <w:t>, Nghị định số 78/2025/NĐ-CP ngày 01/4/2025 của Chính phủ quy định chi tiết một số điều và biện pháp để tổ chức, hướng dẫn thi hành </w:t>
      </w:r>
      <w:hyperlink r:id="rId8" w:tgtFrame="_blank" w:history="1">
        <w:r w:rsidR="006F3243" w:rsidRPr="00B47AB3">
          <w:rPr>
            <w:sz w:val="28"/>
            <w:szCs w:val="28"/>
          </w:rPr>
          <w:t>QPPL</w:t>
        </w:r>
      </w:hyperlink>
      <w:r w:rsidR="006F3243" w:rsidRPr="00B47AB3">
        <w:rPr>
          <w:sz w:val="28"/>
          <w:szCs w:val="28"/>
        </w:rPr>
        <w:t>, Nghị định số 79/2025/NĐ-CP ngày 01/4/2025 của Chính phủ về kiểm tra, rà soát, hệ thống hóa và xử lý văn bản QPPL</w:t>
      </w:r>
      <w:r w:rsidR="009360B7" w:rsidRPr="00B47AB3">
        <w:rPr>
          <w:sz w:val="28"/>
          <w:szCs w:val="28"/>
        </w:rPr>
        <w:t>, Nghị định số</w:t>
      </w:r>
      <w:r w:rsidR="004C08DF" w:rsidRPr="00B47AB3">
        <w:rPr>
          <w:sz w:val="28"/>
          <w:szCs w:val="28"/>
        </w:rPr>
        <w:t xml:space="preserve"> 187/2025/NĐ-CP ngày 01/7/2025 của Chính phủ sửa đổi, bổ sung một số điều của Nghị định số 78/2025/NĐ-CP ngày 01/4/2025 của Chính phủ quy định chi tiết một số điều và biện pháp để tổ chức, hướng dẫn thi hành </w:t>
      </w:r>
      <w:hyperlink r:id="rId9" w:tgtFrame="_blank" w:history="1">
        <w:r w:rsidR="004C08DF" w:rsidRPr="00B47AB3">
          <w:rPr>
            <w:sz w:val="28"/>
            <w:szCs w:val="28"/>
          </w:rPr>
          <w:t>QPPL</w:t>
        </w:r>
      </w:hyperlink>
      <w:r w:rsidR="004C08DF" w:rsidRPr="00B47AB3">
        <w:rPr>
          <w:sz w:val="28"/>
          <w:szCs w:val="28"/>
        </w:rPr>
        <w:t>, Nghị định số 79/2025/NĐ-CP ngày 01/4/2025 của Chính phủ về kiểm tra, rà soát, hệ thống hóa và xử lý văn bản QPPL</w:t>
      </w:r>
      <w:r w:rsidR="006F3243" w:rsidRPr="00B47AB3">
        <w:rPr>
          <w:sz w:val="28"/>
          <w:szCs w:val="28"/>
        </w:rPr>
        <w:t>.</w:t>
      </w:r>
    </w:p>
    <w:p w:rsidR="00863D1C" w:rsidRPr="00B47AB3" w:rsidRDefault="00BB2881" w:rsidP="00314064">
      <w:pPr>
        <w:pStyle w:val="NormalWeb"/>
        <w:tabs>
          <w:tab w:val="left" w:pos="851"/>
        </w:tabs>
        <w:spacing w:before="80" w:beforeAutospacing="0" w:after="80" w:afterAutospacing="0"/>
        <w:ind w:firstLine="567"/>
        <w:jc w:val="both"/>
        <w:rPr>
          <w:sz w:val="28"/>
          <w:szCs w:val="28"/>
        </w:rPr>
      </w:pPr>
      <w:r w:rsidRPr="00B47AB3">
        <w:rPr>
          <w:b/>
          <w:sz w:val="28"/>
          <w:szCs w:val="28"/>
        </w:rPr>
        <w:t>3</w:t>
      </w:r>
      <w:r w:rsidR="007F0800" w:rsidRPr="00B47AB3">
        <w:rPr>
          <w:b/>
          <w:sz w:val="28"/>
          <w:szCs w:val="28"/>
        </w:rPr>
        <w:t>.</w:t>
      </w:r>
      <w:r w:rsidR="007F0800" w:rsidRPr="00B47AB3">
        <w:rPr>
          <w:sz w:val="28"/>
          <w:szCs w:val="28"/>
        </w:rPr>
        <w:t xml:space="preserve"> Kịp thời hướng dẫn, chỉ đạo</w:t>
      </w:r>
      <w:r w:rsidR="00AC6A25" w:rsidRPr="00B47AB3">
        <w:rPr>
          <w:sz w:val="28"/>
          <w:szCs w:val="28"/>
          <w:lang w:val="vi-VN"/>
        </w:rPr>
        <w:t xml:space="preserve"> </w:t>
      </w:r>
      <w:r w:rsidR="00AC6A25" w:rsidRPr="00B47AB3">
        <w:rPr>
          <w:sz w:val="28"/>
          <w:szCs w:val="28"/>
        </w:rPr>
        <w:t xml:space="preserve">các nội dung </w:t>
      </w:r>
      <w:r w:rsidR="00842D4C" w:rsidRPr="00B47AB3">
        <w:rPr>
          <w:sz w:val="28"/>
          <w:szCs w:val="28"/>
          <w:lang w:val="vi-VN"/>
        </w:rPr>
        <w:t>khi địa phương gặp vướng mắc</w:t>
      </w:r>
      <w:r w:rsidR="00AC6A25" w:rsidRPr="00B47AB3">
        <w:rPr>
          <w:sz w:val="28"/>
          <w:szCs w:val="28"/>
        </w:rPr>
        <w:t>, khó khăn</w:t>
      </w:r>
      <w:r w:rsidR="007F0800" w:rsidRPr="00B47AB3">
        <w:rPr>
          <w:sz w:val="28"/>
          <w:szCs w:val="28"/>
        </w:rPr>
        <w:t xml:space="preserve"> trong quá trình triển khai thực hiện</w:t>
      </w:r>
      <w:r w:rsidR="00842D4C" w:rsidRPr="00B47AB3">
        <w:rPr>
          <w:sz w:val="28"/>
          <w:szCs w:val="28"/>
          <w:lang w:val="vi-VN"/>
        </w:rPr>
        <w:t>.</w:t>
      </w:r>
    </w:p>
    <w:p w:rsidR="006F3243" w:rsidRPr="00B47AB3" w:rsidRDefault="00BB2881" w:rsidP="00314064">
      <w:pPr>
        <w:widowControl w:val="0"/>
        <w:tabs>
          <w:tab w:val="left" w:pos="851"/>
        </w:tabs>
        <w:spacing w:before="80" w:after="80"/>
        <w:ind w:firstLine="567"/>
        <w:jc w:val="both"/>
        <w:rPr>
          <w:sz w:val="28"/>
          <w:szCs w:val="28"/>
          <w:lang w:val="vi-VN"/>
        </w:rPr>
      </w:pPr>
      <w:r w:rsidRPr="00B47AB3">
        <w:rPr>
          <w:b/>
          <w:sz w:val="28"/>
          <w:szCs w:val="28"/>
        </w:rPr>
        <w:t>4</w:t>
      </w:r>
      <w:r w:rsidR="00146F20" w:rsidRPr="00B47AB3">
        <w:rPr>
          <w:b/>
          <w:sz w:val="28"/>
          <w:szCs w:val="28"/>
        </w:rPr>
        <w:t>.</w:t>
      </w:r>
      <w:r w:rsidR="00047338" w:rsidRPr="00B47AB3">
        <w:rPr>
          <w:sz w:val="28"/>
          <w:szCs w:val="28"/>
        </w:rPr>
        <w:t xml:space="preserve"> Kịp thời khen thưởng, biểu dương</w:t>
      </w:r>
      <w:r w:rsidR="007F0800" w:rsidRPr="00B47AB3">
        <w:rPr>
          <w:sz w:val="28"/>
          <w:szCs w:val="28"/>
        </w:rPr>
        <w:t xml:space="preserve"> </w:t>
      </w:r>
      <w:r w:rsidR="00047338" w:rsidRPr="00B47AB3">
        <w:rPr>
          <w:sz w:val="28"/>
          <w:szCs w:val="28"/>
        </w:rPr>
        <w:t xml:space="preserve">đối với những cá nhân, tổ chức </w:t>
      </w:r>
      <w:r w:rsidR="00BE6637" w:rsidRPr="00B47AB3">
        <w:rPr>
          <w:sz w:val="28"/>
          <w:szCs w:val="28"/>
        </w:rPr>
        <w:t xml:space="preserve">thực hiện tốt công tác tham mưu xây dựng văn bản QPPL, đặc biệt là nhiệm vụ đánh giá tác động chính sách, thủ tục hành chính trong </w:t>
      </w:r>
      <w:r w:rsidR="00BE6637" w:rsidRPr="00B47AB3">
        <w:rPr>
          <w:sz w:val="28"/>
          <w:szCs w:val="28"/>
          <w:lang w:val="vi-VN"/>
        </w:rPr>
        <w:t xml:space="preserve">đề nghị, </w:t>
      </w:r>
      <w:r w:rsidR="00BE6637" w:rsidRPr="00B47AB3">
        <w:rPr>
          <w:sz w:val="28"/>
          <w:szCs w:val="28"/>
        </w:rPr>
        <w:t xml:space="preserve">dự thảo văn bản QPPL để kịp thời </w:t>
      </w:r>
      <w:r w:rsidR="007F0800" w:rsidRPr="00B47AB3">
        <w:rPr>
          <w:sz w:val="28"/>
          <w:szCs w:val="28"/>
        </w:rPr>
        <w:t>động viên tinh thần người làm</w:t>
      </w:r>
      <w:r w:rsidR="00BE6637" w:rsidRPr="00B47AB3">
        <w:rPr>
          <w:sz w:val="28"/>
          <w:szCs w:val="28"/>
        </w:rPr>
        <w:t xml:space="preserve"> công tác này tại các địa phương</w:t>
      </w:r>
      <w:r w:rsidR="00047338" w:rsidRPr="00B47AB3">
        <w:rPr>
          <w:sz w:val="28"/>
          <w:szCs w:val="28"/>
          <w:lang w:val="vi-VN"/>
        </w:rPr>
        <w:t>.</w:t>
      </w:r>
    </w:p>
    <w:p w:rsidR="006F3243" w:rsidRPr="00B47AB3" w:rsidRDefault="005C29ED" w:rsidP="00314064">
      <w:pPr>
        <w:tabs>
          <w:tab w:val="left" w:pos="851"/>
        </w:tabs>
        <w:spacing w:before="80" w:after="80"/>
        <w:ind w:firstLine="567"/>
        <w:jc w:val="both"/>
        <w:rPr>
          <w:sz w:val="28"/>
          <w:szCs w:val="28"/>
        </w:rPr>
      </w:pPr>
      <w:r w:rsidRPr="00B47AB3">
        <w:rPr>
          <w:sz w:val="28"/>
          <w:szCs w:val="28"/>
        </w:rPr>
        <w:t xml:space="preserve">Trên đây là </w:t>
      </w:r>
      <w:r w:rsidRPr="00B47AB3">
        <w:rPr>
          <w:sz w:val="28"/>
          <w:szCs w:val="28"/>
          <w:lang w:val="vi-VN"/>
        </w:rPr>
        <w:t>B</w:t>
      </w:r>
      <w:r w:rsidR="00B078A6" w:rsidRPr="00B47AB3">
        <w:rPr>
          <w:sz w:val="28"/>
          <w:szCs w:val="28"/>
        </w:rPr>
        <w:t xml:space="preserve">áo cáo </w:t>
      </w:r>
      <w:r w:rsidR="00F669B7" w:rsidRPr="00B47AB3">
        <w:rPr>
          <w:sz w:val="28"/>
          <w:szCs w:val="28"/>
        </w:rPr>
        <w:t>tình hình thực hiện việc đánh giá tác động</w:t>
      </w:r>
      <w:r w:rsidR="006F3243" w:rsidRPr="00B47AB3">
        <w:rPr>
          <w:sz w:val="28"/>
          <w:szCs w:val="28"/>
        </w:rPr>
        <w:t xml:space="preserve"> chính sách, </w:t>
      </w:r>
      <w:r w:rsidR="00F669B7" w:rsidRPr="00B47AB3">
        <w:rPr>
          <w:sz w:val="28"/>
          <w:szCs w:val="28"/>
        </w:rPr>
        <w:t xml:space="preserve">thủ tục hành chính trong </w:t>
      </w:r>
      <w:r w:rsidR="006F3243" w:rsidRPr="00B47AB3">
        <w:rPr>
          <w:sz w:val="28"/>
          <w:szCs w:val="28"/>
        </w:rPr>
        <w:t xml:space="preserve">đề xuất chính sách, </w:t>
      </w:r>
      <w:r w:rsidR="00F669B7" w:rsidRPr="00B47AB3">
        <w:rPr>
          <w:sz w:val="28"/>
          <w:szCs w:val="28"/>
        </w:rPr>
        <w:t xml:space="preserve">dự thảo văn bản </w:t>
      </w:r>
      <w:r w:rsidR="00146F20" w:rsidRPr="00B47AB3">
        <w:rPr>
          <w:sz w:val="28"/>
          <w:szCs w:val="28"/>
        </w:rPr>
        <w:t>QPPL năm 202</w:t>
      </w:r>
      <w:r w:rsidR="006F3243" w:rsidRPr="00B47AB3">
        <w:rPr>
          <w:sz w:val="28"/>
          <w:szCs w:val="28"/>
        </w:rPr>
        <w:t>5</w:t>
      </w:r>
      <w:r w:rsidR="00B078A6" w:rsidRPr="00B47AB3">
        <w:rPr>
          <w:bCs/>
          <w:sz w:val="28"/>
          <w:szCs w:val="28"/>
        </w:rPr>
        <w:t>,</w:t>
      </w:r>
      <w:r w:rsidR="00B078A6" w:rsidRPr="00B47AB3">
        <w:rPr>
          <w:sz w:val="28"/>
          <w:szCs w:val="28"/>
        </w:rPr>
        <w:t xml:space="preserve"> Sở Tư pháp </w:t>
      </w:r>
      <w:r w:rsidR="002D7E57" w:rsidRPr="00B47AB3">
        <w:rPr>
          <w:sz w:val="28"/>
          <w:szCs w:val="28"/>
        </w:rPr>
        <w:t xml:space="preserve">tỉnh Lâm Đồng </w:t>
      </w:r>
      <w:r w:rsidR="00B078A6" w:rsidRPr="00B47AB3">
        <w:rPr>
          <w:sz w:val="28"/>
          <w:szCs w:val="28"/>
        </w:rPr>
        <w:t xml:space="preserve">kính </w:t>
      </w:r>
      <w:r w:rsidR="006F3243" w:rsidRPr="00B47AB3">
        <w:rPr>
          <w:sz w:val="28"/>
          <w:szCs w:val="28"/>
        </w:rPr>
        <w:t xml:space="preserve">báo cáo </w:t>
      </w:r>
      <w:r w:rsidR="00B078A6" w:rsidRPr="00B47AB3">
        <w:rPr>
          <w:sz w:val="28"/>
          <w:szCs w:val="28"/>
        </w:rPr>
        <w:t>Bộ Tư pháp./.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B078A6" w:rsidRPr="0041657C" w:rsidTr="007F6A75">
        <w:tc>
          <w:tcPr>
            <w:tcW w:w="4644" w:type="dxa"/>
          </w:tcPr>
          <w:p w:rsidR="00B078A6" w:rsidRPr="0041657C" w:rsidRDefault="00B078A6" w:rsidP="007F6A75">
            <w:pPr>
              <w:ind w:left="459" w:hanging="459"/>
              <w:jc w:val="both"/>
              <w:rPr>
                <w:b/>
                <w:i/>
              </w:rPr>
            </w:pPr>
            <w:r w:rsidRPr="0041657C">
              <w:rPr>
                <w:b/>
                <w:i/>
              </w:rPr>
              <w:t xml:space="preserve">Nơi nhận:  </w:t>
            </w:r>
          </w:p>
          <w:p w:rsidR="006F3243" w:rsidRDefault="00B078A6" w:rsidP="007F6A75">
            <w:pPr>
              <w:jc w:val="both"/>
              <w:rPr>
                <w:sz w:val="22"/>
              </w:rPr>
            </w:pPr>
            <w:r w:rsidRPr="0041657C">
              <w:rPr>
                <w:sz w:val="22"/>
              </w:rPr>
              <w:t xml:space="preserve">- </w:t>
            </w:r>
            <w:r w:rsidR="00F669B7">
              <w:rPr>
                <w:sz w:val="22"/>
                <w:lang w:val="vi-VN"/>
              </w:rPr>
              <w:t>Như trên</w:t>
            </w:r>
            <w:r w:rsidR="006F3243">
              <w:rPr>
                <w:sz w:val="22"/>
              </w:rPr>
              <w:t>;</w:t>
            </w:r>
          </w:p>
          <w:p w:rsidR="00146F20" w:rsidRPr="0041657C" w:rsidRDefault="00146F20" w:rsidP="007F6A75">
            <w:pPr>
              <w:jc w:val="both"/>
              <w:rPr>
                <w:sz w:val="22"/>
              </w:rPr>
            </w:pPr>
            <w:r w:rsidRPr="0041657C">
              <w:rPr>
                <w:sz w:val="22"/>
              </w:rPr>
              <w:t xml:space="preserve">- Vụ </w:t>
            </w:r>
            <w:r w:rsidR="006B53C6">
              <w:rPr>
                <w:sz w:val="22"/>
              </w:rPr>
              <w:t>Công tác xây dựng VB</w:t>
            </w:r>
            <w:r w:rsidR="006F3243">
              <w:rPr>
                <w:sz w:val="22"/>
              </w:rPr>
              <w:t>QPPL</w:t>
            </w:r>
            <w:r>
              <w:rPr>
                <w:sz w:val="22"/>
              </w:rPr>
              <w:t xml:space="preserve"> - Bộ Tư pháp</w:t>
            </w:r>
            <w:r w:rsidRPr="0041657C">
              <w:rPr>
                <w:sz w:val="22"/>
              </w:rPr>
              <w:t>;</w:t>
            </w:r>
          </w:p>
          <w:p w:rsidR="00292EDC" w:rsidRPr="0041657C" w:rsidRDefault="00292EDC" w:rsidP="00292EDC">
            <w:pPr>
              <w:ind w:left="459" w:hanging="459"/>
              <w:jc w:val="both"/>
              <w:rPr>
                <w:sz w:val="22"/>
              </w:rPr>
            </w:pPr>
            <w:r w:rsidRPr="0041657C">
              <w:rPr>
                <w:sz w:val="22"/>
              </w:rPr>
              <w:t>- UBND tỉnh</w:t>
            </w:r>
            <w:r w:rsidR="00F21005">
              <w:rPr>
                <w:sz w:val="22"/>
              </w:rPr>
              <w:t xml:space="preserve"> (báo cáo)</w:t>
            </w:r>
            <w:r w:rsidRPr="0041657C">
              <w:rPr>
                <w:sz w:val="22"/>
              </w:rPr>
              <w:t xml:space="preserve">; </w:t>
            </w:r>
          </w:p>
          <w:p w:rsidR="00B078A6" w:rsidRPr="0041657C" w:rsidRDefault="00204940" w:rsidP="007F6A75">
            <w:pPr>
              <w:ind w:left="459" w:hanging="459"/>
              <w:jc w:val="both"/>
              <w:rPr>
                <w:sz w:val="22"/>
              </w:rPr>
            </w:pPr>
            <w:r w:rsidRPr="0041657C">
              <w:rPr>
                <w:sz w:val="22"/>
              </w:rPr>
              <w:t>- G</w:t>
            </w:r>
            <w:r w:rsidR="00B078A6" w:rsidRPr="0041657C">
              <w:rPr>
                <w:sz w:val="22"/>
              </w:rPr>
              <w:t>iám đốc;</w:t>
            </w:r>
          </w:p>
          <w:p w:rsidR="00292EDC" w:rsidRDefault="00F21293" w:rsidP="007F6A75">
            <w:pPr>
              <w:ind w:left="459" w:hanging="459"/>
              <w:jc w:val="both"/>
              <w:rPr>
                <w:sz w:val="22"/>
              </w:rPr>
            </w:pPr>
            <w:r w:rsidRPr="0041657C">
              <w:rPr>
                <w:sz w:val="22"/>
              </w:rPr>
              <w:t xml:space="preserve">- Phó </w:t>
            </w:r>
            <w:r w:rsidRPr="0041657C">
              <w:rPr>
                <w:sz w:val="22"/>
                <w:lang w:val="vi-VN"/>
              </w:rPr>
              <w:t>G</w:t>
            </w:r>
            <w:r w:rsidR="00292EDC" w:rsidRPr="0041657C">
              <w:rPr>
                <w:sz w:val="22"/>
              </w:rPr>
              <w:t>iám đốc phụ trách;</w:t>
            </w:r>
          </w:p>
          <w:p w:rsidR="00146F20" w:rsidRPr="0041657C" w:rsidRDefault="00146F20" w:rsidP="007F6A75">
            <w:pPr>
              <w:ind w:left="459" w:hanging="459"/>
              <w:jc w:val="both"/>
              <w:rPr>
                <w:sz w:val="22"/>
              </w:rPr>
            </w:pPr>
            <w:r>
              <w:rPr>
                <w:sz w:val="22"/>
              </w:rPr>
              <w:t>- Trang TTĐT STP;</w:t>
            </w:r>
          </w:p>
          <w:p w:rsidR="00B078A6" w:rsidRPr="0041657C" w:rsidRDefault="00B078A6" w:rsidP="00DD31A9">
            <w:pPr>
              <w:jc w:val="both"/>
              <w:rPr>
                <w:szCs w:val="28"/>
              </w:rPr>
            </w:pPr>
            <w:r w:rsidRPr="0041657C">
              <w:rPr>
                <w:sz w:val="22"/>
              </w:rPr>
              <w:t xml:space="preserve">- Lưu: VT, </w:t>
            </w:r>
            <w:r w:rsidR="00DD31A9" w:rsidRPr="0041657C">
              <w:rPr>
                <w:sz w:val="22"/>
              </w:rPr>
              <w:t>XDKTVB</w:t>
            </w:r>
            <w:r w:rsidRPr="0041657C">
              <w:rPr>
                <w:sz w:val="22"/>
              </w:rPr>
              <w:t>.</w:t>
            </w:r>
            <w:bookmarkStart w:id="7" w:name="_GoBack"/>
            <w:bookmarkEnd w:id="7"/>
          </w:p>
        </w:tc>
        <w:tc>
          <w:tcPr>
            <w:tcW w:w="4644" w:type="dxa"/>
          </w:tcPr>
          <w:p w:rsidR="00B078A6" w:rsidRPr="00134958" w:rsidRDefault="00F21005" w:rsidP="00C94864">
            <w:pPr>
              <w:jc w:val="center"/>
              <w:rPr>
                <w:b/>
                <w:sz w:val="28"/>
                <w:szCs w:val="28"/>
              </w:rPr>
            </w:pPr>
            <w:r>
              <w:rPr>
                <w:b/>
                <w:sz w:val="28"/>
                <w:szCs w:val="28"/>
              </w:rPr>
              <w:t xml:space="preserve">KT. </w:t>
            </w:r>
            <w:r w:rsidR="00B078A6" w:rsidRPr="00134958">
              <w:rPr>
                <w:b/>
                <w:sz w:val="28"/>
                <w:szCs w:val="28"/>
              </w:rPr>
              <w:t>GIÁM ĐỐC</w:t>
            </w:r>
          </w:p>
          <w:p w:rsidR="00907C19" w:rsidRPr="00134958" w:rsidRDefault="00F21005" w:rsidP="00C94864">
            <w:pPr>
              <w:jc w:val="center"/>
              <w:rPr>
                <w:b/>
                <w:sz w:val="28"/>
                <w:szCs w:val="28"/>
              </w:rPr>
            </w:pPr>
            <w:r>
              <w:rPr>
                <w:b/>
                <w:sz w:val="28"/>
                <w:szCs w:val="28"/>
              </w:rPr>
              <w:t>PHÓ GIÁM ĐỐC</w:t>
            </w:r>
          </w:p>
          <w:p w:rsidR="00907C19" w:rsidRPr="00134958" w:rsidRDefault="00907C19" w:rsidP="00C94864">
            <w:pPr>
              <w:jc w:val="center"/>
              <w:rPr>
                <w:b/>
                <w:sz w:val="28"/>
                <w:szCs w:val="28"/>
              </w:rPr>
            </w:pPr>
          </w:p>
          <w:p w:rsidR="00907C19" w:rsidRDefault="00907C19" w:rsidP="00146F20">
            <w:pPr>
              <w:rPr>
                <w:b/>
                <w:sz w:val="28"/>
                <w:szCs w:val="28"/>
              </w:rPr>
            </w:pPr>
          </w:p>
          <w:p w:rsidR="00D34B9F" w:rsidRPr="00134958" w:rsidRDefault="00D34B9F" w:rsidP="00C94864">
            <w:pPr>
              <w:jc w:val="center"/>
              <w:rPr>
                <w:b/>
                <w:sz w:val="28"/>
                <w:szCs w:val="28"/>
              </w:rPr>
            </w:pPr>
          </w:p>
          <w:p w:rsidR="00907C19" w:rsidRDefault="00907C19" w:rsidP="00C94864">
            <w:pPr>
              <w:jc w:val="center"/>
              <w:rPr>
                <w:b/>
                <w:sz w:val="28"/>
                <w:szCs w:val="28"/>
              </w:rPr>
            </w:pPr>
          </w:p>
          <w:p w:rsidR="00F21005" w:rsidRPr="00134958" w:rsidRDefault="00F21005" w:rsidP="00C94864">
            <w:pPr>
              <w:jc w:val="center"/>
              <w:rPr>
                <w:b/>
                <w:sz w:val="28"/>
                <w:szCs w:val="28"/>
              </w:rPr>
            </w:pPr>
          </w:p>
          <w:p w:rsidR="00907C19" w:rsidRPr="00134958" w:rsidRDefault="00907C19" w:rsidP="00C94864">
            <w:pPr>
              <w:jc w:val="center"/>
              <w:rPr>
                <w:b/>
                <w:sz w:val="28"/>
                <w:szCs w:val="28"/>
              </w:rPr>
            </w:pPr>
          </w:p>
          <w:p w:rsidR="00907C19" w:rsidRPr="00134958" w:rsidRDefault="00F21005" w:rsidP="00907C19">
            <w:pPr>
              <w:jc w:val="center"/>
              <w:rPr>
                <w:b/>
                <w:sz w:val="28"/>
                <w:szCs w:val="28"/>
              </w:rPr>
            </w:pPr>
            <w:r>
              <w:rPr>
                <w:b/>
                <w:sz w:val="28"/>
                <w:szCs w:val="28"/>
              </w:rPr>
              <w:t>Dương Tín Hòa</w:t>
            </w:r>
          </w:p>
          <w:p w:rsidR="00A011D5" w:rsidRPr="00134958" w:rsidRDefault="00A011D5" w:rsidP="00C94864">
            <w:pPr>
              <w:jc w:val="center"/>
              <w:rPr>
                <w:b/>
                <w:sz w:val="28"/>
                <w:szCs w:val="28"/>
              </w:rPr>
            </w:pPr>
          </w:p>
          <w:p w:rsidR="00204940" w:rsidRPr="00134958" w:rsidRDefault="00204940" w:rsidP="00C94864">
            <w:pPr>
              <w:spacing w:before="120" w:after="120"/>
              <w:jc w:val="center"/>
              <w:rPr>
                <w:b/>
                <w:i/>
                <w:sz w:val="28"/>
                <w:szCs w:val="28"/>
              </w:rPr>
            </w:pPr>
          </w:p>
          <w:p w:rsidR="00892F21" w:rsidRPr="00134958" w:rsidRDefault="00892F21" w:rsidP="00422F0A">
            <w:pPr>
              <w:spacing w:before="120" w:after="120"/>
              <w:rPr>
                <w:b/>
                <w:i/>
                <w:sz w:val="28"/>
                <w:szCs w:val="28"/>
              </w:rPr>
            </w:pPr>
          </w:p>
          <w:p w:rsidR="00422F0A" w:rsidRPr="00134958" w:rsidRDefault="00422F0A" w:rsidP="00422F0A">
            <w:pPr>
              <w:spacing w:before="120" w:after="120"/>
              <w:rPr>
                <w:b/>
                <w:i/>
                <w:sz w:val="28"/>
                <w:szCs w:val="28"/>
              </w:rPr>
            </w:pPr>
          </w:p>
          <w:p w:rsidR="00AB06D1" w:rsidRPr="00134958" w:rsidRDefault="00AB06D1" w:rsidP="00C94864">
            <w:pPr>
              <w:spacing w:before="120" w:after="120"/>
              <w:jc w:val="center"/>
              <w:rPr>
                <w:b/>
                <w:i/>
                <w:sz w:val="28"/>
                <w:szCs w:val="28"/>
              </w:rPr>
            </w:pPr>
          </w:p>
          <w:p w:rsidR="00B078A6" w:rsidRPr="00134958" w:rsidRDefault="00B078A6" w:rsidP="00C94864">
            <w:pPr>
              <w:spacing w:before="120" w:after="120"/>
              <w:jc w:val="center"/>
              <w:rPr>
                <w:sz w:val="28"/>
                <w:szCs w:val="28"/>
              </w:rPr>
            </w:pPr>
          </w:p>
        </w:tc>
      </w:tr>
    </w:tbl>
    <w:p w:rsidR="0063403C" w:rsidRPr="0041657C" w:rsidRDefault="0063403C" w:rsidP="001A5BE8">
      <w:pPr>
        <w:spacing w:before="120" w:after="120" w:line="288" w:lineRule="auto"/>
        <w:jc w:val="both"/>
      </w:pPr>
    </w:p>
    <w:sectPr w:rsidR="0063403C" w:rsidRPr="0041657C" w:rsidSect="00422F0A">
      <w:headerReference w:type="default" r:id="rId10"/>
      <w:footerReference w:type="default" r:id="rId11"/>
      <w:pgSz w:w="11907" w:h="16840" w:code="9"/>
      <w:pgMar w:top="1134" w:right="1134"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3A88" w:rsidRDefault="00913A88" w:rsidP="00D5173D">
      <w:r>
        <w:separator/>
      </w:r>
    </w:p>
  </w:endnote>
  <w:endnote w:type="continuationSeparator" w:id="0">
    <w:p w:rsidR="00913A88" w:rsidRDefault="00913A88" w:rsidP="00D51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A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6AFA" w:rsidRDefault="003D6AFA">
    <w:pPr>
      <w:pStyle w:val="Footer"/>
      <w:jc w:val="right"/>
    </w:pPr>
  </w:p>
  <w:p w:rsidR="003D6AFA" w:rsidRPr="00CC27C0" w:rsidRDefault="003D6AFA" w:rsidP="007F6A7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3A88" w:rsidRDefault="00913A88" w:rsidP="00D5173D">
      <w:r>
        <w:separator/>
      </w:r>
    </w:p>
  </w:footnote>
  <w:footnote w:type="continuationSeparator" w:id="0">
    <w:p w:rsidR="00913A88" w:rsidRDefault="00913A88" w:rsidP="00D5173D">
      <w:r>
        <w:continuationSeparator/>
      </w:r>
    </w:p>
  </w:footnote>
  <w:footnote w:id="1">
    <w:p w:rsidR="00F11514" w:rsidRPr="00F11514" w:rsidRDefault="00045FC0" w:rsidP="00F11514">
      <w:pPr>
        <w:ind w:firstLine="567"/>
        <w:jc w:val="both"/>
        <w:outlineLvl w:val="0"/>
        <w:rPr>
          <w:sz w:val="20"/>
          <w:szCs w:val="20"/>
        </w:rPr>
      </w:pPr>
      <w:r w:rsidRPr="009C33D0">
        <w:rPr>
          <w:rStyle w:val="FootnoteReference"/>
          <w:sz w:val="20"/>
          <w:szCs w:val="20"/>
        </w:rPr>
        <w:footnoteRef/>
      </w:r>
      <w:r w:rsidR="006B3F2C">
        <w:rPr>
          <w:sz w:val="20"/>
          <w:szCs w:val="20"/>
        </w:rPr>
        <w:t xml:space="preserve"> Ngày </w:t>
      </w:r>
      <w:r w:rsidR="00D0610D">
        <w:rPr>
          <w:sz w:val="20"/>
          <w:szCs w:val="20"/>
        </w:rPr>
        <w:t>13/12/2025</w:t>
      </w:r>
      <w:r w:rsidR="006B3F2C">
        <w:rPr>
          <w:sz w:val="20"/>
          <w:szCs w:val="20"/>
        </w:rPr>
        <w:t xml:space="preserve">, Sở Tư pháp có Văn bản số </w:t>
      </w:r>
      <w:r w:rsidR="00D0610D">
        <w:rPr>
          <w:sz w:val="20"/>
          <w:szCs w:val="20"/>
        </w:rPr>
        <w:t>1473</w:t>
      </w:r>
      <w:r w:rsidRPr="009C33D0">
        <w:rPr>
          <w:sz w:val="20"/>
          <w:szCs w:val="20"/>
        </w:rPr>
        <w:t xml:space="preserve">/STP-XDKTVB </w:t>
      </w:r>
      <w:r w:rsidR="009C33D0" w:rsidRPr="009C33D0">
        <w:rPr>
          <w:sz w:val="20"/>
          <w:szCs w:val="20"/>
        </w:rPr>
        <w:t xml:space="preserve">về việc đề nghị các sở, ban, ngành và UBND các </w:t>
      </w:r>
      <w:r w:rsidR="00D0610D">
        <w:rPr>
          <w:sz w:val="20"/>
          <w:szCs w:val="20"/>
        </w:rPr>
        <w:t xml:space="preserve">xã, phường, đặc khu </w:t>
      </w:r>
      <w:r w:rsidR="00F11514">
        <w:rPr>
          <w:sz w:val="20"/>
          <w:szCs w:val="20"/>
        </w:rPr>
        <w:t xml:space="preserve">phối hợp </w:t>
      </w:r>
      <w:r w:rsidR="00F11514" w:rsidRPr="00F11514">
        <w:rPr>
          <w:sz w:val="20"/>
          <w:szCs w:val="20"/>
        </w:rPr>
        <w:t>báo cáo thực hiện đánh giá tác động chính sách, đánh giá tác động thủ tục hành chính trong đề xuất chính sách, dự án, dự thảo văn bản quy phạm pháp luật</w:t>
      </w:r>
    </w:p>
    <w:p w:rsidR="009C33D0" w:rsidRPr="009C33D0" w:rsidRDefault="009C33D0" w:rsidP="00F11514">
      <w:pPr>
        <w:ind w:firstLine="567"/>
        <w:jc w:val="both"/>
        <w:outlineLvl w:val="0"/>
        <w:rPr>
          <w:sz w:val="20"/>
          <w:szCs w:val="20"/>
        </w:rPr>
      </w:pPr>
    </w:p>
    <w:p w:rsidR="00045FC0" w:rsidRPr="009C33D0" w:rsidRDefault="00045FC0" w:rsidP="00F11514">
      <w:pPr>
        <w:pStyle w:val="FootnoteText"/>
        <w:jc w:val="both"/>
      </w:pPr>
    </w:p>
  </w:footnote>
  <w:footnote w:id="2">
    <w:p w:rsidR="00190108" w:rsidRPr="009D4187" w:rsidRDefault="00190108" w:rsidP="00190108">
      <w:pPr>
        <w:pStyle w:val="FootnoteText"/>
        <w:ind w:firstLine="567"/>
        <w:jc w:val="both"/>
      </w:pPr>
      <w:r>
        <w:rPr>
          <w:rStyle w:val="FootnoteReference"/>
          <w:rFonts w:eastAsia="Calibri"/>
        </w:rPr>
        <w:footnoteRef/>
      </w:r>
      <w:r>
        <w:t xml:space="preserve"> Sở Tư pháp đã ban hành Kế hoạch số 05/KH-STP ngày 12/8/2025 Tổ chức tập huấn, bồi dưỡng nghiệp vụ cho </w:t>
      </w:r>
      <w:r w:rsidRPr="00002D89">
        <w:t>cán bộ, công chức, viên chức xã, phường, đặc khu tỉnh Lâm Đồng năm 2025</w:t>
      </w:r>
      <w:r>
        <w:t>.</w:t>
      </w:r>
    </w:p>
  </w:footnote>
  <w:footnote w:id="3">
    <w:p w:rsidR="000100FA" w:rsidRPr="00A72F8F" w:rsidRDefault="000100FA" w:rsidP="000100FA">
      <w:pPr>
        <w:pStyle w:val="FootnoteText"/>
        <w:ind w:firstLine="567"/>
        <w:jc w:val="both"/>
      </w:pPr>
      <w:r>
        <w:rPr>
          <w:rStyle w:val="FootnoteReference"/>
          <w:rFonts w:eastAsia="Calibri"/>
        </w:rPr>
        <w:footnoteRef/>
      </w:r>
      <w:r>
        <w:t xml:space="preserve"> Tỉnh Lâm Đồng (trước sáp nhập): HĐND tỉnh đã thông qua 27 nghị quyết, UBND tỉnh đã ban hành 49 quyết định;</w:t>
      </w:r>
    </w:p>
    <w:p w:rsidR="000100FA" w:rsidRDefault="000100FA" w:rsidP="000100FA">
      <w:pPr>
        <w:pStyle w:val="FootnoteText"/>
        <w:ind w:firstLine="567"/>
        <w:jc w:val="both"/>
      </w:pPr>
      <w:r>
        <w:t>Tỉnh Đắk Nông (trước sáp nhập): HĐND tỉnh đã thông qua 06 nghị quyết, UBND tỉnh đã ban hành 23 quyết định;</w:t>
      </w:r>
    </w:p>
    <w:p w:rsidR="000100FA" w:rsidRDefault="000100FA" w:rsidP="000100FA">
      <w:pPr>
        <w:pStyle w:val="FootnoteText"/>
        <w:ind w:firstLine="567"/>
        <w:jc w:val="both"/>
      </w:pPr>
      <w:r>
        <w:t>Tỉnh Bình Thuận (trước sáp nhập): HĐND tỉnh đã thông qua 08 nghị quyết, UBND tỉnh đã ban hành 45 quyết định;</w:t>
      </w:r>
    </w:p>
    <w:p w:rsidR="000100FA" w:rsidRPr="00A72F8F" w:rsidRDefault="000100FA" w:rsidP="000100FA">
      <w:pPr>
        <w:pStyle w:val="FootnoteText"/>
        <w:ind w:firstLine="567"/>
        <w:jc w:val="both"/>
      </w:pPr>
      <w:r>
        <w:t xml:space="preserve">Tỉnh Lâm Đồng (sau sáp nhập): HĐND tỉnh đã thông qua </w:t>
      </w:r>
      <w:r w:rsidRPr="00703732">
        <w:rPr>
          <w:color w:val="C45911"/>
        </w:rPr>
        <w:t>14</w:t>
      </w:r>
      <w:r>
        <w:t xml:space="preserve"> nghị quyết, UBND tỉnh đã ban hành 38 quyết định;</w:t>
      </w:r>
    </w:p>
    <w:p w:rsidR="000100FA" w:rsidRPr="00087408" w:rsidRDefault="000100FA" w:rsidP="000100FA">
      <w:pPr>
        <w:pStyle w:val="FootnoteText"/>
        <w:ind w:firstLine="567"/>
        <w:jc w:val="both"/>
      </w:pPr>
    </w:p>
  </w:footnote>
  <w:footnote w:id="4">
    <w:p w:rsidR="005F7312" w:rsidRPr="00A72F8F" w:rsidRDefault="005F7312" w:rsidP="005F7312">
      <w:pPr>
        <w:pStyle w:val="FootnoteText"/>
        <w:ind w:firstLine="567"/>
        <w:jc w:val="both"/>
      </w:pPr>
      <w:r>
        <w:rPr>
          <w:rStyle w:val="FootnoteReference"/>
          <w:rFonts w:eastAsia="Calibri"/>
        </w:rPr>
        <w:footnoteRef/>
      </w:r>
      <w:r>
        <w:t xml:space="preserve"> Sở Tư pháp tỉnh Lâm Đồng (trước sáp nhập) đã thẩm định 74 dự thảo văn bản QPPL.</w:t>
      </w:r>
    </w:p>
    <w:p w:rsidR="005F7312" w:rsidRPr="00A72F8F" w:rsidRDefault="005F7312" w:rsidP="005F7312">
      <w:pPr>
        <w:pStyle w:val="FootnoteText"/>
        <w:ind w:firstLine="567"/>
        <w:jc w:val="both"/>
      </w:pPr>
      <w:r>
        <w:t>Sở Tư pháp tỉnh Đắk Nông (trước sáp nhập) đã thẩm định 31 dự thảo văn bản QPPL.</w:t>
      </w:r>
    </w:p>
    <w:p w:rsidR="005F7312" w:rsidRDefault="005F7312" w:rsidP="005F7312">
      <w:pPr>
        <w:pStyle w:val="FootnoteText"/>
        <w:ind w:firstLine="567"/>
        <w:jc w:val="both"/>
      </w:pPr>
      <w:r>
        <w:t>Sở Tư pháp tỉnh Bình Thuận (trước sáp nhập) đã thẩm định 71 dự thảo văn bản QPPL.</w:t>
      </w:r>
    </w:p>
    <w:p w:rsidR="005F7312" w:rsidRDefault="005F7312" w:rsidP="005F7312">
      <w:pPr>
        <w:pStyle w:val="FootnoteText"/>
        <w:ind w:firstLine="567"/>
        <w:jc w:val="both"/>
      </w:pPr>
      <w:r>
        <w:t>Sở Tư pháp tỉnh Lâm Đồng (sau sáp nhập) đã thẩm định 92 dự thảo văn bản QPPL.</w:t>
      </w:r>
    </w:p>
    <w:p w:rsidR="005F7312" w:rsidRPr="00A72F8F" w:rsidRDefault="005F7312" w:rsidP="005F7312">
      <w:pPr>
        <w:pStyle w:val="FootnoteText"/>
        <w:ind w:firstLine="567"/>
        <w:jc w:val="both"/>
      </w:pPr>
    </w:p>
    <w:p w:rsidR="005F7312" w:rsidRPr="00A72F8F" w:rsidRDefault="005F7312" w:rsidP="005F7312">
      <w:pPr>
        <w:pStyle w:val="FootnoteText"/>
        <w:ind w:firstLine="567"/>
        <w:jc w:val="both"/>
      </w:pPr>
    </w:p>
    <w:p w:rsidR="005F7312" w:rsidRPr="00087408" w:rsidRDefault="005F7312" w:rsidP="005F731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679084"/>
      <w:docPartObj>
        <w:docPartGallery w:val="Page Numbers (Top of Page)"/>
        <w:docPartUnique/>
      </w:docPartObj>
    </w:sdtPr>
    <w:sdtEndPr/>
    <w:sdtContent>
      <w:p w:rsidR="003D6AFA" w:rsidRDefault="003D6AFA" w:rsidP="008A66DC">
        <w:pPr>
          <w:pStyle w:val="Header"/>
          <w:jc w:val="center"/>
        </w:pPr>
        <w:r>
          <w:fldChar w:fldCharType="begin"/>
        </w:r>
        <w:r>
          <w:instrText xml:space="preserve"> PAGE   \* MERGEFORMAT </w:instrText>
        </w:r>
        <w:r>
          <w:fldChar w:fldCharType="separate"/>
        </w:r>
        <w:r w:rsidR="006B53C6">
          <w:rPr>
            <w:noProof/>
          </w:rPr>
          <w:t>7</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4541A"/>
    <w:multiLevelType w:val="hybridMultilevel"/>
    <w:tmpl w:val="612A1768"/>
    <w:lvl w:ilvl="0" w:tplc="461CF812">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1B705054"/>
    <w:multiLevelType w:val="multilevel"/>
    <w:tmpl w:val="372287F4"/>
    <w:lvl w:ilvl="0">
      <w:start w:val="1"/>
      <w:numFmt w:val="decimal"/>
      <w:lvlText w:val="%1."/>
      <w:lvlJc w:val="left"/>
      <w:pPr>
        <w:ind w:left="717" w:hanging="360"/>
      </w:pPr>
      <w:rPr>
        <w:rFonts w:hint="default"/>
      </w:rPr>
    </w:lvl>
    <w:lvl w:ilvl="1">
      <w:start w:val="1"/>
      <w:numFmt w:val="decimal"/>
      <w:isLgl/>
      <w:lvlText w:val="%1.%2."/>
      <w:lvlJc w:val="left"/>
      <w:pPr>
        <w:ind w:left="1077" w:hanging="72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437" w:hanging="108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797" w:hanging="1440"/>
      </w:pPr>
      <w:rPr>
        <w:rFonts w:hint="default"/>
      </w:rPr>
    </w:lvl>
    <w:lvl w:ilvl="6">
      <w:start w:val="1"/>
      <w:numFmt w:val="decimal"/>
      <w:isLgl/>
      <w:lvlText w:val="%1.%2.%3.%4.%5.%6.%7."/>
      <w:lvlJc w:val="left"/>
      <w:pPr>
        <w:ind w:left="2157" w:hanging="1800"/>
      </w:pPr>
      <w:rPr>
        <w:rFonts w:hint="default"/>
      </w:rPr>
    </w:lvl>
    <w:lvl w:ilvl="7">
      <w:start w:val="1"/>
      <w:numFmt w:val="decimal"/>
      <w:isLgl/>
      <w:lvlText w:val="%1.%2.%3.%4.%5.%6.%7.%8."/>
      <w:lvlJc w:val="left"/>
      <w:pPr>
        <w:ind w:left="2157" w:hanging="1800"/>
      </w:pPr>
      <w:rPr>
        <w:rFonts w:hint="default"/>
      </w:rPr>
    </w:lvl>
    <w:lvl w:ilvl="8">
      <w:start w:val="1"/>
      <w:numFmt w:val="decimal"/>
      <w:isLgl/>
      <w:lvlText w:val="%1.%2.%3.%4.%5.%6.%7.%8.%9."/>
      <w:lvlJc w:val="left"/>
      <w:pPr>
        <w:ind w:left="2517" w:hanging="2160"/>
      </w:pPr>
      <w:rPr>
        <w:rFonts w:hint="default"/>
      </w:rPr>
    </w:lvl>
  </w:abstractNum>
  <w:abstractNum w:abstractNumId="2" w15:restartNumberingAfterBreak="0">
    <w:nsid w:val="1BAC5D8B"/>
    <w:multiLevelType w:val="hybridMultilevel"/>
    <w:tmpl w:val="7AA483AC"/>
    <w:lvl w:ilvl="0" w:tplc="66F0A58C">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1C615F0D"/>
    <w:multiLevelType w:val="hybridMultilevel"/>
    <w:tmpl w:val="DC4E32FE"/>
    <w:lvl w:ilvl="0" w:tplc="7D188E1A">
      <w:numFmt w:val="bullet"/>
      <w:lvlText w:val="-"/>
      <w:lvlJc w:val="left"/>
      <w:pPr>
        <w:ind w:left="927" w:hanging="360"/>
      </w:pPr>
      <w:rPr>
        <w:rFonts w:ascii="Times New Roman" w:eastAsia="Times New Roman" w:hAnsi="Times New Roman" w:cs="Times New Roman" w:hint="default"/>
        <w:color w:val="auto"/>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1EB54CD9"/>
    <w:multiLevelType w:val="hybridMultilevel"/>
    <w:tmpl w:val="A81A741E"/>
    <w:lvl w:ilvl="0" w:tplc="A650EE2C">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356B0722"/>
    <w:multiLevelType w:val="hybridMultilevel"/>
    <w:tmpl w:val="62801F62"/>
    <w:lvl w:ilvl="0" w:tplc="7D1E7F6A">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358E4922"/>
    <w:multiLevelType w:val="hybridMultilevel"/>
    <w:tmpl w:val="55E0D626"/>
    <w:lvl w:ilvl="0" w:tplc="AE54427E">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411C120F"/>
    <w:multiLevelType w:val="hybridMultilevel"/>
    <w:tmpl w:val="18DAA118"/>
    <w:lvl w:ilvl="0" w:tplc="3650EA6E">
      <w:numFmt w:val="bullet"/>
      <w:lvlText w:val="-"/>
      <w:lvlJc w:val="left"/>
      <w:pPr>
        <w:ind w:left="927" w:hanging="360"/>
      </w:pPr>
      <w:rPr>
        <w:rFonts w:ascii="Times New Roman" w:eastAsia="Times New Roman" w:hAnsi="Times New Roman" w:cs="Times New Roman" w:hint="default"/>
        <w:color w:val="auto"/>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42295E8B"/>
    <w:multiLevelType w:val="hybridMultilevel"/>
    <w:tmpl w:val="1CAA0604"/>
    <w:lvl w:ilvl="0" w:tplc="B7D883F0">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455C1827"/>
    <w:multiLevelType w:val="hybridMultilevel"/>
    <w:tmpl w:val="E04EB4B0"/>
    <w:lvl w:ilvl="0" w:tplc="A1304E36">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4C5E702C"/>
    <w:multiLevelType w:val="hybridMultilevel"/>
    <w:tmpl w:val="6DB6430A"/>
    <w:lvl w:ilvl="0" w:tplc="69380FD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59304F9D"/>
    <w:multiLevelType w:val="hybridMultilevel"/>
    <w:tmpl w:val="8F6221CA"/>
    <w:lvl w:ilvl="0" w:tplc="A0149B40">
      <w:start w:val="1"/>
      <w:numFmt w:val="lowerLetter"/>
      <w:lvlText w:val="%1)"/>
      <w:lvlJc w:val="left"/>
      <w:pPr>
        <w:ind w:left="927" w:hanging="360"/>
      </w:pPr>
      <w:rPr>
        <w:rFonts w:ascii="Times New Roman" w:eastAsia="Calibri" w:hAnsi="Times New Roman" w:cs="Times New Roman"/>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64304876"/>
    <w:multiLevelType w:val="hybridMultilevel"/>
    <w:tmpl w:val="5E5C55CC"/>
    <w:lvl w:ilvl="0" w:tplc="ECB8CF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698D1940"/>
    <w:multiLevelType w:val="hybridMultilevel"/>
    <w:tmpl w:val="1C9C0458"/>
    <w:lvl w:ilvl="0" w:tplc="C3C030E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5"/>
  </w:num>
  <w:num w:numId="2">
    <w:abstractNumId w:val="11"/>
  </w:num>
  <w:num w:numId="3">
    <w:abstractNumId w:val="7"/>
  </w:num>
  <w:num w:numId="4">
    <w:abstractNumId w:val="2"/>
  </w:num>
  <w:num w:numId="5">
    <w:abstractNumId w:val="4"/>
  </w:num>
  <w:num w:numId="6">
    <w:abstractNumId w:val="6"/>
  </w:num>
  <w:num w:numId="7">
    <w:abstractNumId w:val="12"/>
  </w:num>
  <w:num w:numId="8">
    <w:abstractNumId w:val="8"/>
  </w:num>
  <w:num w:numId="9">
    <w:abstractNumId w:val="13"/>
  </w:num>
  <w:num w:numId="10">
    <w:abstractNumId w:val="10"/>
  </w:num>
  <w:num w:numId="11">
    <w:abstractNumId w:val="9"/>
  </w:num>
  <w:num w:numId="12">
    <w:abstractNumId w:val="1"/>
  </w:num>
  <w:num w:numId="13">
    <w:abstractNumId w:val="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78A6"/>
    <w:rsid w:val="000100FA"/>
    <w:rsid w:val="000152E9"/>
    <w:rsid w:val="000166F8"/>
    <w:rsid w:val="00017C51"/>
    <w:rsid w:val="000221DE"/>
    <w:rsid w:val="00022849"/>
    <w:rsid w:val="000229A9"/>
    <w:rsid w:val="00024BC6"/>
    <w:rsid w:val="00026F9E"/>
    <w:rsid w:val="000272A9"/>
    <w:rsid w:val="00031877"/>
    <w:rsid w:val="00036BEE"/>
    <w:rsid w:val="000375A0"/>
    <w:rsid w:val="000414DC"/>
    <w:rsid w:val="000418C9"/>
    <w:rsid w:val="00045FC0"/>
    <w:rsid w:val="00047293"/>
    <w:rsid w:val="00047338"/>
    <w:rsid w:val="0005009D"/>
    <w:rsid w:val="00052A34"/>
    <w:rsid w:val="00055015"/>
    <w:rsid w:val="00056F67"/>
    <w:rsid w:val="00061734"/>
    <w:rsid w:val="000624E6"/>
    <w:rsid w:val="00062B71"/>
    <w:rsid w:val="00063277"/>
    <w:rsid w:val="00064004"/>
    <w:rsid w:val="00071541"/>
    <w:rsid w:val="00073BB4"/>
    <w:rsid w:val="00075405"/>
    <w:rsid w:val="00075F2C"/>
    <w:rsid w:val="000764ED"/>
    <w:rsid w:val="00076512"/>
    <w:rsid w:val="000767A6"/>
    <w:rsid w:val="000865AC"/>
    <w:rsid w:val="00087BFE"/>
    <w:rsid w:val="000921B5"/>
    <w:rsid w:val="00094108"/>
    <w:rsid w:val="0009470F"/>
    <w:rsid w:val="000B0217"/>
    <w:rsid w:val="000B1DBB"/>
    <w:rsid w:val="000B418E"/>
    <w:rsid w:val="000C23B8"/>
    <w:rsid w:val="000C6DB4"/>
    <w:rsid w:val="000D250A"/>
    <w:rsid w:val="000D27CC"/>
    <w:rsid w:val="000D6408"/>
    <w:rsid w:val="000D7FBA"/>
    <w:rsid w:val="000E31F8"/>
    <w:rsid w:val="000F2939"/>
    <w:rsid w:val="000F4E03"/>
    <w:rsid w:val="000F5D8F"/>
    <w:rsid w:val="000F5E08"/>
    <w:rsid w:val="001002CC"/>
    <w:rsid w:val="001011F8"/>
    <w:rsid w:val="00101401"/>
    <w:rsid w:val="001038CF"/>
    <w:rsid w:val="001051B5"/>
    <w:rsid w:val="0010557A"/>
    <w:rsid w:val="001064BA"/>
    <w:rsid w:val="00107EE1"/>
    <w:rsid w:val="00107EFD"/>
    <w:rsid w:val="00112435"/>
    <w:rsid w:val="001170B2"/>
    <w:rsid w:val="00117DBA"/>
    <w:rsid w:val="0012237B"/>
    <w:rsid w:val="00123527"/>
    <w:rsid w:val="00125126"/>
    <w:rsid w:val="00127360"/>
    <w:rsid w:val="00134958"/>
    <w:rsid w:val="00140BE8"/>
    <w:rsid w:val="00143021"/>
    <w:rsid w:val="0014610E"/>
    <w:rsid w:val="00146F20"/>
    <w:rsid w:val="001475D1"/>
    <w:rsid w:val="00147A3A"/>
    <w:rsid w:val="00150DC5"/>
    <w:rsid w:val="00151324"/>
    <w:rsid w:val="00156BC3"/>
    <w:rsid w:val="00164429"/>
    <w:rsid w:val="00175FA5"/>
    <w:rsid w:val="001801EE"/>
    <w:rsid w:val="00180CBA"/>
    <w:rsid w:val="001813B1"/>
    <w:rsid w:val="0018391A"/>
    <w:rsid w:val="00183C09"/>
    <w:rsid w:val="00186324"/>
    <w:rsid w:val="001873A4"/>
    <w:rsid w:val="00190048"/>
    <w:rsid w:val="00190108"/>
    <w:rsid w:val="0019513E"/>
    <w:rsid w:val="001960EF"/>
    <w:rsid w:val="00196F0B"/>
    <w:rsid w:val="00197E8C"/>
    <w:rsid w:val="001A3837"/>
    <w:rsid w:val="001A5BE8"/>
    <w:rsid w:val="001A5C0D"/>
    <w:rsid w:val="001B0CEE"/>
    <w:rsid w:val="001B23F2"/>
    <w:rsid w:val="001C13E2"/>
    <w:rsid w:val="001C4134"/>
    <w:rsid w:val="001C4ADC"/>
    <w:rsid w:val="001C5D67"/>
    <w:rsid w:val="001D571C"/>
    <w:rsid w:val="001D5C80"/>
    <w:rsid w:val="001E1890"/>
    <w:rsid w:val="001E1F2A"/>
    <w:rsid w:val="001E4BE2"/>
    <w:rsid w:val="001E59C9"/>
    <w:rsid w:val="001E691E"/>
    <w:rsid w:val="001F21C3"/>
    <w:rsid w:val="001F3408"/>
    <w:rsid w:val="001F34B8"/>
    <w:rsid w:val="001F672B"/>
    <w:rsid w:val="002003F6"/>
    <w:rsid w:val="00200CD3"/>
    <w:rsid w:val="00201863"/>
    <w:rsid w:val="00204940"/>
    <w:rsid w:val="0020619A"/>
    <w:rsid w:val="00207C7A"/>
    <w:rsid w:val="0021336B"/>
    <w:rsid w:val="0021463B"/>
    <w:rsid w:val="00217D29"/>
    <w:rsid w:val="00226706"/>
    <w:rsid w:val="0022768E"/>
    <w:rsid w:val="00232C60"/>
    <w:rsid w:val="00233A2A"/>
    <w:rsid w:val="00241E89"/>
    <w:rsid w:val="0024231E"/>
    <w:rsid w:val="002475B3"/>
    <w:rsid w:val="002479B6"/>
    <w:rsid w:val="002546AA"/>
    <w:rsid w:val="002570A7"/>
    <w:rsid w:val="00257DE3"/>
    <w:rsid w:val="00261229"/>
    <w:rsid w:val="00266497"/>
    <w:rsid w:val="00271FBE"/>
    <w:rsid w:val="00272A4E"/>
    <w:rsid w:val="0028164F"/>
    <w:rsid w:val="002850D5"/>
    <w:rsid w:val="00285589"/>
    <w:rsid w:val="002855B3"/>
    <w:rsid w:val="00287DD7"/>
    <w:rsid w:val="00291688"/>
    <w:rsid w:val="00291BE8"/>
    <w:rsid w:val="0029210B"/>
    <w:rsid w:val="00292EDC"/>
    <w:rsid w:val="002A53C7"/>
    <w:rsid w:val="002A6185"/>
    <w:rsid w:val="002A6D68"/>
    <w:rsid w:val="002B10FD"/>
    <w:rsid w:val="002B4BED"/>
    <w:rsid w:val="002B50EA"/>
    <w:rsid w:val="002B637F"/>
    <w:rsid w:val="002C14BE"/>
    <w:rsid w:val="002C5030"/>
    <w:rsid w:val="002C6829"/>
    <w:rsid w:val="002D229E"/>
    <w:rsid w:val="002D47DC"/>
    <w:rsid w:val="002D7225"/>
    <w:rsid w:val="002D7E57"/>
    <w:rsid w:val="002E01BF"/>
    <w:rsid w:val="002E052A"/>
    <w:rsid w:val="002E07FA"/>
    <w:rsid w:val="002E28D6"/>
    <w:rsid w:val="002E4420"/>
    <w:rsid w:val="002E49BE"/>
    <w:rsid w:val="002E6EDF"/>
    <w:rsid w:val="002E6EF3"/>
    <w:rsid w:val="002F148D"/>
    <w:rsid w:val="002F2789"/>
    <w:rsid w:val="002F2F34"/>
    <w:rsid w:val="002F3F65"/>
    <w:rsid w:val="002F4BCD"/>
    <w:rsid w:val="00301C5F"/>
    <w:rsid w:val="00304F9C"/>
    <w:rsid w:val="00307B4E"/>
    <w:rsid w:val="00307EB0"/>
    <w:rsid w:val="00314064"/>
    <w:rsid w:val="00321E0F"/>
    <w:rsid w:val="003251D6"/>
    <w:rsid w:val="0034260E"/>
    <w:rsid w:val="00343F7B"/>
    <w:rsid w:val="00346F4C"/>
    <w:rsid w:val="00347A09"/>
    <w:rsid w:val="003544CA"/>
    <w:rsid w:val="00363D34"/>
    <w:rsid w:val="0037198E"/>
    <w:rsid w:val="003742B4"/>
    <w:rsid w:val="00377EC5"/>
    <w:rsid w:val="00380020"/>
    <w:rsid w:val="003925B3"/>
    <w:rsid w:val="003963AE"/>
    <w:rsid w:val="00397962"/>
    <w:rsid w:val="003A21BF"/>
    <w:rsid w:val="003A3EBE"/>
    <w:rsid w:val="003A442C"/>
    <w:rsid w:val="003B7CD8"/>
    <w:rsid w:val="003C05C7"/>
    <w:rsid w:val="003C0FFC"/>
    <w:rsid w:val="003C1BBC"/>
    <w:rsid w:val="003C2217"/>
    <w:rsid w:val="003D02B4"/>
    <w:rsid w:val="003D4D9C"/>
    <w:rsid w:val="003D6AFA"/>
    <w:rsid w:val="003E24CA"/>
    <w:rsid w:val="003E2D55"/>
    <w:rsid w:val="003E433A"/>
    <w:rsid w:val="003F0CD1"/>
    <w:rsid w:val="003F360E"/>
    <w:rsid w:val="003F44B0"/>
    <w:rsid w:val="003F7674"/>
    <w:rsid w:val="0040219A"/>
    <w:rsid w:val="00403DF1"/>
    <w:rsid w:val="0040482B"/>
    <w:rsid w:val="0041162F"/>
    <w:rsid w:val="004117A9"/>
    <w:rsid w:val="0041657C"/>
    <w:rsid w:val="00422F0A"/>
    <w:rsid w:val="004252E3"/>
    <w:rsid w:val="00430012"/>
    <w:rsid w:val="004313F1"/>
    <w:rsid w:val="0044011A"/>
    <w:rsid w:val="0044038B"/>
    <w:rsid w:val="0044152B"/>
    <w:rsid w:val="00441A8A"/>
    <w:rsid w:val="00443263"/>
    <w:rsid w:val="00446BB8"/>
    <w:rsid w:val="004529F4"/>
    <w:rsid w:val="004613BE"/>
    <w:rsid w:val="004627CF"/>
    <w:rsid w:val="0048555D"/>
    <w:rsid w:val="0048721A"/>
    <w:rsid w:val="00490CE2"/>
    <w:rsid w:val="0049275F"/>
    <w:rsid w:val="004927E1"/>
    <w:rsid w:val="0049307D"/>
    <w:rsid w:val="00496C05"/>
    <w:rsid w:val="004A2C70"/>
    <w:rsid w:val="004A3E48"/>
    <w:rsid w:val="004A4758"/>
    <w:rsid w:val="004B1BCE"/>
    <w:rsid w:val="004B7D6D"/>
    <w:rsid w:val="004C08DF"/>
    <w:rsid w:val="004C3A78"/>
    <w:rsid w:val="004C4A3D"/>
    <w:rsid w:val="004C5924"/>
    <w:rsid w:val="004D0086"/>
    <w:rsid w:val="004D2C82"/>
    <w:rsid w:val="004D7087"/>
    <w:rsid w:val="004E094F"/>
    <w:rsid w:val="004F2943"/>
    <w:rsid w:val="004F2FF3"/>
    <w:rsid w:val="004F61AF"/>
    <w:rsid w:val="00501BC7"/>
    <w:rsid w:val="00511D61"/>
    <w:rsid w:val="00513411"/>
    <w:rsid w:val="00514B53"/>
    <w:rsid w:val="00521DB0"/>
    <w:rsid w:val="0053089B"/>
    <w:rsid w:val="00531C50"/>
    <w:rsid w:val="00534790"/>
    <w:rsid w:val="005375FC"/>
    <w:rsid w:val="00540126"/>
    <w:rsid w:val="00540DCD"/>
    <w:rsid w:val="0054114F"/>
    <w:rsid w:val="005415BA"/>
    <w:rsid w:val="005425D4"/>
    <w:rsid w:val="005504C8"/>
    <w:rsid w:val="00551255"/>
    <w:rsid w:val="005550E7"/>
    <w:rsid w:val="0055749A"/>
    <w:rsid w:val="00561484"/>
    <w:rsid w:val="00563D92"/>
    <w:rsid w:val="0056630E"/>
    <w:rsid w:val="00572262"/>
    <w:rsid w:val="00573E12"/>
    <w:rsid w:val="00574963"/>
    <w:rsid w:val="005902D4"/>
    <w:rsid w:val="005A16D8"/>
    <w:rsid w:val="005A3F5A"/>
    <w:rsid w:val="005A5D6D"/>
    <w:rsid w:val="005B1134"/>
    <w:rsid w:val="005B231F"/>
    <w:rsid w:val="005B39D0"/>
    <w:rsid w:val="005C004D"/>
    <w:rsid w:val="005C29ED"/>
    <w:rsid w:val="005C46F4"/>
    <w:rsid w:val="005C4F66"/>
    <w:rsid w:val="005C764D"/>
    <w:rsid w:val="005D1B42"/>
    <w:rsid w:val="005D25A3"/>
    <w:rsid w:val="005D3AF0"/>
    <w:rsid w:val="005E5C6C"/>
    <w:rsid w:val="005F4DE0"/>
    <w:rsid w:val="005F6118"/>
    <w:rsid w:val="005F7312"/>
    <w:rsid w:val="00600DD0"/>
    <w:rsid w:val="006028A2"/>
    <w:rsid w:val="00605989"/>
    <w:rsid w:val="00607A56"/>
    <w:rsid w:val="006129FF"/>
    <w:rsid w:val="00614405"/>
    <w:rsid w:val="006152BC"/>
    <w:rsid w:val="006163A9"/>
    <w:rsid w:val="00617C51"/>
    <w:rsid w:val="0062639D"/>
    <w:rsid w:val="00626D41"/>
    <w:rsid w:val="00631C99"/>
    <w:rsid w:val="0063268C"/>
    <w:rsid w:val="0063403C"/>
    <w:rsid w:val="00641181"/>
    <w:rsid w:val="00642813"/>
    <w:rsid w:val="00654527"/>
    <w:rsid w:val="00655444"/>
    <w:rsid w:val="0065558D"/>
    <w:rsid w:val="006565EF"/>
    <w:rsid w:val="00657F14"/>
    <w:rsid w:val="00660136"/>
    <w:rsid w:val="006635B5"/>
    <w:rsid w:val="00664301"/>
    <w:rsid w:val="00664E23"/>
    <w:rsid w:val="006669A6"/>
    <w:rsid w:val="00672338"/>
    <w:rsid w:val="0067265D"/>
    <w:rsid w:val="00677063"/>
    <w:rsid w:val="00690B28"/>
    <w:rsid w:val="006942CB"/>
    <w:rsid w:val="00697398"/>
    <w:rsid w:val="006B37C8"/>
    <w:rsid w:val="006B3F2C"/>
    <w:rsid w:val="006B53C6"/>
    <w:rsid w:val="006B6BC5"/>
    <w:rsid w:val="006B6CF2"/>
    <w:rsid w:val="006B701E"/>
    <w:rsid w:val="006B70EA"/>
    <w:rsid w:val="006B749D"/>
    <w:rsid w:val="006C72F6"/>
    <w:rsid w:val="006D0757"/>
    <w:rsid w:val="006D0C1B"/>
    <w:rsid w:val="006D1677"/>
    <w:rsid w:val="006D64DB"/>
    <w:rsid w:val="006E2C62"/>
    <w:rsid w:val="006E2E92"/>
    <w:rsid w:val="006E6800"/>
    <w:rsid w:val="006F3243"/>
    <w:rsid w:val="006F4404"/>
    <w:rsid w:val="006F71E7"/>
    <w:rsid w:val="00700ABB"/>
    <w:rsid w:val="007034FA"/>
    <w:rsid w:val="00703C0B"/>
    <w:rsid w:val="00705ECB"/>
    <w:rsid w:val="00707419"/>
    <w:rsid w:val="00712161"/>
    <w:rsid w:val="00715E9A"/>
    <w:rsid w:val="0072174C"/>
    <w:rsid w:val="00723567"/>
    <w:rsid w:val="00726989"/>
    <w:rsid w:val="00744284"/>
    <w:rsid w:val="0074649C"/>
    <w:rsid w:val="00746723"/>
    <w:rsid w:val="007473D9"/>
    <w:rsid w:val="00762147"/>
    <w:rsid w:val="007652AC"/>
    <w:rsid w:val="00773382"/>
    <w:rsid w:val="00777008"/>
    <w:rsid w:val="00791329"/>
    <w:rsid w:val="007A1F08"/>
    <w:rsid w:val="007A3AA0"/>
    <w:rsid w:val="007A40AF"/>
    <w:rsid w:val="007A59EC"/>
    <w:rsid w:val="007A62C9"/>
    <w:rsid w:val="007B0CC2"/>
    <w:rsid w:val="007B3D99"/>
    <w:rsid w:val="007B7092"/>
    <w:rsid w:val="007C3010"/>
    <w:rsid w:val="007C31EC"/>
    <w:rsid w:val="007C3466"/>
    <w:rsid w:val="007C5085"/>
    <w:rsid w:val="007D179E"/>
    <w:rsid w:val="007D47F7"/>
    <w:rsid w:val="007D4A2D"/>
    <w:rsid w:val="007D7E57"/>
    <w:rsid w:val="007E30D5"/>
    <w:rsid w:val="007E5094"/>
    <w:rsid w:val="007E610F"/>
    <w:rsid w:val="007E6140"/>
    <w:rsid w:val="007F0800"/>
    <w:rsid w:val="007F49CE"/>
    <w:rsid w:val="007F6A75"/>
    <w:rsid w:val="00805BAC"/>
    <w:rsid w:val="00810949"/>
    <w:rsid w:val="0081097B"/>
    <w:rsid w:val="00811D63"/>
    <w:rsid w:val="00813AAD"/>
    <w:rsid w:val="008142B0"/>
    <w:rsid w:val="00826EE2"/>
    <w:rsid w:val="008310D9"/>
    <w:rsid w:val="00834C5A"/>
    <w:rsid w:val="00842D4C"/>
    <w:rsid w:val="0084318B"/>
    <w:rsid w:val="008432A4"/>
    <w:rsid w:val="00855649"/>
    <w:rsid w:val="00855A12"/>
    <w:rsid w:val="00857663"/>
    <w:rsid w:val="00863D1C"/>
    <w:rsid w:val="00865746"/>
    <w:rsid w:val="00871968"/>
    <w:rsid w:val="008819BE"/>
    <w:rsid w:val="008836F8"/>
    <w:rsid w:val="00883DAA"/>
    <w:rsid w:val="00884126"/>
    <w:rsid w:val="0088612B"/>
    <w:rsid w:val="008877ED"/>
    <w:rsid w:val="00891DF1"/>
    <w:rsid w:val="00892F21"/>
    <w:rsid w:val="00893DBF"/>
    <w:rsid w:val="00897A13"/>
    <w:rsid w:val="008A343C"/>
    <w:rsid w:val="008A4180"/>
    <w:rsid w:val="008A58B7"/>
    <w:rsid w:val="008A66DC"/>
    <w:rsid w:val="008A6B8D"/>
    <w:rsid w:val="008A6E07"/>
    <w:rsid w:val="008A745D"/>
    <w:rsid w:val="008B0191"/>
    <w:rsid w:val="008B51D4"/>
    <w:rsid w:val="008B5A3B"/>
    <w:rsid w:val="008B7812"/>
    <w:rsid w:val="008C3DDA"/>
    <w:rsid w:val="008C62CD"/>
    <w:rsid w:val="008D07FE"/>
    <w:rsid w:val="008D3C3E"/>
    <w:rsid w:val="008D3E23"/>
    <w:rsid w:val="008D623A"/>
    <w:rsid w:val="008D65E2"/>
    <w:rsid w:val="008D72CE"/>
    <w:rsid w:val="008E097C"/>
    <w:rsid w:val="008E623F"/>
    <w:rsid w:val="008E6595"/>
    <w:rsid w:val="008F327F"/>
    <w:rsid w:val="008F35CD"/>
    <w:rsid w:val="008F5304"/>
    <w:rsid w:val="0090024C"/>
    <w:rsid w:val="009028D9"/>
    <w:rsid w:val="00904220"/>
    <w:rsid w:val="0090561A"/>
    <w:rsid w:val="00907C19"/>
    <w:rsid w:val="00910BC1"/>
    <w:rsid w:val="00911312"/>
    <w:rsid w:val="00913A88"/>
    <w:rsid w:val="00914CC6"/>
    <w:rsid w:val="00916F2D"/>
    <w:rsid w:val="00920E0D"/>
    <w:rsid w:val="00930E50"/>
    <w:rsid w:val="00931F39"/>
    <w:rsid w:val="009360B7"/>
    <w:rsid w:val="0095018A"/>
    <w:rsid w:val="00952AD9"/>
    <w:rsid w:val="00952EF9"/>
    <w:rsid w:val="00953E49"/>
    <w:rsid w:val="00956482"/>
    <w:rsid w:val="009575A8"/>
    <w:rsid w:val="00965C56"/>
    <w:rsid w:val="00966AD6"/>
    <w:rsid w:val="00974FAF"/>
    <w:rsid w:val="009778D3"/>
    <w:rsid w:val="00983D7B"/>
    <w:rsid w:val="00990AF3"/>
    <w:rsid w:val="0099389C"/>
    <w:rsid w:val="00996FF6"/>
    <w:rsid w:val="00997106"/>
    <w:rsid w:val="00997DF9"/>
    <w:rsid w:val="009A0658"/>
    <w:rsid w:val="009A101F"/>
    <w:rsid w:val="009A5FEF"/>
    <w:rsid w:val="009A6074"/>
    <w:rsid w:val="009B1027"/>
    <w:rsid w:val="009B7983"/>
    <w:rsid w:val="009C18E0"/>
    <w:rsid w:val="009C33D0"/>
    <w:rsid w:val="009C430F"/>
    <w:rsid w:val="009C5BB6"/>
    <w:rsid w:val="009D0B8C"/>
    <w:rsid w:val="009D58BD"/>
    <w:rsid w:val="009D64C4"/>
    <w:rsid w:val="009E2A61"/>
    <w:rsid w:val="009E3FCC"/>
    <w:rsid w:val="009F39F8"/>
    <w:rsid w:val="009F6FBE"/>
    <w:rsid w:val="00A011D5"/>
    <w:rsid w:val="00A02568"/>
    <w:rsid w:val="00A03F42"/>
    <w:rsid w:val="00A0400D"/>
    <w:rsid w:val="00A04EFA"/>
    <w:rsid w:val="00A06F86"/>
    <w:rsid w:val="00A0734D"/>
    <w:rsid w:val="00A07C92"/>
    <w:rsid w:val="00A14143"/>
    <w:rsid w:val="00A30DDF"/>
    <w:rsid w:val="00A475E1"/>
    <w:rsid w:val="00A50FAF"/>
    <w:rsid w:val="00A520E9"/>
    <w:rsid w:val="00A529BD"/>
    <w:rsid w:val="00A52F35"/>
    <w:rsid w:val="00A536F6"/>
    <w:rsid w:val="00A56F71"/>
    <w:rsid w:val="00A6168C"/>
    <w:rsid w:val="00A72915"/>
    <w:rsid w:val="00A730C7"/>
    <w:rsid w:val="00A74FBA"/>
    <w:rsid w:val="00A7551B"/>
    <w:rsid w:val="00A93214"/>
    <w:rsid w:val="00A9469F"/>
    <w:rsid w:val="00A95051"/>
    <w:rsid w:val="00A975EB"/>
    <w:rsid w:val="00AA1A56"/>
    <w:rsid w:val="00AA1DE3"/>
    <w:rsid w:val="00AB00D7"/>
    <w:rsid w:val="00AB06D1"/>
    <w:rsid w:val="00AB0C88"/>
    <w:rsid w:val="00AB1659"/>
    <w:rsid w:val="00AB3F73"/>
    <w:rsid w:val="00AB7399"/>
    <w:rsid w:val="00AC229A"/>
    <w:rsid w:val="00AC396B"/>
    <w:rsid w:val="00AC47FD"/>
    <w:rsid w:val="00AC6A25"/>
    <w:rsid w:val="00AD4D77"/>
    <w:rsid w:val="00AD7F3D"/>
    <w:rsid w:val="00AE45CC"/>
    <w:rsid w:val="00AE6670"/>
    <w:rsid w:val="00AE6A90"/>
    <w:rsid w:val="00AF34B0"/>
    <w:rsid w:val="00B00D33"/>
    <w:rsid w:val="00B05A3F"/>
    <w:rsid w:val="00B072A7"/>
    <w:rsid w:val="00B078A6"/>
    <w:rsid w:val="00B105BE"/>
    <w:rsid w:val="00B23289"/>
    <w:rsid w:val="00B238A6"/>
    <w:rsid w:val="00B24752"/>
    <w:rsid w:val="00B36255"/>
    <w:rsid w:val="00B40391"/>
    <w:rsid w:val="00B407C7"/>
    <w:rsid w:val="00B42E2B"/>
    <w:rsid w:val="00B45599"/>
    <w:rsid w:val="00B4573C"/>
    <w:rsid w:val="00B47AB3"/>
    <w:rsid w:val="00B52F54"/>
    <w:rsid w:val="00B53E25"/>
    <w:rsid w:val="00B54F4B"/>
    <w:rsid w:val="00B56D0A"/>
    <w:rsid w:val="00B57007"/>
    <w:rsid w:val="00B609BA"/>
    <w:rsid w:val="00B63CFE"/>
    <w:rsid w:val="00B67970"/>
    <w:rsid w:val="00B71B5D"/>
    <w:rsid w:val="00B72532"/>
    <w:rsid w:val="00B72732"/>
    <w:rsid w:val="00B75B4A"/>
    <w:rsid w:val="00B80AFE"/>
    <w:rsid w:val="00B81C62"/>
    <w:rsid w:val="00B82D91"/>
    <w:rsid w:val="00B85282"/>
    <w:rsid w:val="00B8628A"/>
    <w:rsid w:val="00B903D8"/>
    <w:rsid w:val="00B906D3"/>
    <w:rsid w:val="00B91C57"/>
    <w:rsid w:val="00B95E14"/>
    <w:rsid w:val="00BA0350"/>
    <w:rsid w:val="00BA1FE2"/>
    <w:rsid w:val="00BA41F6"/>
    <w:rsid w:val="00BA7525"/>
    <w:rsid w:val="00BB1F57"/>
    <w:rsid w:val="00BB2881"/>
    <w:rsid w:val="00BB509E"/>
    <w:rsid w:val="00BB6546"/>
    <w:rsid w:val="00BC1D24"/>
    <w:rsid w:val="00BC3053"/>
    <w:rsid w:val="00BC3389"/>
    <w:rsid w:val="00BC3497"/>
    <w:rsid w:val="00BC649A"/>
    <w:rsid w:val="00BC6E16"/>
    <w:rsid w:val="00BC744F"/>
    <w:rsid w:val="00BD5DA3"/>
    <w:rsid w:val="00BE6637"/>
    <w:rsid w:val="00BF5714"/>
    <w:rsid w:val="00C02D5C"/>
    <w:rsid w:val="00C11F93"/>
    <w:rsid w:val="00C12689"/>
    <w:rsid w:val="00C1423A"/>
    <w:rsid w:val="00C17516"/>
    <w:rsid w:val="00C21B75"/>
    <w:rsid w:val="00C26E41"/>
    <w:rsid w:val="00C32C14"/>
    <w:rsid w:val="00C32E88"/>
    <w:rsid w:val="00C356CF"/>
    <w:rsid w:val="00C37625"/>
    <w:rsid w:val="00C403FC"/>
    <w:rsid w:val="00C56281"/>
    <w:rsid w:val="00C563F4"/>
    <w:rsid w:val="00C61F8D"/>
    <w:rsid w:val="00C62425"/>
    <w:rsid w:val="00C65735"/>
    <w:rsid w:val="00C6588D"/>
    <w:rsid w:val="00C6663E"/>
    <w:rsid w:val="00C73763"/>
    <w:rsid w:val="00C73BC1"/>
    <w:rsid w:val="00C759D9"/>
    <w:rsid w:val="00C80A76"/>
    <w:rsid w:val="00C8524C"/>
    <w:rsid w:val="00C87177"/>
    <w:rsid w:val="00C8727E"/>
    <w:rsid w:val="00C876EE"/>
    <w:rsid w:val="00C94864"/>
    <w:rsid w:val="00CA1876"/>
    <w:rsid w:val="00CB0ADB"/>
    <w:rsid w:val="00CB506B"/>
    <w:rsid w:val="00CB6215"/>
    <w:rsid w:val="00CC5AEF"/>
    <w:rsid w:val="00CC6DC8"/>
    <w:rsid w:val="00CC7BAD"/>
    <w:rsid w:val="00CD581C"/>
    <w:rsid w:val="00CE4D0C"/>
    <w:rsid w:val="00CE5C4B"/>
    <w:rsid w:val="00CE739A"/>
    <w:rsid w:val="00CE75DD"/>
    <w:rsid w:val="00CF1E1A"/>
    <w:rsid w:val="00CF3AED"/>
    <w:rsid w:val="00CF4D9D"/>
    <w:rsid w:val="00CF5241"/>
    <w:rsid w:val="00D003E1"/>
    <w:rsid w:val="00D00633"/>
    <w:rsid w:val="00D03916"/>
    <w:rsid w:val="00D0610D"/>
    <w:rsid w:val="00D13FB4"/>
    <w:rsid w:val="00D14503"/>
    <w:rsid w:val="00D159B2"/>
    <w:rsid w:val="00D20C7D"/>
    <w:rsid w:val="00D22229"/>
    <w:rsid w:val="00D238B8"/>
    <w:rsid w:val="00D27833"/>
    <w:rsid w:val="00D32AD9"/>
    <w:rsid w:val="00D33252"/>
    <w:rsid w:val="00D33395"/>
    <w:rsid w:val="00D34B9F"/>
    <w:rsid w:val="00D3630A"/>
    <w:rsid w:val="00D3769F"/>
    <w:rsid w:val="00D42E4C"/>
    <w:rsid w:val="00D50E62"/>
    <w:rsid w:val="00D5173D"/>
    <w:rsid w:val="00D51D36"/>
    <w:rsid w:val="00D60A53"/>
    <w:rsid w:val="00D64A94"/>
    <w:rsid w:val="00D91E61"/>
    <w:rsid w:val="00D9658A"/>
    <w:rsid w:val="00DA5433"/>
    <w:rsid w:val="00DB5B01"/>
    <w:rsid w:val="00DB6358"/>
    <w:rsid w:val="00DB63A7"/>
    <w:rsid w:val="00DB65FC"/>
    <w:rsid w:val="00DB7538"/>
    <w:rsid w:val="00DC03BC"/>
    <w:rsid w:val="00DD0262"/>
    <w:rsid w:val="00DD2CD6"/>
    <w:rsid w:val="00DD31A9"/>
    <w:rsid w:val="00DD350C"/>
    <w:rsid w:val="00DF48BA"/>
    <w:rsid w:val="00E0050A"/>
    <w:rsid w:val="00E02959"/>
    <w:rsid w:val="00E04635"/>
    <w:rsid w:val="00E07433"/>
    <w:rsid w:val="00E11560"/>
    <w:rsid w:val="00E11B07"/>
    <w:rsid w:val="00E12C16"/>
    <w:rsid w:val="00E14436"/>
    <w:rsid w:val="00E15A8B"/>
    <w:rsid w:val="00E20855"/>
    <w:rsid w:val="00E215C2"/>
    <w:rsid w:val="00E259D3"/>
    <w:rsid w:val="00E25E01"/>
    <w:rsid w:val="00E26651"/>
    <w:rsid w:val="00E31A83"/>
    <w:rsid w:val="00E4541E"/>
    <w:rsid w:val="00E47FB5"/>
    <w:rsid w:val="00E50944"/>
    <w:rsid w:val="00E547D0"/>
    <w:rsid w:val="00E54A26"/>
    <w:rsid w:val="00E55801"/>
    <w:rsid w:val="00E60062"/>
    <w:rsid w:val="00E725F3"/>
    <w:rsid w:val="00E774D7"/>
    <w:rsid w:val="00E77E5A"/>
    <w:rsid w:val="00E803B5"/>
    <w:rsid w:val="00E86196"/>
    <w:rsid w:val="00E96847"/>
    <w:rsid w:val="00EA338D"/>
    <w:rsid w:val="00EA3675"/>
    <w:rsid w:val="00EB1774"/>
    <w:rsid w:val="00EB4F73"/>
    <w:rsid w:val="00EC071E"/>
    <w:rsid w:val="00EC5698"/>
    <w:rsid w:val="00ED047C"/>
    <w:rsid w:val="00ED230B"/>
    <w:rsid w:val="00ED5962"/>
    <w:rsid w:val="00ED6F97"/>
    <w:rsid w:val="00EE5376"/>
    <w:rsid w:val="00EF2532"/>
    <w:rsid w:val="00F02359"/>
    <w:rsid w:val="00F03EB5"/>
    <w:rsid w:val="00F069FD"/>
    <w:rsid w:val="00F11513"/>
    <w:rsid w:val="00F11514"/>
    <w:rsid w:val="00F12E52"/>
    <w:rsid w:val="00F1506E"/>
    <w:rsid w:val="00F17ECF"/>
    <w:rsid w:val="00F20FD5"/>
    <w:rsid w:val="00F21005"/>
    <w:rsid w:val="00F21293"/>
    <w:rsid w:val="00F24ED7"/>
    <w:rsid w:val="00F271C8"/>
    <w:rsid w:val="00F27672"/>
    <w:rsid w:val="00F27C0C"/>
    <w:rsid w:val="00F30BEF"/>
    <w:rsid w:val="00F34100"/>
    <w:rsid w:val="00F378E5"/>
    <w:rsid w:val="00F416F5"/>
    <w:rsid w:val="00F44702"/>
    <w:rsid w:val="00F47D7A"/>
    <w:rsid w:val="00F509AA"/>
    <w:rsid w:val="00F51C29"/>
    <w:rsid w:val="00F524E4"/>
    <w:rsid w:val="00F526CE"/>
    <w:rsid w:val="00F57E90"/>
    <w:rsid w:val="00F60D02"/>
    <w:rsid w:val="00F65E93"/>
    <w:rsid w:val="00F669B7"/>
    <w:rsid w:val="00F74010"/>
    <w:rsid w:val="00F75280"/>
    <w:rsid w:val="00F81849"/>
    <w:rsid w:val="00F84A4A"/>
    <w:rsid w:val="00F875B2"/>
    <w:rsid w:val="00F92230"/>
    <w:rsid w:val="00F931C5"/>
    <w:rsid w:val="00F93886"/>
    <w:rsid w:val="00F9461D"/>
    <w:rsid w:val="00FA1E33"/>
    <w:rsid w:val="00FA44EC"/>
    <w:rsid w:val="00FB2747"/>
    <w:rsid w:val="00FB2A6E"/>
    <w:rsid w:val="00FB4337"/>
    <w:rsid w:val="00FB6763"/>
    <w:rsid w:val="00FC591A"/>
    <w:rsid w:val="00FD1B4B"/>
    <w:rsid w:val="00FD603C"/>
    <w:rsid w:val="00FE096A"/>
    <w:rsid w:val="00FE3AFE"/>
    <w:rsid w:val="00FF222D"/>
    <w:rsid w:val="00FF7119"/>
    <w:rsid w:val="00FF7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59DF7"/>
  <w15:docId w15:val="{734B6129-392C-4C45-8A83-8010CFD37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line="276"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78A6"/>
    <w:pPr>
      <w:spacing w:line="240" w:lineRule="auto"/>
      <w:jc w:val="left"/>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078A6"/>
    <w:pPr>
      <w:tabs>
        <w:tab w:val="center" w:pos="4320"/>
        <w:tab w:val="right" w:pos="8640"/>
      </w:tabs>
    </w:pPr>
  </w:style>
  <w:style w:type="character" w:customStyle="1" w:styleId="FooterChar">
    <w:name w:val="Footer Char"/>
    <w:basedOn w:val="DefaultParagraphFont"/>
    <w:link w:val="Footer"/>
    <w:uiPriority w:val="99"/>
    <w:rsid w:val="00B078A6"/>
    <w:rPr>
      <w:rFonts w:eastAsia="Times New Roman" w:cs="Times New Roman"/>
      <w:sz w:val="24"/>
      <w:szCs w:val="24"/>
    </w:rPr>
  </w:style>
  <w:style w:type="paragraph" w:styleId="ListParagraph">
    <w:name w:val="List Paragraph"/>
    <w:aliases w:val="bullet"/>
    <w:basedOn w:val="Normal"/>
    <w:link w:val="ListParagraphChar"/>
    <w:uiPriority w:val="34"/>
    <w:qFormat/>
    <w:rsid w:val="00B078A6"/>
    <w:pPr>
      <w:ind w:left="720"/>
      <w:contextualSpacing/>
    </w:pPr>
  </w:style>
  <w:style w:type="character" w:customStyle="1" w:styleId="ListParagraphChar">
    <w:name w:val="List Paragraph Char"/>
    <w:aliases w:val="bullet Char"/>
    <w:link w:val="ListParagraph"/>
    <w:uiPriority w:val="34"/>
    <w:rsid w:val="00B078A6"/>
    <w:rPr>
      <w:rFonts w:eastAsia="Times New Roman" w:cs="Times New Roman"/>
      <w:sz w:val="24"/>
      <w:szCs w:val="24"/>
    </w:rPr>
  </w:style>
  <w:style w:type="character" w:styleId="Hyperlink">
    <w:name w:val="Hyperlink"/>
    <w:basedOn w:val="DefaultParagraphFont"/>
    <w:uiPriority w:val="99"/>
    <w:unhideWhenUsed/>
    <w:rsid w:val="00B078A6"/>
    <w:rPr>
      <w:color w:val="0000FF" w:themeColor="hyperlink"/>
      <w:u w:val="single"/>
    </w:rPr>
  </w:style>
  <w:style w:type="table" w:styleId="TableGrid">
    <w:name w:val="Table Grid"/>
    <w:basedOn w:val="TableNormal"/>
    <w:uiPriority w:val="59"/>
    <w:rsid w:val="00B078A6"/>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har4">
    <w:name w:val="Char4"/>
    <w:basedOn w:val="Normal"/>
    <w:rsid w:val="00B078A6"/>
    <w:pPr>
      <w:widowControl w:val="0"/>
      <w:jc w:val="both"/>
    </w:pPr>
    <w:rPr>
      <w:rFonts w:eastAsia="SimSun"/>
      <w:kern w:val="2"/>
      <w:lang w:eastAsia="zh-CN"/>
    </w:rPr>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single space,f,fn"/>
    <w:basedOn w:val="Normal"/>
    <w:link w:val="FootnoteTextChar"/>
    <w:uiPriority w:val="99"/>
    <w:unhideWhenUsed/>
    <w:qFormat/>
    <w:rsid w:val="00D5173D"/>
    <w:rPr>
      <w:sz w:val="20"/>
      <w:szCs w:val="20"/>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single space Char,f Char, Char9 Char"/>
    <w:basedOn w:val="DefaultParagraphFont"/>
    <w:link w:val="FootnoteText"/>
    <w:uiPriority w:val="99"/>
    <w:rsid w:val="00D5173D"/>
    <w:rPr>
      <w:rFonts w:eastAsia="Times New Roman" w:cs="Times New Roman"/>
      <w:sz w:val="20"/>
      <w:szCs w:val="20"/>
    </w:rPr>
  </w:style>
  <w:style w:type="character" w:styleId="FootnoteReference">
    <w:name w:val="footnote reference"/>
    <w:aliases w:val="Footnote,Footnote text,ftref,Ref,de nota al pie,Footnote text + 13 pt,Footnote Text1,BearingPoint,16 Point,Superscript 6 Point,fr,Footnote Text Char Char Char Char Char Char Ch Char Char Char Char Char Char C,Footnote + Arial,10 pt,4,4_"/>
    <w:basedOn w:val="DefaultParagraphFont"/>
    <w:uiPriority w:val="99"/>
    <w:unhideWhenUsed/>
    <w:qFormat/>
    <w:rsid w:val="00D5173D"/>
    <w:rPr>
      <w:vertAlign w:val="superscript"/>
    </w:rPr>
  </w:style>
  <w:style w:type="paragraph" w:styleId="Header">
    <w:name w:val="header"/>
    <w:basedOn w:val="Normal"/>
    <w:link w:val="HeaderChar"/>
    <w:uiPriority w:val="99"/>
    <w:unhideWhenUsed/>
    <w:rsid w:val="00AC229A"/>
    <w:pPr>
      <w:tabs>
        <w:tab w:val="center" w:pos="4680"/>
        <w:tab w:val="right" w:pos="9360"/>
      </w:tabs>
    </w:pPr>
  </w:style>
  <w:style w:type="character" w:customStyle="1" w:styleId="HeaderChar">
    <w:name w:val="Header Char"/>
    <w:basedOn w:val="DefaultParagraphFont"/>
    <w:link w:val="Header"/>
    <w:uiPriority w:val="99"/>
    <w:rsid w:val="00AC229A"/>
    <w:rPr>
      <w:rFonts w:eastAsia="Times New Roman" w:cs="Times New Roman"/>
      <w:sz w:val="24"/>
      <w:szCs w:val="24"/>
    </w:rPr>
  </w:style>
  <w:style w:type="paragraph" w:styleId="BodyTextIndent2">
    <w:name w:val="Body Text Indent 2"/>
    <w:basedOn w:val="Normal"/>
    <w:link w:val="BodyTextIndent2Char"/>
    <w:uiPriority w:val="99"/>
    <w:unhideWhenUsed/>
    <w:rsid w:val="00FF7DC6"/>
    <w:pPr>
      <w:spacing w:after="120" w:line="480" w:lineRule="auto"/>
      <w:ind w:left="283"/>
    </w:pPr>
    <w:rPr>
      <w:rFonts w:ascii="Calibri" w:eastAsia="Calibri" w:hAnsi="Calibri"/>
      <w:sz w:val="22"/>
      <w:szCs w:val="22"/>
    </w:rPr>
  </w:style>
  <w:style w:type="character" w:customStyle="1" w:styleId="BodyTextIndent2Char">
    <w:name w:val="Body Text Indent 2 Char"/>
    <w:basedOn w:val="DefaultParagraphFont"/>
    <w:link w:val="BodyTextIndent2"/>
    <w:uiPriority w:val="99"/>
    <w:rsid w:val="00FF7DC6"/>
    <w:rPr>
      <w:rFonts w:ascii="Calibri" w:eastAsia="Calibri" w:hAnsi="Calibri" w:cs="Times New Roman"/>
      <w:sz w:val="22"/>
    </w:rPr>
  </w:style>
  <w:style w:type="paragraph" w:styleId="NormalWeb">
    <w:name w:val="Normal (Web)"/>
    <w:basedOn w:val="Normal"/>
    <w:link w:val="NormalWebChar"/>
    <w:uiPriority w:val="99"/>
    <w:rsid w:val="00226706"/>
    <w:pPr>
      <w:spacing w:before="100" w:beforeAutospacing="1" w:after="100" w:afterAutospacing="1"/>
    </w:pPr>
  </w:style>
  <w:style w:type="character" w:customStyle="1" w:styleId="NormalWebChar">
    <w:name w:val="Normal (Web) Char"/>
    <w:link w:val="NormalWeb"/>
    <w:rsid w:val="00226706"/>
    <w:rPr>
      <w:rFonts w:eastAsia="Times New Roman" w:cs="Times New Roman"/>
      <w:sz w:val="24"/>
      <w:szCs w:val="24"/>
    </w:rPr>
  </w:style>
  <w:style w:type="character" w:styleId="Strong">
    <w:name w:val="Strong"/>
    <w:uiPriority w:val="22"/>
    <w:qFormat/>
    <w:rsid w:val="009A6074"/>
    <w:rPr>
      <w:b/>
      <w:bCs/>
    </w:rPr>
  </w:style>
  <w:style w:type="paragraph" w:customStyle="1" w:styleId="CharChar5">
    <w:name w:val="Char Char5"/>
    <w:basedOn w:val="Normal"/>
    <w:rsid w:val="0037198E"/>
    <w:pPr>
      <w:widowControl w:val="0"/>
      <w:jc w:val="both"/>
    </w:pPr>
    <w:rPr>
      <w:rFonts w:eastAsia="SimSun"/>
      <w:kern w:val="2"/>
      <w:sz w:val="26"/>
      <w:szCs w:val="26"/>
      <w:lang w:eastAsia="zh-CN"/>
    </w:rPr>
  </w:style>
  <w:style w:type="character" w:customStyle="1" w:styleId="Vnbnnidung2">
    <w:name w:val="Văn bản nội dung (2)_"/>
    <w:link w:val="Vnbnnidung20"/>
    <w:rsid w:val="00B407C7"/>
    <w:rPr>
      <w:sz w:val="26"/>
      <w:szCs w:val="26"/>
      <w:shd w:val="clear" w:color="auto" w:fill="FFFFFF"/>
    </w:rPr>
  </w:style>
  <w:style w:type="paragraph" w:customStyle="1" w:styleId="Vnbnnidung20">
    <w:name w:val="Văn bản nội dung (2)"/>
    <w:basedOn w:val="Normal"/>
    <w:link w:val="Vnbnnidung2"/>
    <w:rsid w:val="00B407C7"/>
    <w:pPr>
      <w:widowControl w:val="0"/>
      <w:shd w:val="clear" w:color="auto" w:fill="FFFFFF"/>
      <w:spacing w:before="480" w:line="322" w:lineRule="exact"/>
      <w:jc w:val="both"/>
    </w:pPr>
    <w:rPr>
      <w:rFonts w:eastAsiaTheme="minorHAnsi" w:cstheme="minorBidi"/>
      <w:sz w:val="26"/>
      <w:szCs w:val="26"/>
    </w:rPr>
  </w:style>
  <w:style w:type="character" w:customStyle="1" w:styleId="normalchar">
    <w:name w:val="normal__char"/>
    <w:basedOn w:val="DefaultParagraphFont"/>
    <w:rsid w:val="00E04635"/>
  </w:style>
  <w:style w:type="paragraph" w:styleId="BodyTextIndent">
    <w:name w:val="Body Text Indent"/>
    <w:basedOn w:val="Normal"/>
    <w:link w:val="BodyTextIndentChar"/>
    <w:uiPriority w:val="99"/>
    <w:semiHidden/>
    <w:unhideWhenUsed/>
    <w:rsid w:val="00A95051"/>
    <w:pPr>
      <w:spacing w:after="120"/>
      <w:ind w:left="360"/>
    </w:pPr>
  </w:style>
  <w:style w:type="character" w:customStyle="1" w:styleId="BodyTextIndentChar">
    <w:name w:val="Body Text Indent Char"/>
    <w:basedOn w:val="DefaultParagraphFont"/>
    <w:link w:val="BodyTextIndent"/>
    <w:uiPriority w:val="99"/>
    <w:semiHidden/>
    <w:rsid w:val="00A95051"/>
    <w:rPr>
      <w:rFonts w:eastAsia="Times New Roman" w:cs="Times New Roman"/>
      <w:sz w:val="24"/>
      <w:szCs w:val="24"/>
    </w:rPr>
  </w:style>
  <w:style w:type="paragraph" w:styleId="BodyText">
    <w:name w:val="Body Text"/>
    <w:basedOn w:val="Normal"/>
    <w:link w:val="BodyTextChar"/>
    <w:uiPriority w:val="99"/>
    <w:semiHidden/>
    <w:unhideWhenUsed/>
    <w:rsid w:val="00E77E5A"/>
    <w:pPr>
      <w:spacing w:after="120"/>
    </w:pPr>
  </w:style>
  <w:style w:type="character" w:customStyle="1" w:styleId="BodyTextChar">
    <w:name w:val="Body Text Char"/>
    <w:basedOn w:val="DefaultParagraphFont"/>
    <w:link w:val="BodyText"/>
    <w:uiPriority w:val="99"/>
    <w:semiHidden/>
    <w:rsid w:val="00E77E5A"/>
    <w:rPr>
      <w:rFonts w:eastAsia="Times New Roman" w:cs="Times New Roman"/>
      <w:sz w:val="24"/>
      <w:szCs w:val="24"/>
    </w:rPr>
  </w:style>
  <w:style w:type="paragraph" w:styleId="BalloonText">
    <w:name w:val="Balloon Text"/>
    <w:basedOn w:val="Normal"/>
    <w:link w:val="BalloonTextChar"/>
    <w:uiPriority w:val="99"/>
    <w:semiHidden/>
    <w:unhideWhenUsed/>
    <w:rsid w:val="0056630E"/>
    <w:rPr>
      <w:rFonts w:ascii="Tahoma" w:hAnsi="Tahoma" w:cs="Tahoma"/>
      <w:sz w:val="16"/>
      <w:szCs w:val="16"/>
    </w:rPr>
  </w:style>
  <w:style w:type="character" w:customStyle="1" w:styleId="BalloonTextChar">
    <w:name w:val="Balloon Text Char"/>
    <w:basedOn w:val="DefaultParagraphFont"/>
    <w:link w:val="BalloonText"/>
    <w:uiPriority w:val="99"/>
    <w:semiHidden/>
    <w:rsid w:val="0056630E"/>
    <w:rPr>
      <w:rFonts w:ascii="Tahoma" w:eastAsia="Times New Roman" w:hAnsi="Tahoma" w:cs="Tahoma"/>
      <w:sz w:val="16"/>
      <w:szCs w:val="16"/>
    </w:rPr>
  </w:style>
  <w:style w:type="character" w:customStyle="1" w:styleId="fontstyle21">
    <w:name w:val="fontstyle21"/>
    <w:rsid w:val="001D571C"/>
    <w:rPr>
      <w:rFonts w:ascii="TimesNewRomanPSMT" w:hAnsi="TimesNewRomanPSMT" w:hint="default"/>
      <w:b w:val="0"/>
      <w:bCs w:val="0"/>
      <w:i w:val="0"/>
      <w:iCs w:val="0"/>
      <w:color w:val="000000"/>
      <w:sz w:val="28"/>
      <w:szCs w:val="28"/>
    </w:rPr>
  </w:style>
  <w:style w:type="character" w:styleId="Emphasis">
    <w:name w:val="Emphasis"/>
    <w:uiPriority w:val="20"/>
    <w:qFormat/>
    <w:rsid w:val="00DB75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Luat-ban-hanh-van-ban-quy-pham-phap-luat-2025-so-64-2025-QH15-639239.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huvienphapluat.vn/van-ban/Bo-may-hanh-chinh/Luat-ban-hanh-van-ban-quy-pham-phap-luat-2025-so-64-2025-QH15-639239.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C3656E-29B1-4E1A-A9C1-4A973802C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682</TotalTime>
  <Pages>11</Pages>
  <Words>3914</Words>
  <Characters>22312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VienDong</Company>
  <LinksUpToDate>false</LinksUpToDate>
  <CharactersWithSpaces>26174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CTTHPL</dc:creator>
  <cp:lastModifiedBy>USER</cp:lastModifiedBy>
  <cp:revision>262</cp:revision>
  <cp:lastPrinted>2025-11-21T04:12:00Z</cp:lastPrinted>
  <dcterms:created xsi:type="dcterms:W3CDTF">2021-12-27T04:22:00Z</dcterms:created>
  <dcterms:modified xsi:type="dcterms:W3CDTF">2025-11-21T08:57:00Z</dcterms:modified>
</cp:coreProperties>
</file>