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Layout w:type="fixed"/>
        <w:tblLook w:val="04A0" w:firstRow="1" w:lastRow="0" w:firstColumn="1" w:lastColumn="0" w:noHBand="0" w:noVBand="1"/>
      </w:tblPr>
      <w:tblGrid>
        <w:gridCol w:w="3388"/>
        <w:gridCol w:w="6075"/>
      </w:tblGrid>
      <w:tr w:rsidR="007A0276" w:rsidRPr="005548E4" w14:paraId="5ABC9480" w14:textId="77777777" w:rsidTr="00437EF5">
        <w:trPr>
          <w:jc w:val="center"/>
        </w:trPr>
        <w:tc>
          <w:tcPr>
            <w:tcW w:w="3388" w:type="dxa"/>
          </w:tcPr>
          <w:p w14:paraId="6D6DF2E1" w14:textId="77777777" w:rsidR="007A0276" w:rsidRPr="00C158D7" w:rsidRDefault="007A0276" w:rsidP="00852CEA">
            <w:pPr>
              <w:spacing w:before="0" w:after="0" w:line="0" w:lineRule="atLeast"/>
              <w:ind w:firstLine="0"/>
              <w:jc w:val="center"/>
              <w:rPr>
                <w:color w:val="auto"/>
                <w:sz w:val="26"/>
                <w:szCs w:val="26"/>
              </w:rPr>
            </w:pPr>
            <w:r w:rsidRPr="00C158D7">
              <w:rPr>
                <w:color w:val="auto"/>
                <w:sz w:val="26"/>
                <w:szCs w:val="26"/>
              </w:rPr>
              <w:t>UBND TỈNH LÂM ĐỒNG</w:t>
            </w:r>
          </w:p>
          <w:p w14:paraId="2E0B973A" w14:textId="433F7562" w:rsidR="007A0276" w:rsidRPr="00C158D7" w:rsidRDefault="007A0276" w:rsidP="00852CEA">
            <w:pPr>
              <w:spacing w:before="0" w:after="0" w:line="0" w:lineRule="atLeast"/>
              <w:ind w:firstLine="0"/>
              <w:jc w:val="center"/>
              <w:rPr>
                <w:b/>
                <w:color w:val="auto"/>
                <w:sz w:val="26"/>
                <w:szCs w:val="26"/>
              </w:rPr>
            </w:pPr>
            <w:r w:rsidRPr="00C158D7">
              <w:rPr>
                <w:b/>
                <w:color w:val="auto"/>
                <w:sz w:val="26"/>
                <w:szCs w:val="26"/>
              </w:rPr>
              <w:t>SỞ CÔNG THƯƠNG</w:t>
            </w:r>
          </w:p>
          <w:p w14:paraId="34060E5A" w14:textId="748706FE" w:rsidR="00852CEA" w:rsidRPr="00C158D7" w:rsidRDefault="002325F9" w:rsidP="00852CEA">
            <w:pPr>
              <w:spacing w:before="0" w:after="0" w:line="0" w:lineRule="atLeast"/>
              <w:ind w:firstLine="0"/>
              <w:jc w:val="center"/>
              <w:rPr>
                <w:b/>
                <w:color w:val="auto"/>
                <w:sz w:val="26"/>
                <w:szCs w:val="26"/>
              </w:rPr>
            </w:pPr>
            <w:r w:rsidRPr="00C158D7">
              <w:rPr>
                <w:b/>
                <w:noProof/>
                <w:color w:val="auto"/>
                <w:sz w:val="26"/>
                <w:szCs w:val="26"/>
                <w:lang w:val="vi-VN" w:eastAsia="vi-VN"/>
              </w:rPr>
              <mc:AlternateContent>
                <mc:Choice Requires="wps">
                  <w:drawing>
                    <wp:anchor distT="4294967294" distB="4294967294" distL="114300" distR="114300" simplePos="0" relativeHeight="251659264" behindDoc="0" locked="0" layoutInCell="1" allowOverlap="1" wp14:anchorId="6CDD6D9D" wp14:editId="4B4E4B97">
                      <wp:simplePos x="0" y="0"/>
                      <wp:positionH relativeFrom="column">
                        <wp:posOffset>607060</wp:posOffset>
                      </wp:positionH>
                      <wp:positionV relativeFrom="paragraph">
                        <wp:posOffset>28146</wp:posOffset>
                      </wp:positionV>
                      <wp:extent cx="75628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12700">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777EE9" id="_x0000_t32" coordsize="21600,21600" o:spt="32" o:oned="t" path="m,l21600,21600e" filled="f">
                      <v:path arrowok="t" fillok="f" o:connecttype="none"/>
                      <o:lock v:ext="edit" shapetype="t"/>
                    </v:shapetype>
                    <v:shape id="Straight Arrow Connector 3" o:spid="_x0000_s1026" type="#_x0000_t32" style="position:absolute;margin-left:47.8pt;margin-top:2.2pt;width:59.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" strokecolor="windowText" strokeweight="1pt"/>
                  </w:pict>
                </mc:Fallback>
              </mc:AlternateContent>
            </w:r>
          </w:p>
          <w:p w14:paraId="0DB55EB8" w14:textId="02114D3A" w:rsidR="007A0276" w:rsidRPr="00C158D7" w:rsidRDefault="007A0276" w:rsidP="00852CEA">
            <w:pPr>
              <w:spacing w:before="0" w:after="0" w:line="0" w:lineRule="atLeast"/>
              <w:ind w:firstLine="0"/>
              <w:jc w:val="center"/>
              <w:rPr>
                <w:color w:val="auto"/>
                <w:sz w:val="26"/>
                <w:szCs w:val="26"/>
              </w:rPr>
            </w:pPr>
            <w:r w:rsidRPr="00C158D7">
              <w:rPr>
                <w:color w:val="auto"/>
                <w:sz w:val="26"/>
                <w:szCs w:val="26"/>
              </w:rPr>
              <w:t xml:space="preserve">Số:   </w:t>
            </w:r>
            <w:r w:rsidR="00C158D7">
              <w:rPr>
                <w:color w:val="auto"/>
                <w:sz w:val="26"/>
                <w:szCs w:val="26"/>
              </w:rPr>
              <w:t xml:space="preserve"> </w:t>
            </w:r>
            <w:r w:rsidRPr="00C158D7">
              <w:rPr>
                <w:color w:val="auto"/>
                <w:sz w:val="26"/>
                <w:szCs w:val="26"/>
              </w:rPr>
              <w:t xml:space="preserve">     /BC-SCT</w:t>
            </w:r>
          </w:p>
        </w:tc>
        <w:tc>
          <w:tcPr>
            <w:tcW w:w="6075" w:type="dxa"/>
          </w:tcPr>
          <w:p w14:paraId="01FF79BC" w14:textId="77777777" w:rsidR="007A0276" w:rsidRPr="005548E4" w:rsidRDefault="007A0276" w:rsidP="00852CEA">
            <w:pPr>
              <w:spacing w:before="0" w:after="0" w:line="0" w:lineRule="atLeast"/>
              <w:ind w:firstLine="0"/>
              <w:jc w:val="center"/>
              <w:rPr>
                <w:b/>
                <w:color w:val="auto"/>
              </w:rPr>
            </w:pPr>
            <w:r w:rsidRPr="005548E4">
              <w:rPr>
                <w:b/>
                <w:color w:val="auto"/>
              </w:rPr>
              <w:t>CỘNG HOÀ XÃ HỘI CHỦ NGHĨA VIỆT NAM</w:t>
            </w:r>
          </w:p>
          <w:p w14:paraId="40EDE050" w14:textId="10748221" w:rsidR="007A0276" w:rsidRDefault="007A0276" w:rsidP="00852CEA">
            <w:pPr>
              <w:spacing w:before="0" w:after="0" w:line="0" w:lineRule="atLeast"/>
              <w:ind w:firstLine="0"/>
              <w:jc w:val="center"/>
              <w:rPr>
                <w:b/>
                <w:color w:val="auto"/>
              </w:rPr>
            </w:pPr>
            <w:r w:rsidRPr="005548E4">
              <w:rPr>
                <w:b/>
                <w:color w:val="auto"/>
              </w:rPr>
              <w:t>Độc lập - Tự do - Hạnh phúc</w:t>
            </w:r>
          </w:p>
          <w:p w14:paraId="1F7C5638" w14:textId="60B0EF46" w:rsidR="00852CEA" w:rsidRPr="005548E4" w:rsidRDefault="00C158D7" w:rsidP="00852CEA">
            <w:pPr>
              <w:spacing w:before="0" w:after="0" w:line="0" w:lineRule="atLeast"/>
              <w:ind w:firstLine="0"/>
              <w:jc w:val="center"/>
              <w:rPr>
                <w:b/>
                <w:color w:val="auto"/>
              </w:rPr>
            </w:pPr>
            <w:r w:rsidRPr="005548E4">
              <w:rPr>
                <w:b/>
                <w:noProof/>
                <w:color w:val="auto"/>
                <w:lang w:val="vi-VN" w:eastAsia="vi-VN"/>
              </w:rPr>
              <mc:AlternateContent>
                <mc:Choice Requires="wps">
                  <w:drawing>
                    <wp:anchor distT="4294967294" distB="4294967294" distL="114300" distR="114300" simplePos="0" relativeHeight="251660288" behindDoc="0" locked="0" layoutInCell="1" allowOverlap="1" wp14:anchorId="259F6530" wp14:editId="1CEFB922">
                      <wp:simplePos x="0" y="0"/>
                      <wp:positionH relativeFrom="column">
                        <wp:posOffset>795655</wp:posOffset>
                      </wp:positionH>
                      <wp:positionV relativeFrom="paragraph">
                        <wp:posOffset>28575</wp:posOffset>
                      </wp:positionV>
                      <wp:extent cx="215963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12700">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FEC2A1" id="Straight Arrow Connector 2" o:spid="_x0000_s1026" type="#_x0000_t32" style="position:absolute;margin-left:62.65pt;margin-top:2.25pt;width:170.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" strokecolor="windowText" strokeweight="1pt"/>
                  </w:pict>
                </mc:Fallback>
              </mc:AlternateContent>
            </w:r>
          </w:p>
          <w:p w14:paraId="00C32DB1" w14:textId="6A05F83E" w:rsidR="007A0276" w:rsidRPr="005548E4" w:rsidRDefault="007A0276" w:rsidP="00852CEA">
            <w:pPr>
              <w:spacing w:before="0" w:after="0" w:line="0" w:lineRule="atLeast"/>
              <w:ind w:firstLine="0"/>
              <w:jc w:val="center"/>
              <w:rPr>
                <w:i/>
                <w:color w:val="auto"/>
              </w:rPr>
            </w:pPr>
            <w:r w:rsidRPr="005548E4">
              <w:rPr>
                <w:i/>
                <w:color w:val="auto"/>
              </w:rPr>
              <w:t xml:space="preserve">Lâm Đồng, ngày      tháng </w:t>
            </w:r>
            <w:r w:rsidR="0052315F">
              <w:rPr>
                <w:i/>
                <w:color w:val="auto"/>
              </w:rPr>
              <w:t>3</w:t>
            </w:r>
            <w:r w:rsidRPr="005548E4">
              <w:rPr>
                <w:i/>
                <w:color w:val="auto"/>
              </w:rPr>
              <w:t xml:space="preserve"> năm 202</w:t>
            </w:r>
            <w:r w:rsidR="0052315F">
              <w:rPr>
                <w:i/>
                <w:color w:val="auto"/>
              </w:rPr>
              <w:t>5</w:t>
            </w:r>
          </w:p>
        </w:tc>
      </w:tr>
    </w:tbl>
    <w:p w14:paraId="0F99CAFF" w14:textId="77777777" w:rsidR="007A0276" w:rsidRPr="005548E4" w:rsidRDefault="007A0276" w:rsidP="00CC1C88">
      <w:pPr>
        <w:spacing w:before="0" w:after="0" w:line="0" w:lineRule="atLeast"/>
        <w:ind w:firstLine="0"/>
        <w:jc w:val="center"/>
        <w:rPr>
          <w:color w:val="auto"/>
        </w:rPr>
      </w:pPr>
    </w:p>
    <w:p w14:paraId="1A0D4512" w14:textId="77777777" w:rsidR="007A0276" w:rsidRPr="005548E4" w:rsidRDefault="007A0276" w:rsidP="00CC1C88">
      <w:pPr>
        <w:spacing w:before="0" w:after="0" w:line="0" w:lineRule="atLeast"/>
        <w:ind w:firstLine="0"/>
        <w:jc w:val="center"/>
        <w:rPr>
          <w:b/>
          <w:color w:val="auto"/>
        </w:rPr>
      </w:pPr>
      <w:r w:rsidRPr="005548E4">
        <w:rPr>
          <w:b/>
          <w:color w:val="auto"/>
        </w:rPr>
        <w:t>BÁO CÁO</w:t>
      </w:r>
    </w:p>
    <w:p w14:paraId="0A1F925E" w14:textId="77777777" w:rsidR="007A0276" w:rsidRPr="005548E4" w:rsidRDefault="007A0276" w:rsidP="00CC1C88">
      <w:pPr>
        <w:spacing w:before="0" w:after="0" w:line="0" w:lineRule="atLeast"/>
        <w:ind w:firstLine="0"/>
        <w:jc w:val="center"/>
        <w:rPr>
          <w:b/>
          <w:color w:val="auto"/>
        </w:rPr>
      </w:pPr>
      <w:r w:rsidRPr="005548E4">
        <w:rPr>
          <w:b/>
          <w:color w:val="auto"/>
        </w:rPr>
        <w:t>Công tác quản lý nhà nước</w:t>
      </w:r>
    </w:p>
    <w:p w14:paraId="783ED6EB" w14:textId="20F25C62" w:rsidR="007A0276" w:rsidRPr="005548E4" w:rsidRDefault="007A0276" w:rsidP="00CC1C88">
      <w:pPr>
        <w:spacing w:before="0" w:after="0" w:line="0" w:lineRule="atLeast"/>
        <w:ind w:firstLine="0"/>
        <w:jc w:val="center"/>
        <w:rPr>
          <w:b/>
          <w:color w:val="auto"/>
        </w:rPr>
      </w:pPr>
      <w:r w:rsidRPr="005548E4">
        <w:rPr>
          <w:b/>
          <w:color w:val="auto"/>
        </w:rPr>
        <w:t>về quản lý an toàn đập, hồ chứa thủy điện năm 202</w:t>
      </w:r>
      <w:r w:rsidR="0052315F">
        <w:rPr>
          <w:b/>
          <w:color w:val="auto"/>
        </w:rPr>
        <w:t>4</w:t>
      </w:r>
    </w:p>
    <w:p w14:paraId="35B33E0D" w14:textId="2E13DE70" w:rsidR="00750143" w:rsidRDefault="002E0CCC" w:rsidP="00CC1C88">
      <w:pPr>
        <w:spacing w:before="0" w:after="0" w:line="0" w:lineRule="atLeast"/>
        <w:ind w:firstLine="0"/>
        <w:jc w:val="center"/>
        <w:rPr>
          <w:color w:val="auto"/>
        </w:rPr>
      </w:pPr>
      <w:r w:rsidRPr="005548E4">
        <w:rPr>
          <w:noProof/>
          <w:color w:val="auto"/>
          <w:lang w:val="vi-VN" w:eastAsia="vi-VN"/>
        </w:rPr>
        <mc:AlternateContent>
          <mc:Choice Requires="wps">
            <w:drawing>
              <wp:anchor distT="4294967294" distB="4294967294" distL="114300" distR="114300" simplePos="0" relativeHeight="251661312" behindDoc="0" locked="0" layoutInCell="1" allowOverlap="1" wp14:anchorId="7B31FE8F" wp14:editId="1B2A28B8">
                <wp:simplePos x="0" y="0"/>
                <wp:positionH relativeFrom="column">
                  <wp:posOffset>2152015</wp:posOffset>
                </wp:positionH>
                <wp:positionV relativeFrom="paragraph">
                  <wp:posOffset>82550</wp:posOffset>
                </wp:positionV>
                <wp:extent cx="161988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12700">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81B9C6" id="Straight Arrow Connector 1" o:spid="_x0000_s1026" type="#_x0000_t32" style="position:absolute;margin-left:169.45pt;margin-top:6.5pt;width:127.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" strokecolor="windowText" strokeweight="1pt"/>
            </w:pict>
          </mc:Fallback>
        </mc:AlternateContent>
      </w:r>
    </w:p>
    <w:p w14:paraId="738E754B" w14:textId="77777777" w:rsidR="005A6F44" w:rsidRDefault="005A6F44" w:rsidP="00CC1C88">
      <w:pPr>
        <w:spacing w:before="0" w:after="0" w:line="0" w:lineRule="atLeast"/>
        <w:ind w:firstLine="0"/>
        <w:jc w:val="center"/>
        <w:rPr>
          <w:color w:val="aut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252"/>
      </w:tblGrid>
      <w:tr w:rsidR="005A6F44" w14:paraId="5577F37A" w14:textId="77777777" w:rsidTr="008725AB">
        <w:trPr>
          <w:jc w:val="center"/>
        </w:trPr>
        <w:tc>
          <w:tcPr>
            <w:tcW w:w="1413" w:type="dxa"/>
          </w:tcPr>
          <w:p w14:paraId="1FADEE60" w14:textId="50019825" w:rsidR="005A6F44" w:rsidRDefault="0017562A" w:rsidP="008725AB">
            <w:pPr>
              <w:spacing w:before="0" w:line="0" w:lineRule="atLeast"/>
              <w:ind w:firstLine="0"/>
              <w:jc w:val="right"/>
              <w:rPr>
                <w:color w:val="auto"/>
              </w:rPr>
            </w:pPr>
            <w:r w:rsidRPr="005548E4">
              <w:rPr>
                <w:color w:val="auto"/>
              </w:rPr>
              <w:t>Kính gửi:</w:t>
            </w:r>
          </w:p>
        </w:tc>
        <w:tc>
          <w:tcPr>
            <w:tcW w:w="4252" w:type="dxa"/>
          </w:tcPr>
          <w:p w14:paraId="7EAB177A" w14:textId="77777777" w:rsidR="005A6F44" w:rsidRDefault="005A6F44" w:rsidP="008725AB">
            <w:pPr>
              <w:spacing w:before="0" w:line="0" w:lineRule="atLeast"/>
              <w:ind w:firstLine="0"/>
              <w:jc w:val="left"/>
              <w:rPr>
                <w:color w:val="auto"/>
              </w:rPr>
            </w:pPr>
          </w:p>
          <w:p w14:paraId="0969A764" w14:textId="77777777" w:rsidR="008725AB" w:rsidRPr="005548E4" w:rsidRDefault="008725AB" w:rsidP="008725AB">
            <w:pPr>
              <w:spacing w:before="0" w:line="0" w:lineRule="atLeast"/>
              <w:ind w:firstLine="0"/>
              <w:rPr>
                <w:color w:val="auto"/>
              </w:rPr>
            </w:pPr>
            <w:r w:rsidRPr="005548E4">
              <w:rPr>
                <w:color w:val="auto"/>
              </w:rPr>
              <w:t>- Bộ Công Thương;</w:t>
            </w:r>
          </w:p>
          <w:p w14:paraId="6E9E999C" w14:textId="3E1D359A" w:rsidR="008725AB" w:rsidRDefault="008725AB" w:rsidP="008725AB">
            <w:pPr>
              <w:spacing w:before="0" w:line="0" w:lineRule="atLeast"/>
              <w:ind w:firstLine="0"/>
              <w:rPr>
                <w:color w:val="auto"/>
              </w:rPr>
            </w:pPr>
            <w:r w:rsidRPr="005548E4">
              <w:rPr>
                <w:color w:val="auto"/>
              </w:rPr>
              <w:t>- Ủy ban nhân dân tỉnh Lâm Đồng</w:t>
            </w:r>
            <w:r>
              <w:rPr>
                <w:color w:val="auto"/>
              </w:rPr>
              <w:t>.</w:t>
            </w:r>
          </w:p>
        </w:tc>
      </w:tr>
    </w:tbl>
    <w:p w14:paraId="56F64C57" w14:textId="77777777" w:rsidR="007A0276" w:rsidRPr="005548E4" w:rsidRDefault="007A0276" w:rsidP="00CC1C88">
      <w:pPr>
        <w:spacing w:before="0" w:after="0" w:line="0" w:lineRule="atLeast"/>
        <w:ind w:firstLine="0"/>
        <w:jc w:val="center"/>
        <w:rPr>
          <w:color w:val="auto"/>
        </w:rPr>
      </w:pPr>
    </w:p>
    <w:p w14:paraId="41DB806B" w14:textId="5A9E8DDD" w:rsidR="007A0276" w:rsidRPr="00F743EA" w:rsidRDefault="007A0276" w:rsidP="00F743EA">
      <w:pPr>
        <w:spacing w:line="300" w:lineRule="atLeast"/>
        <w:rPr>
          <w:color w:val="auto"/>
          <w:lang w:val="vi-VN"/>
        </w:rPr>
      </w:pPr>
      <w:r w:rsidRPr="00F743EA">
        <w:rPr>
          <w:color w:val="auto"/>
          <w:lang w:val="vi-VN"/>
        </w:rPr>
        <w:t xml:space="preserve">Thực hiện Thông tư số </w:t>
      </w:r>
      <w:r w:rsidRPr="00F743EA">
        <w:rPr>
          <w:color w:val="auto"/>
        </w:rPr>
        <w:t>09</w:t>
      </w:r>
      <w:r w:rsidRPr="00F743EA">
        <w:rPr>
          <w:color w:val="auto"/>
          <w:lang w:val="vi-VN"/>
        </w:rPr>
        <w:t xml:space="preserve">/2019/TT-BCT ngày </w:t>
      </w:r>
      <w:r w:rsidRPr="00F743EA">
        <w:rPr>
          <w:color w:val="auto"/>
        </w:rPr>
        <w:t>08/7</w:t>
      </w:r>
      <w:r w:rsidRPr="00F743EA">
        <w:rPr>
          <w:color w:val="auto"/>
          <w:lang w:val="vi-VN"/>
        </w:rPr>
        <w:t>/2019 của Bộ Công Thương quy định về quản lý an toàn đập, hồ chứa thủy điện, Sở Công Thương</w:t>
      </w:r>
      <w:r w:rsidRPr="00F743EA">
        <w:rPr>
          <w:color w:val="auto"/>
        </w:rPr>
        <w:t xml:space="preserve"> tỉnh Lâm Đồng </w:t>
      </w:r>
      <w:r w:rsidRPr="00F743EA">
        <w:rPr>
          <w:color w:val="auto"/>
          <w:lang w:val="vi-VN"/>
        </w:rPr>
        <w:t xml:space="preserve">báo cáo tình hình thực hiện công tác quản lý nhà nước về an toàn đập, hồ chứa thủy điện </w:t>
      </w:r>
      <w:r w:rsidRPr="00F743EA">
        <w:rPr>
          <w:color w:val="auto"/>
        </w:rPr>
        <w:t>trên địa bàn tỉnh năm 202</w:t>
      </w:r>
      <w:r w:rsidR="0052315F" w:rsidRPr="00F743EA">
        <w:rPr>
          <w:color w:val="auto"/>
        </w:rPr>
        <w:t>4</w:t>
      </w:r>
      <w:r w:rsidR="00236D1A">
        <w:rPr>
          <w:color w:val="auto"/>
        </w:rPr>
        <w:t>,</w:t>
      </w:r>
      <w:r w:rsidRPr="00F743EA">
        <w:rPr>
          <w:color w:val="auto"/>
        </w:rPr>
        <w:t xml:space="preserve"> </w:t>
      </w:r>
      <w:r w:rsidRPr="00F743EA">
        <w:rPr>
          <w:color w:val="auto"/>
          <w:lang w:val="vi-VN"/>
        </w:rPr>
        <w:t>như sau:</w:t>
      </w:r>
    </w:p>
    <w:p w14:paraId="1CDA6868" w14:textId="77777777" w:rsidR="007A0276" w:rsidRPr="00F743EA" w:rsidRDefault="007A0276" w:rsidP="00F743EA">
      <w:pPr>
        <w:spacing w:line="300" w:lineRule="atLeast"/>
        <w:rPr>
          <w:b/>
          <w:color w:val="auto"/>
          <w:lang w:val="vi-VN"/>
        </w:rPr>
      </w:pPr>
      <w:r w:rsidRPr="00F743EA">
        <w:rPr>
          <w:b/>
          <w:color w:val="auto"/>
          <w:lang w:val="vi-VN"/>
        </w:rPr>
        <w:t>I. TÌNH HÌNH CHUNG</w:t>
      </w:r>
    </w:p>
    <w:p w14:paraId="01E427F7" w14:textId="77777777" w:rsidR="007A0276" w:rsidRPr="00F743EA" w:rsidRDefault="007A0276" w:rsidP="00F743EA">
      <w:pPr>
        <w:spacing w:line="300" w:lineRule="atLeast"/>
        <w:rPr>
          <w:b/>
          <w:color w:val="auto"/>
          <w:lang w:val="vi-VN"/>
        </w:rPr>
      </w:pPr>
      <w:r w:rsidRPr="00F743EA">
        <w:rPr>
          <w:b/>
          <w:color w:val="auto"/>
          <w:lang w:val="vi-VN"/>
        </w:rPr>
        <w:t>1. Số công trình thủy điện xây dựng trên địa bàn</w:t>
      </w:r>
    </w:p>
    <w:p w14:paraId="28DDDB77" w14:textId="77777777" w:rsidR="007A0276" w:rsidRPr="00F743EA" w:rsidRDefault="007A0276" w:rsidP="00F743EA">
      <w:pPr>
        <w:spacing w:line="300" w:lineRule="atLeast"/>
        <w:rPr>
          <w:color w:val="auto"/>
          <w:lang w:val="vi-VN"/>
        </w:rPr>
      </w:pPr>
      <w:r w:rsidRPr="00F743EA">
        <w:rPr>
          <w:color w:val="auto"/>
          <w:lang w:val="vi-VN"/>
        </w:rPr>
        <w:t>Tổng số công trình thủy điện trên địa bàn tỉnh: 38 công trình (cập nhật tổng số công trình được phê duyệt theo quy hoạch có đập hoặc hồ chứa thuộc phạm vi điều chỉnh của Thông tư số 09/2019/TT-BCT), trong đó:</w:t>
      </w:r>
    </w:p>
    <w:p w14:paraId="62392891" w14:textId="77777777" w:rsidR="007A0276" w:rsidRPr="00F743EA" w:rsidRDefault="007A0276" w:rsidP="00F743EA">
      <w:pPr>
        <w:spacing w:line="300" w:lineRule="atLeast"/>
        <w:rPr>
          <w:color w:val="auto"/>
          <w:lang w:val="vi-VN"/>
        </w:rPr>
      </w:pPr>
      <w:r w:rsidRPr="00F743EA">
        <w:rPr>
          <w:color w:val="auto"/>
          <w:lang w:val="vi-VN"/>
        </w:rPr>
        <w:t>1.1. Số công trình đang vận hành phát điện: 38 công trình, trong đó:</w:t>
      </w:r>
    </w:p>
    <w:p w14:paraId="45D62655" w14:textId="2B2000A3" w:rsidR="007A0276" w:rsidRPr="00F743EA" w:rsidRDefault="007A0276" w:rsidP="00F743EA">
      <w:pPr>
        <w:spacing w:line="300" w:lineRule="atLeast"/>
        <w:rPr>
          <w:color w:val="auto"/>
          <w:lang w:val="vi-VN"/>
        </w:rPr>
      </w:pPr>
      <w:r w:rsidRPr="00F743EA">
        <w:rPr>
          <w:color w:val="auto"/>
          <w:lang w:val="vi-VN"/>
        </w:rPr>
        <w:t>a) Số công trình sử dụng nước của hồ chứa thủy lợi để phát điện: 01 công trình (</w:t>
      </w:r>
      <w:r w:rsidR="00236D1A">
        <w:rPr>
          <w:color w:val="auto"/>
          <w:lang w:val="en-US"/>
        </w:rPr>
        <w:t>c</w:t>
      </w:r>
      <w:r w:rsidRPr="00F743EA">
        <w:rPr>
          <w:color w:val="auto"/>
          <w:lang w:val="vi-VN"/>
        </w:rPr>
        <w:t>ông trình thủy điện Quảng Hiệp 0,5 MW).</w:t>
      </w:r>
    </w:p>
    <w:p w14:paraId="438954AF" w14:textId="0E0717A4" w:rsidR="007A0276" w:rsidRPr="00F743EA" w:rsidRDefault="007A0276" w:rsidP="00F743EA">
      <w:pPr>
        <w:spacing w:line="300" w:lineRule="atLeast"/>
        <w:rPr>
          <w:color w:val="auto"/>
          <w:lang w:val="vi-VN"/>
        </w:rPr>
      </w:pPr>
      <w:r w:rsidRPr="00F743EA">
        <w:rPr>
          <w:color w:val="auto"/>
          <w:lang w:val="vi-VN"/>
        </w:rPr>
        <w:t>b) Số công trình phát điện tự dùng (</w:t>
      </w:r>
      <w:r w:rsidR="00236D1A">
        <w:rPr>
          <w:color w:val="auto"/>
          <w:lang w:val="en-US"/>
        </w:rPr>
        <w:t>k</w:t>
      </w:r>
      <w:r w:rsidRPr="00F743EA">
        <w:rPr>
          <w:color w:val="auto"/>
          <w:lang w:val="vi-VN"/>
        </w:rPr>
        <w:t xml:space="preserve">hông phát điện lên hệ thống điện quốc gia): </w:t>
      </w:r>
      <w:r w:rsidR="00236D1A">
        <w:rPr>
          <w:color w:val="auto"/>
          <w:lang w:val="en-US"/>
        </w:rPr>
        <w:t>K</w:t>
      </w:r>
      <w:r w:rsidRPr="00F743EA">
        <w:rPr>
          <w:color w:val="auto"/>
          <w:lang w:val="vi-VN"/>
        </w:rPr>
        <w:t>hông.</w:t>
      </w:r>
    </w:p>
    <w:p w14:paraId="06829432" w14:textId="77777777" w:rsidR="007A0276" w:rsidRPr="00F743EA" w:rsidRDefault="007A0276" w:rsidP="00F743EA">
      <w:pPr>
        <w:spacing w:line="300" w:lineRule="atLeast"/>
        <w:rPr>
          <w:color w:val="auto"/>
          <w:lang w:val="vi-VN"/>
        </w:rPr>
      </w:pPr>
      <w:r w:rsidRPr="00F743EA">
        <w:rPr>
          <w:color w:val="auto"/>
          <w:lang w:val="vi-VN"/>
        </w:rPr>
        <w:t xml:space="preserve">c) Số công trình có hồ chứa vận hành theo quy trình vận hành liên hồ chứa: </w:t>
      </w:r>
    </w:p>
    <w:p w14:paraId="5A7BF4BD" w14:textId="6FCA9081" w:rsidR="007A0276" w:rsidRPr="00F743EA" w:rsidRDefault="007A0276" w:rsidP="00F743EA">
      <w:pPr>
        <w:spacing w:line="300" w:lineRule="atLeast"/>
        <w:rPr>
          <w:color w:val="auto"/>
          <w:lang w:val="vi-VN"/>
        </w:rPr>
      </w:pPr>
      <w:r w:rsidRPr="00F743EA">
        <w:rPr>
          <w:color w:val="auto"/>
          <w:lang w:val="vi-VN"/>
        </w:rPr>
        <w:t xml:space="preserve">- Quy trình vận hành liên hồ chứa </w:t>
      </w:r>
      <w:r w:rsidR="00A30AA9" w:rsidRPr="00F743EA">
        <w:rPr>
          <w:color w:val="auto"/>
          <w:lang w:val="vi-VN"/>
        </w:rPr>
        <w:t xml:space="preserve">trên lưu vực sông Đồng Nai </w:t>
      </w:r>
      <w:r w:rsidRPr="00F743EA">
        <w:rPr>
          <w:color w:val="auto"/>
          <w:lang w:val="vi-VN"/>
        </w:rPr>
        <w:t>được Thủ tướng Chính phủ phê duyệt tại Quyết định số 1895/QĐ-TTg ngày 25/12/2019: 09 công trình (Đa Nhim “hồ Đơn Dương”, Đại Ninh, Đồng Nai 2, Đồng Nai 3, Đồng Nai 4, Đồng Nai 5, Đa Khai, Đa Dâng 3, Đạ M’Bri).</w:t>
      </w:r>
    </w:p>
    <w:p w14:paraId="6068E7CD" w14:textId="57F63DEC" w:rsidR="007A0276" w:rsidRPr="00F743EA" w:rsidRDefault="007A0276" w:rsidP="00F743EA">
      <w:pPr>
        <w:spacing w:line="300" w:lineRule="atLeast"/>
        <w:rPr>
          <w:color w:val="auto"/>
          <w:lang w:val="vi-VN"/>
        </w:rPr>
      </w:pPr>
      <w:r w:rsidRPr="00F743EA">
        <w:rPr>
          <w:color w:val="auto"/>
          <w:lang w:val="vi-VN"/>
        </w:rPr>
        <w:t xml:space="preserve">- Quy trình vận hành liên hồ chứa </w:t>
      </w:r>
      <w:r w:rsidR="00A30AA9" w:rsidRPr="00F743EA">
        <w:rPr>
          <w:color w:val="auto"/>
          <w:lang w:val="vi-VN"/>
        </w:rPr>
        <w:t xml:space="preserve">trên lưu vực sông </w:t>
      </w:r>
      <w:bookmarkStart w:id="0" w:name="dieu_1_name"/>
      <w:r w:rsidR="00B41C22" w:rsidRPr="00F743EA">
        <w:rPr>
          <w:color w:val="auto"/>
          <w:lang w:val="vi-VN"/>
        </w:rPr>
        <w:t>Srêpôk</w:t>
      </w:r>
      <w:bookmarkEnd w:id="0"/>
      <w:r w:rsidR="00B41C22" w:rsidRPr="00F743EA">
        <w:rPr>
          <w:color w:val="auto"/>
          <w:lang w:val="vi-VN"/>
        </w:rPr>
        <w:t xml:space="preserve"> </w:t>
      </w:r>
      <w:r w:rsidRPr="00F743EA">
        <w:rPr>
          <w:color w:val="auto"/>
          <w:lang w:val="vi-VN"/>
        </w:rPr>
        <w:t>được Thủ tướng Chính phủ phê duyệt tại Quyết định số 1612/QĐ-TTg ngày 13/11/2019: 02 công trình (Krông Nô 2, Krông Nô 3).</w:t>
      </w:r>
    </w:p>
    <w:p w14:paraId="339187F4" w14:textId="2630537D" w:rsidR="007A0276" w:rsidRPr="00F743EA" w:rsidRDefault="007A0276" w:rsidP="00F743EA">
      <w:pPr>
        <w:spacing w:line="300" w:lineRule="atLeast"/>
        <w:rPr>
          <w:color w:val="auto"/>
          <w:lang w:val="vi-VN"/>
        </w:rPr>
      </w:pPr>
      <w:r w:rsidRPr="00F743EA">
        <w:rPr>
          <w:color w:val="auto"/>
          <w:lang w:val="vi-VN"/>
        </w:rPr>
        <w:t xml:space="preserve">d) Số công trình được đưa vào vận hành trong kỳ báo cáo: </w:t>
      </w:r>
      <w:r w:rsidR="00CD6A22">
        <w:rPr>
          <w:color w:val="auto"/>
          <w:lang w:val="en-US"/>
        </w:rPr>
        <w:t>K</w:t>
      </w:r>
      <w:r w:rsidR="0052315F" w:rsidRPr="00F743EA">
        <w:rPr>
          <w:color w:val="auto"/>
          <w:lang w:val="vi-VN"/>
        </w:rPr>
        <w:t>hông</w:t>
      </w:r>
      <w:r w:rsidRPr="00F743EA">
        <w:rPr>
          <w:color w:val="auto"/>
          <w:lang w:val="vi-VN"/>
        </w:rPr>
        <w:t>.</w:t>
      </w:r>
    </w:p>
    <w:p w14:paraId="7119655E" w14:textId="48DB87DB" w:rsidR="007A0276" w:rsidRPr="00F743EA" w:rsidRDefault="007A0276" w:rsidP="00F743EA">
      <w:pPr>
        <w:spacing w:line="300" w:lineRule="atLeast"/>
        <w:rPr>
          <w:color w:val="auto"/>
          <w:lang w:val="vi-VN"/>
        </w:rPr>
      </w:pPr>
      <w:r w:rsidRPr="00F743EA">
        <w:rPr>
          <w:color w:val="auto"/>
          <w:lang w:val="vi-VN"/>
        </w:rPr>
        <w:t>1.2. Số công trình đang thi công xây dựng: 0</w:t>
      </w:r>
      <w:r w:rsidR="0052315F" w:rsidRPr="00F743EA">
        <w:rPr>
          <w:color w:val="auto"/>
          <w:lang w:val="vi-VN"/>
        </w:rPr>
        <w:t>5</w:t>
      </w:r>
      <w:r w:rsidRPr="00F743EA">
        <w:rPr>
          <w:color w:val="auto"/>
          <w:lang w:val="vi-VN"/>
        </w:rPr>
        <w:t xml:space="preserve"> công trình</w:t>
      </w:r>
      <w:r w:rsidR="00225AB7">
        <w:rPr>
          <w:color w:val="auto"/>
          <w:lang w:val="en-US"/>
        </w:rPr>
        <w:t xml:space="preserve">, gồm: </w:t>
      </w:r>
      <w:r w:rsidRPr="00F743EA">
        <w:rPr>
          <w:color w:val="auto"/>
          <w:lang w:val="vi-VN"/>
        </w:rPr>
        <w:t>Đa B’rLen: 6,2 MW, Đức Thành: 40 MW, Tân Thượng: 22 MW, Đa Nhim Thượng 2: 1</w:t>
      </w:r>
      <w:r w:rsidR="0052315F" w:rsidRPr="00F743EA">
        <w:rPr>
          <w:color w:val="auto"/>
          <w:lang w:val="vi-VN"/>
        </w:rPr>
        <w:t>2</w:t>
      </w:r>
      <w:r w:rsidRPr="00F743EA">
        <w:rPr>
          <w:color w:val="auto"/>
          <w:lang w:val="vi-VN"/>
        </w:rPr>
        <w:t xml:space="preserve"> MW</w:t>
      </w:r>
      <w:r w:rsidR="00225AB7">
        <w:rPr>
          <w:color w:val="auto"/>
          <w:lang w:val="en-US"/>
        </w:rPr>
        <w:t xml:space="preserve"> và </w:t>
      </w:r>
      <w:r w:rsidR="0052315F" w:rsidRPr="00225AB7">
        <w:rPr>
          <w:color w:val="auto"/>
          <w:lang w:val="vi-VN"/>
        </w:rPr>
        <w:t>Cam Ly</w:t>
      </w:r>
      <w:r w:rsidR="003374B9">
        <w:rPr>
          <w:color w:val="auto"/>
          <w:lang w:val="en-US"/>
        </w:rPr>
        <w:t xml:space="preserve"> (đang điều chỉnh </w:t>
      </w:r>
      <w:r w:rsidR="009C2370">
        <w:rPr>
          <w:color w:val="auto"/>
          <w:lang w:val="en-US"/>
        </w:rPr>
        <w:t xml:space="preserve">CTĐT từ </w:t>
      </w:r>
      <w:bookmarkStart w:id="1" w:name="_GoBack"/>
      <w:bookmarkEnd w:id="1"/>
      <w:r w:rsidR="003374B9">
        <w:rPr>
          <w:color w:val="auto"/>
          <w:lang w:val="en-US"/>
        </w:rPr>
        <w:t xml:space="preserve">9,6 MW lên </w:t>
      </w:r>
      <w:r w:rsidR="0052315F" w:rsidRPr="00225AB7">
        <w:rPr>
          <w:color w:val="auto"/>
          <w:lang w:val="vi-VN"/>
        </w:rPr>
        <w:t>12 MW</w:t>
      </w:r>
      <w:r w:rsidRPr="00225AB7">
        <w:rPr>
          <w:color w:val="auto"/>
          <w:lang w:val="vi-VN"/>
        </w:rPr>
        <w:t>).</w:t>
      </w:r>
    </w:p>
    <w:p w14:paraId="7652BD28" w14:textId="007E4E4C" w:rsidR="007A0276" w:rsidRPr="00F743EA" w:rsidRDefault="007A0276" w:rsidP="00F743EA">
      <w:pPr>
        <w:spacing w:line="300" w:lineRule="atLeast"/>
        <w:rPr>
          <w:color w:val="auto"/>
          <w:lang w:val="vi-VN"/>
        </w:rPr>
      </w:pPr>
      <w:r w:rsidRPr="00F743EA">
        <w:rPr>
          <w:color w:val="auto"/>
          <w:lang w:val="vi-VN"/>
        </w:rPr>
        <w:lastRenderedPageBreak/>
        <w:t>1.3. Số công trình chưa triển khai xây dựng: 0</w:t>
      </w:r>
      <w:r w:rsidR="0052315F" w:rsidRPr="00F743EA">
        <w:rPr>
          <w:color w:val="auto"/>
          <w:lang w:val="vi-VN"/>
        </w:rPr>
        <w:t>3</w:t>
      </w:r>
      <w:r w:rsidRPr="00F743EA">
        <w:rPr>
          <w:color w:val="auto"/>
          <w:lang w:val="vi-VN"/>
        </w:rPr>
        <w:t xml:space="preserve"> công trình (Bảo Lâm: 10 MW, Đạ Huoai 2: 10 MW, Đa Hir: 26 MW).</w:t>
      </w:r>
    </w:p>
    <w:p w14:paraId="5F2FAB07" w14:textId="78AC3967" w:rsidR="007A0276" w:rsidRPr="00F743EA" w:rsidRDefault="007A0276" w:rsidP="00F743EA">
      <w:pPr>
        <w:spacing w:line="300" w:lineRule="atLeast"/>
        <w:rPr>
          <w:color w:val="auto"/>
          <w:lang w:val="vi-VN"/>
        </w:rPr>
      </w:pPr>
      <w:r w:rsidRPr="00F743EA">
        <w:rPr>
          <w:color w:val="auto"/>
          <w:lang w:val="vi-VN"/>
        </w:rPr>
        <w:t>1.4. Số công trình bị loại ra khỏi vận hành trong kỳ báo cáo: Không.</w:t>
      </w:r>
    </w:p>
    <w:p w14:paraId="42C1235A" w14:textId="77777777" w:rsidR="007A0276" w:rsidRPr="00F743EA" w:rsidRDefault="007A0276" w:rsidP="00F743EA">
      <w:pPr>
        <w:spacing w:line="300" w:lineRule="atLeast"/>
        <w:rPr>
          <w:b/>
          <w:color w:val="auto"/>
          <w:lang w:val="vi-VN"/>
        </w:rPr>
      </w:pPr>
      <w:r w:rsidRPr="00F743EA">
        <w:rPr>
          <w:b/>
          <w:color w:val="auto"/>
          <w:lang w:val="vi-VN"/>
        </w:rPr>
        <w:t>2. Đánh giá tình hình thực hiện quy định của pháp luật về quản lý an toàn đập, hồ chứa của chủ sở hữu đập, hồ chứa thủy điện trên địa bàn</w:t>
      </w:r>
    </w:p>
    <w:p w14:paraId="5B81A0AA" w14:textId="72D29499" w:rsidR="0052315F" w:rsidRPr="00F743EA" w:rsidRDefault="007A0276" w:rsidP="00F743EA">
      <w:pPr>
        <w:spacing w:line="300" w:lineRule="atLeast"/>
        <w:rPr>
          <w:color w:val="auto"/>
          <w:lang w:val="vi-VN"/>
        </w:rPr>
      </w:pPr>
      <w:r w:rsidRPr="00F743EA">
        <w:rPr>
          <w:color w:val="auto"/>
          <w:lang w:val="vi-VN"/>
        </w:rPr>
        <w:t>Doanh nghiệp có vốn nhà nước thuộc EVN và TKV</w:t>
      </w:r>
      <w:r w:rsidR="005C159F" w:rsidRPr="00F743EA">
        <w:rPr>
          <w:color w:val="auto"/>
          <w:lang w:val="vi-VN"/>
        </w:rPr>
        <w:t>,</w:t>
      </w:r>
      <w:r w:rsidRPr="00F743EA">
        <w:rPr>
          <w:color w:val="auto"/>
          <w:lang w:val="vi-VN"/>
        </w:rPr>
        <w:t xml:space="preserve"> chấp hành nghiêm và thực hiện kịp thời, đầy đủ trong công tác quản lý an toàn đập, hồ chứa thủy điện theo quy định của pháp luật</w:t>
      </w:r>
      <w:r w:rsidR="0052315F" w:rsidRPr="00F743EA">
        <w:rPr>
          <w:color w:val="auto"/>
          <w:lang w:val="vi-VN"/>
        </w:rPr>
        <w:t>, gồm: Công ty CP thủy điện Đa Nhim - Hàm Thuận - Đa Mi (thủy điện Đa Nhim, thuỷ điện Hàm Thuận và thuỷ điện Đa Mi), Công ty Thủy điện Đại Ninh (thủy điện Đại Ninh), Công ty Thủy điện Đồng Nai (thủy điện Đồng Nai 3, Đồng Nai 4), Công ty Thủy điện Đồng Nai 5 (thủy điện Đồng Nai 5), Công ty CP Thủy điện miền Nam (thủy điện Đa M’Bri, Đa Dâng 2, Đa Siat), Công ty CP VRG – Bảo Lộc (thủy điện Bảo Lộc).</w:t>
      </w:r>
    </w:p>
    <w:p w14:paraId="7C7E9515" w14:textId="7370FE5E" w:rsidR="007A0276" w:rsidRPr="00F743EA" w:rsidRDefault="005C159F" w:rsidP="00F743EA">
      <w:pPr>
        <w:spacing w:line="300" w:lineRule="atLeast"/>
        <w:rPr>
          <w:color w:val="auto"/>
          <w:lang w:val="vi-VN"/>
        </w:rPr>
      </w:pPr>
      <w:r w:rsidRPr="00F743EA">
        <w:rPr>
          <w:color w:val="auto"/>
          <w:lang w:val="vi-VN"/>
        </w:rPr>
        <w:t xml:space="preserve">Doanh </w:t>
      </w:r>
      <w:r w:rsidR="007A0276" w:rsidRPr="00F743EA">
        <w:rPr>
          <w:color w:val="auto"/>
          <w:lang w:val="vi-VN"/>
        </w:rPr>
        <w:t xml:space="preserve">nghiệp </w:t>
      </w:r>
      <w:r w:rsidRPr="00F743EA">
        <w:rPr>
          <w:color w:val="auto"/>
          <w:lang w:val="vi-VN"/>
        </w:rPr>
        <w:t xml:space="preserve">có </w:t>
      </w:r>
      <w:r w:rsidR="007A0276" w:rsidRPr="00F743EA">
        <w:rPr>
          <w:color w:val="auto"/>
          <w:lang w:val="vi-VN"/>
        </w:rPr>
        <w:t>nguồn vốn khác, công tác kiểm tra, báo cáo hiện trạng an toàn đập, hồ chứa thủy điện; kê khai đăng ký an toàn đập; xây dựng và phê duyệt phương án ứng phó thiên tai theo quy định tại Điều 22 Luật Phòng, chống thiên tai thực hiện kịp thời; thực hiện các quy định khác về công tác quản lý an toàn đập, hồ chứa thủy điện theo quy định tại Nghị định số 114/2018/NĐ-CP, Thông tư số 09/2019/TT-BCT</w:t>
      </w:r>
      <w:r w:rsidR="00836522">
        <w:rPr>
          <w:color w:val="auto"/>
          <w:lang w:val="en-US"/>
        </w:rPr>
        <w:t xml:space="preserve"> </w:t>
      </w:r>
      <w:r w:rsidR="007A0276" w:rsidRPr="00F743EA">
        <w:rPr>
          <w:color w:val="auto"/>
          <w:lang w:val="vi-VN"/>
        </w:rPr>
        <w:t>còn chậm.</w:t>
      </w:r>
    </w:p>
    <w:p w14:paraId="1F2A37A0" w14:textId="08A3EF58" w:rsidR="007A0276" w:rsidRPr="00F743EA" w:rsidRDefault="007A0276" w:rsidP="00F743EA">
      <w:pPr>
        <w:spacing w:line="300" w:lineRule="atLeast"/>
        <w:rPr>
          <w:color w:val="auto"/>
          <w:lang w:val="vi-VN"/>
        </w:rPr>
      </w:pPr>
      <w:r w:rsidRPr="00F743EA">
        <w:rPr>
          <w:color w:val="auto"/>
          <w:lang w:val="vi-VN"/>
        </w:rPr>
        <w:t xml:space="preserve">Nguyên nhân: </w:t>
      </w:r>
      <w:r w:rsidR="00836522">
        <w:rPr>
          <w:color w:val="auto"/>
          <w:lang w:val="en-US"/>
        </w:rPr>
        <w:t>D</w:t>
      </w:r>
      <w:r w:rsidRPr="00F743EA">
        <w:rPr>
          <w:color w:val="auto"/>
          <w:lang w:val="vi-VN"/>
        </w:rPr>
        <w:t xml:space="preserve">oanh nghiệp các nguồn vốn khác, việc quan tâm đến chính sách pháp luật về công tác quản lý an toàn đập, hồ chứa còn hạn chế; đội ngũ </w:t>
      </w:r>
      <w:r w:rsidR="005C159F" w:rsidRPr="00F743EA">
        <w:rPr>
          <w:color w:val="auto"/>
          <w:lang w:val="vi-VN"/>
        </w:rPr>
        <w:t xml:space="preserve">người lao động </w:t>
      </w:r>
      <w:r w:rsidRPr="00F743EA">
        <w:rPr>
          <w:color w:val="auto"/>
          <w:lang w:val="vi-VN"/>
        </w:rPr>
        <w:t>được trang bị kiến thức pháp luật không nhiều; chủ yếu quan tâm đến yếu tố kỹ thuật, phục vụ cho công tác kinh doanh, do đó khi triển khai văn bản pháp luật về công tác quản lý an toàn đập, hồ chứa thủy điện còn gặp nhiều khó khăn; còn chậm triển khai các quy định về công tác quản lý an toàn đập, hồ chứa thuỷ điện.</w:t>
      </w:r>
    </w:p>
    <w:p w14:paraId="31A4A54E" w14:textId="77777777" w:rsidR="007A0276" w:rsidRPr="00F743EA" w:rsidRDefault="007A0276" w:rsidP="00F743EA">
      <w:pPr>
        <w:spacing w:line="300" w:lineRule="atLeast"/>
        <w:rPr>
          <w:b/>
          <w:color w:val="auto"/>
          <w:lang w:val="vi-VN"/>
        </w:rPr>
      </w:pPr>
      <w:r w:rsidRPr="00F743EA">
        <w:rPr>
          <w:b/>
          <w:color w:val="auto"/>
          <w:lang w:val="vi-VN"/>
        </w:rPr>
        <w:t>II. HOẠT ĐỘNG QUẢN LÝ AN TOÀN ĐẬP, HỒ CHỨA THỦY ĐIỆN TRÊN ĐỊA BÀN</w:t>
      </w:r>
    </w:p>
    <w:p w14:paraId="1466734F" w14:textId="77777777" w:rsidR="007A0276" w:rsidRPr="00F743EA" w:rsidRDefault="007A0276" w:rsidP="00F743EA">
      <w:pPr>
        <w:spacing w:line="300" w:lineRule="atLeast"/>
        <w:rPr>
          <w:b/>
          <w:color w:val="auto"/>
          <w:lang w:val="vi-VN"/>
        </w:rPr>
      </w:pPr>
      <w:r w:rsidRPr="00F743EA">
        <w:rPr>
          <w:b/>
          <w:color w:val="auto"/>
          <w:lang w:val="vi-VN"/>
        </w:rPr>
        <w:t>1. Thẩm định, phê duyệt phương án ứng phó với thiên tai cho công trình, vùng hạ du đập thủy điện trong quá trình thi công</w:t>
      </w:r>
    </w:p>
    <w:p w14:paraId="39626C99" w14:textId="77777777" w:rsidR="007A0276" w:rsidRPr="00F743EA" w:rsidRDefault="007A0276" w:rsidP="00F743EA">
      <w:pPr>
        <w:spacing w:line="300" w:lineRule="atLeast"/>
        <w:rPr>
          <w:color w:val="auto"/>
          <w:lang w:val="vi-VN"/>
        </w:rPr>
      </w:pPr>
      <w:r w:rsidRPr="00F743EA">
        <w:rPr>
          <w:color w:val="auto"/>
          <w:lang w:val="vi-VN"/>
        </w:rPr>
        <w:t>Số công trình phải có phương án: 04 công trình, trong đó:</w:t>
      </w:r>
    </w:p>
    <w:p w14:paraId="0FED0DB1" w14:textId="77777777" w:rsidR="007A0276" w:rsidRPr="00F743EA" w:rsidRDefault="007A0276" w:rsidP="00F743EA">
      <w:pPr>
        <w:spacing w:line="300" w:lineRule="atLeast"/>
        <w:rPr>
          <w:color w:val="auto"/>
          <w:lang w:val="vi-VN"/>
        </w:rPr>
      </w:pPr>
      <w:r w:rsidRPr="00F743EA">
        <w:rPr>
          <w:bCs/>
          <w:color w:val="auto"/>
          <w:lang w:val="vi-VN"/>
        </w:rPr>
        <w:t>1.1.</w:t>
      </w:r>
      <w:r w:rsidRPr="00F743EA">
        <w:rPr>
          <w:color w:val="auto"/>
          <w:lang w:val="vi-VN"/>
        </w:rPr>
        <w:t xml:space="preserve"> Số công trình đã có phương án được phê duyệt: 01 công trình, trong đó:</w:t>
      </w:r>
    </w:p>
    <w:p w14:paraId="1432E631" w14:textId="77777777" w:rsidR="007A0276" w:rsidRPr="00F743EA" w:rsidRDefault="007A0276" w:rsidP="00F743EA">
      <w:pPr>
        <w:spacing w:line="300" w:lineRule="atLeast"/>
        <w:rPr>
          <w:color w:val="auto"/>
          <w:lang w:val="vi-VN"/>
        </w:rPr>
      </w:pPr>
      <w:r w:rsidRPr="00F743EA">
        <w:rPr>
          <w:color w:val="auto"/>
          <w:lang w:val="vi-VN"/>
        </w:rPr>
        <w:t>Thuộc thẩm quyền phê duyệt của UBND cấp xã: 01 công trình (tên công trình: thủy điện Đa Br’Len).</w:t>
      </w:r>
    </w:p>
    <w:p w14:paraId="7FB5A3B0" w14:textId="36A0E433" w:rsidR="007A0276" w:rsidRPr="00F743EA" w:rsidRDefault="007A0276" w:rsidP="00F743EA">
      <w:pPr>
        <w:spacing w:line="300" w:lineRule="atLeast"/>
        <w:rPr>
          <w:color w:val="auto"/>
          <w:lang w:val="vi-VN"/>
        </w:rPr>
      </w:pPr>
      <w:r w:rsidRPr="00F743EA">
        <w:rPr>
          <w:bCs/>
          <w:color w:val="auto"/>
          <w:lang w:val="vi-VN"/>
        </w:rPr>
        <w:t>1.2.</w:t>
      </w:r>
      <w:r w:rsidRPr="00F743EA">
        <w:rPr>
          <w:color w:val="auto"/>
          <w:lang w:val="vi-VN"/>
        </w:rPr>
        <w:t xml:space="preserve"> Số công trình đang thẩm định phương án: </w:t>
      </w:r>
      <w:r w:rsidR="00862102" w:rsidRPr="00F743EA">
        <w:rPr>
          <w:color w:val="auto"/>
          <w:lang w:val="vi-VN"/>
        </w:rPr>
        <w:t xml:space="preserve">01 (thủy </w:t>
      </w:r>
      <w:r w:rsidR="00360778">
        <w:rPr>
          <w:color w:val="auto"/>
          <w:lang w:val="en-US"/>
        </w:rPr>
        <w:t>đ</w:t>
      </w:r>
      <w:r w:rsidR="00862102" w:rsidRPr="00F743EA">
        <w:rPr>
          <w:color w:val="auto"/>
          <w:lang w:val="vi-VN"/>
        </w:rPr>
        <w:t>iện Cam Ly)</w:t>
      </w:r>
      <w:r w:rsidRPr="00F743EA">
        <w:rPr>
          <w:color w:val="auto"/>
          <w:lang w:val="vi-VN"/>
        </w:rPr>
        <w:t>.</w:t>
      </w:r>
    </w:p>
    <w:p w14:paraId="7655987C" w14:textId="77777777" w:rsidR="007A0276" w:rsidRPr="00F743EA" w:rsidRDefault="007A0276" w:rsidP="00F743EA">
      <w:pPr>
        <w:spacing w:line="300" w:lineRule="atLeast"/>
        <w:rPr>
          <w:color w:val="auto"/>
          <w:lang w:val="vi-VN"/>
        </w:rPr>
      </w:pPr>
      <w:r w:rsidRPr="00F743EA">
        <w:rPr>
          <w:bCs/>
          <w:color w:val="auto"/>
          <w:lang w:val="vi-VN"/>
        </w:rPr>
        <w:t>1.3.</w:t>
      </w:r>
      <w:r w:rsidRPr="00F743EA">
        <w:rPr>
          <w:color w:val="auto"/>
          <w:lang w:val="vi-VN"/>
        </w:rPr>
        <w:t xml:space="preserve"> Số công trình chưa được chủ sở hữu trình thẩm định phương án: 03 công trình (tên công trình: Đức Thành, Tân Thượng, Đa Nhim Thượng 2).</w:t>
      </w:r>
    </w:p>
    <w:p w14:paraId="4CC7CF7F" w14:textId="77777777" w:rsidR="007A0276" w:rsidRPr="00F743EA" w:rsidRDefault="007A0276" w:rsidP="00F743EA">
      <w:pPr>
        <w:spacing w:line="300" w:lineRule="atLeast"/>
        <w:rPr>
          <w:b/>
          <w:color w:val="auto"/>
          <w:lang w:val="vi-VN"/>
        </w:rPr>
      </w:pPr>
      <w:r w:rsidRPr="00F743EA">
        <w:rPr>
          <w:b/>
          <w:color w:val="auto"/>
          <w:lang w:val="vi-VN"/>
        </w:rPr>
        <w:t>2. Đăng ký an toàn đập, hồ chứa thủy điện</w:t>
      </w:r>
    </w:p>
    <w:p w14:paraId="28701E1E" w14:textId="5287A3BF" w:rsidR="007A0276" w:rsidRPr="00F743EA" w:rsidRDefault="007A0276" w:rsidP="00F743EA">
      <w:pPr>
        <w:spacing w:line="300" w:lineRule="atLeast"/>
        <w:rPr>
          <w:color w:val="auto"/>
          <w:lang w:val="vi-VN"/>
        </w:rPr>
      </w:pPr>
      <w:r w:rsidRPr="00F743EA">
        <w:rPr>
          <w:bCs/>
          <w:color w:val="auto"/>
          <w:lang w:val="vi-VN"/>
        </w:rPr>
        <w:t>2.1.</w:t>
      </w:r>
      <w:r w:rsidRPr="00F743EA">
        <w:rPr>
          <w:color w:val="auto"/>
          <w:lang w:val="vi-VN"/>
        </w:rPr>
        <w:t xml:space="preserve"> Số đập, hồ chứa đã được đăng ký: 3</w:t>
      </w:r>
      <w:r w:rsidR="005C159F" w:rsidRPr="00F743EA">
        <w:rPr>
          <w:color w:val="auto"/>
          <w:lang w:val="vi-VN"/>
        </w:rPr>
        <w:t>7</w:t>
      </w:r>
      <w:r w:rsidRPr="00F743EA">
        <w:rPr>
          <w:color w:val="auto"/>
          <w:lang w:val="vi-VN"/>
        </w:rPr>
        <w:t xml:space="preserve"> công trình.</w:t>
      </w:r>
    </w:p>
    <w:p w14:paraId="70403CB6" w14:textId="12FFB96A" w:rsidR="007A0276" w:rsidRPr="00F743EA" w:rsidRDefault="007A0276" w:rsidP="00F743EA">
      <w:pPr>
        <w:spacing w:line="300" w:lineRule="atLeast"/>
        <w:rPr>
          <w:color w:val="auto"/>
          <w:lang w:val="vi-VN"/>
        </w:rPr>
      </w:pPr>
      <w:r w:rsidRPr="00F743EA">
        <w:rPr>
          <w:bCs/>
          <w:color w:val="auto"/>
          <w:lang w:val="vi-VN"/>
        </w:rPr>
        <w:t>2.2.</w:t>
      </w:r>
      <w:r w:rsidRPr="00F743EA">
        <w:rPr>
          <w:color w:val="auto"/>
          <w:lang w:val="vi-VN"/>
        </w:rPr>
        <w:t xml:space="preserve"> Số đập, hồ chứa chưa được đăng ký: </w:t>
      </w:r>
      <w:r w:rsidR="008D3DA0" w:rsidRPr="00F743EA">
        <w:rPr>
          <w:color w:val="auto"/>
          <w:lang w:val="vi-VN"/>
        </w:rPr>
        <w:t>Không có.</w:t>
      </w:r>
    </w:p>
    <w:p w14:paraId="6B660DD2" w14:textId="5FDE88BE" w:rsidR="007A0276" w:rsidRPr="00F743EA" w:rsidRDefault="007A0276" w:rsidP="00F743EA">
      <w:pPr>
        <w:spacing w:line="300" w:lineRule="atLeast"/>
        <w:rPr>
          <w:b/>
          <w:color w:val="auto"/>
        </w:rPr>
      </w:pPr>
      <w:r w:rsidRPr="00F743EA">
        <w:rPr>
          <w:b/>
          <w:color w:val="auto"/>
        </w:rPr>
        <w:lastRenderedPageBreak/>
        <w:t>3. Báo cáo hiện trạng an toàn đập năm 202</w:t>
      </w:r>
      <w:r w:rsidR="00862102" w:rsidRPr="00F743EA">
        <w:rPr>
          <w:b/>
          <w:color w:val="auto"/>
        </w:rPr>
        <w:t>4</w:t>
      </w:r>
    </w:p>
    <w:p w14:paraId="452D2D4C" w14:textId="2E03B1F8" w:rsidR="007A0276" w:rsidRPr="00F743EA" w:rsidRDefault="007A0276" w:rsidP="00F743EA">
      <w:pPr>
        <w:spacing w:line="300" w:lineRule="atLeast"/>
        <w:rPr>
          <w:color w:val="auto"/>
        </w:rPr>
      </w:pPr>
      <w:r w:rsidRPr="00F743EA">
        <w:rPr>
          <w:bCs/>
          <w:color w:val="auto"/>
        </w:rPr>
        <w:t>3.1.</w:t>
      </w:r>
      <w:r w:rsidRPr="00F743EA">
        <w:rPr>
          <w:color w:val="auto"/>
        </w:rPr>
        <w:t xml:space="preserve"> Số đập đã có báo cáo: 2</w:t>
      </w:r>
      <w:r w:rsidR="005C159F" w:rsidRPr="00F743EA">
        <w:rPr>
          <w:color w:val="auto"/>
        </w:rPr>
        <w:t>6</w:t>
      </w:r>
      <w:r w:rsidRPr="00F743EA">
        <w:rPr>
          <w:color w:val="auto"/>
        </w:rPr>
        <w:t xml:space="preserve"> đơn vị.</w:t>
      </w:r>
    </w:p>
    <w:p w14:paraId="712F87C3" w14:textId="554BDA87" w:rsidR="007A0276" w:rsidRPr="00F743EA" w:rsidRDefault="007A0276" w:rsidP="00F743EA">
      <w:pPr>
        <w:spacing w:line="300" w:lineRule="atLeast"/>
        <w:rPr>
          <w:color w:val="auto"/>
        </w:rPr>
      </w:pPr>
      <w:r w:rsidRPr="00F743EA">
        <w:rPr>
          <w:bCs/>
          <w:color w:val="auto"/>
        </w:rPr>
        <w:t>3.2.</w:t>
      </w:r>
      <w:r w:rsidRPr="00F743EA">
        <w:rPr>
          <w:color w:val="auto"/>
        </w:rPr>
        <w:t xml:space="preserve"> Số đập chưa có báo cáo, lý do, (tên công trình): 1</w:t>
      </w:r>
      <w:r w:rsidR="008D3DA0" w:rsidRPr="00F743EA">
        <w:rPr>
          <w:color w:val="auto"/>
        </w:rPr>
        <w:t>1</w:t>
      </w:r>
      <w:r w:rsidRPr="00F743EA">
        <w:rPr>
          <w:color w:val="auto"/>
        </w:rPr>
        <w:t xml:space="preserve"> đơn vị</w:t>
      </w:r>
      <w:r w:rsidR="008D3DA0" w:rsidRPr="00F743EA">
        <w:rPr>
          <w:color w:val="auto"/>
        </w:rPr>
        <w:t>, chưa đến thời hạn báo cáo (</w:t>
      </w:r>
      <w:r w:rsidR="00FF493A" w:rsidRPr="00F743EA">
        <w:rPr>
          <w:color w:val="auto"/>
        </w:rPr>
        <w:t>tên công trình: Đa Khai, Đa Nhim Thượng 3, Đa Nhim, Đồng Nai 2, Đồng Nai 5, Đa Cho Mo 2, Đa R’Cao, Tà Nung, Đắk Mê 1, Đam Bri 1, Hàm Thuận</w:t>
      </w:r>
      <w:r w:rsidR="008D3DA0" w:rsidRPr="00F743EA">
        <w:rPr>
          <w:color w:val="auto"/>
        </w:rPr>
        <w:t>)</w:t>
      </w:r>
      <w:r w:rsidRPr="00F743EA">
        <w:rPr>
          <w:color w:val="auto"/>
        </w:rPr>
        <w:t>.</w:t>
      </w:r>
    </w:p>
    <w:p w14:paraId="477824CC" w14:textId="0CC5428D" w:rsidR="007A0276" w:rsidRPr="00F743EA" w:rsidRDefault="007A0276" w:rsidP="00F743EA">
      <w:pPr>
        <w:spacing w:line="300" w:lineRule="atLeast"/>
        <w:rPr>
          <w:b/>
          <w:color w:val="auto"/>
        </w:rPr>
      </w:pPr>
      <w:r w:rsidRPr="00F743EA">
        <w:rPr>
          <w:b/>
          <w:color w:val="auto"/>
        </w:rPr>
        <w:t>4. Phê duyệt phương án ứng phó thiên tai năm 202</w:t>
      </w:r>
      <w:r w:rsidR="00862102" w:rsidRPr="00F743EA">
        <w:rPr>
          <w:b/>
          <w:color w:val="auto"/>
        </w:rPr>
        <w:t>4</w:t>
      </w:r>
    </w:p>
    <w:p w14:paraId="672881BF" w14:textId="47173A3D" w:rsidR="007A0276" w:rsidRPr="00F743EA" w:rsidRDefault="007A0276" w:rsidP="00F743EA">
      <w:pPr>
        <w:spacing w:line="300" w:lineRule="atLeast"/>
        <w:rPr>
          <w:color w:val="auto"/>
        </w:rPr>
      </w:pPr>
      <w:r w:rsidRPr="00F743EA">
        <w:rPr>
          <w:color w:val="auto"/>
        </w:rPr>
        <w:t>4.1. Số công trình có phương án được phê duyệt: 3</w:t>
      </w:r>
      <w:r w:rsidR="00624CAF" w:rsidRPr="00F743EA">
        <w:rPr>
          <w:color w:val="auto"/>
        </w:rPr>
        <w:t>6</w:t>
      </w:r>
      <w:r w:rsidRPr="00F743EA">
        <w:rPr>
          <w:color w:val="auto"/>
        </w:rPr>
        <w:t xml:space="preserve"> công trình.</w:t>
      </w:r>
    </w:p>
    <w:p w14:paraId="18065BD9" w14:textId="40A9C478" w:rsidR="007A0276" w:rsidRPr="00F743EA" w:rsidRDefault="007A0276" w:rsidP="00F743EA">
      <w:pPr>
        <w:spacing w:line="300" w:lineRule="atLeast"/>
        <w:rPr>
          <w:color w:val="auto"/>
        </w:rPr>
      </w:pPr>
      <w:r w:rsidRPr="00F743EA">
        <w:rPr>
          <w:color w:val="auto"/>
        </w:rPr>
        <w:t>4.2. Số công trình chưa có phương án được phê duyệ</w:t>
      </w:r>
      <w:r w:rsidR="00624CAF" w:rsidRPr="00F743EA">
        <w:rPr>
          <w:color w:val="auto"/>
        </w:rPr>
        <w:t xml:space="preserve">t, lý do chưa được phê duyệt: </w:t>
      </w:r>
      <w:r w:rsidR="008D3DA0" w:rsidRPr="00F743EA">
        <w:rPr>
          <w:color w:val="auto"/>
        </w:rPr>
        <w:t xml:space="preserve">Không có </w:t>
      </w:r>
      <w:r w:rsidRPr="00F743EA">
        <w:rPr>
          <w:color w:val="auto"/>
        </w:rPr>
        <w:t>(</w:t>
      </w:r>
      <w:r w:rsidR="008D3DA0" w:rsidRPr="00F743EA">
        <w:rPr>
          <w:color w:val="auto"/>
        </w:rPr>
        <w:t xml:space="preserve">02 công trình </w:t>
      </w:r>
      <w:r w:rsidRPr="00F743EA">
        <w:rPr>
          <w:color w:val="auto"/>
        </w:rPr>
        <w:t>không bắt buộc thực hiện: Lộc Phát, Tà Nung do chiều cao đập nhỏ hơn 5 m, dung tích hồ chứa nhỏ hơn 50.000 m</w:t>
      </w:r>
      <w:r w:rsidRPr="00F743EA">
        <w:rPr>
          <w:color w:val="auto"/>
          <w:vertAlign w:val="superscript"/>
        </w:rPr>
        <w:t>3</w:t>
      </w:r>
      <w:r w:rsidRPr="00F743EA">
        <w:rPr>
          <w:color w:val="auto"/>
        </w:rPr>
        <w:t xml:space="preserve"> quy định tại khoản 1 Điề</w:t>
      </w:r>
      <w:r w:rsidR="00624CAF" w:rsidRPr="00F743EA">
        <w:rPr>
          <w:color w:val="auto"/>
        </w:rPr>
        <w:t>u 1 Nghị định số 114/2018/NĐ-CP</w:t>
      </w:r>
      <w:r w:rsidRPr="00F743EA">
        <w:rPr>
          <w:color w:val="auto"/>
        </w:rPr>
        <w:t>).</w:t>
      </w:r>
    </w:p>
    <w:p w14:paraId="46FE570B" w14:textId="6B84D990" w:rsidR="007A0276" w:rsidRPr="00F743EA" w:rsidRDefault="007A0276" w:rsidP="00F743EA">
      <w:pPr>
        <w:spacing w:line="300" w:lineRule="atLeast"/>
        <w:rPr>
          <w:b/>
          <w:color w:val="auto"/>
        </w:rPr>
      </w:pPr>
      <w:r w:rsidRPr="00F743EA">
        <w:rPr>
          <w:b/>
          <w:color w:val="auto"/>
        </w:rPr>
        <w:t xml:space="preserve">5. Phê duyệt </w:t>
      </w:r>
      <w:r w:rsidRPr="00F743EA">
        <w:rPr>
          <w:b/>
          <w:color w:val="auto"/>
          <w:lang w:val="vi-VN"/>
        </w:rPr>
        <w:t>phương án ứng phó với tình huống khẩn cấp</w:t>
      </w:r>
      <w:r w:rsidRPr="00F743EA">
        <w:rPr>
          <w:b/>
          <w:color w:val="auto"/>
        </w:rPr>
        <w:t xml:space="preserve"> năm 202</w:t>
      </w:r>
      <w:r w:rsidR="003A497B" w:rsidRPr="00F743EA">
        <w:rPr>
          <w:b/>
          <w:color w:val="auto"/>
        </w:rPr>
        <w:t>4</w:t>
      </w:r>
    </w:p>
    <w:p w14:paraId="265E1837" w14:textId="52ECD260" w:rsidR="007A0276" w:rsidRPr="00F743EA" w:rsidRDefault="007A0276" w:rsidP="00F743EA">
      <w:pPr>
        <w:spacing w:line="300" w:lineRule="atLeast"/>
        <w:rPr>
          <w:color w:val="auto"/>
        </w:rPr>
      </w:pPr>
      <w:r w:rsidRPr="00F743EA">
        <w:rPr>
          <w:color w:val="auto"/>
        </w:rPr>
        <w:t>T</w:t>
      </w:r>
      <w:r w:rsidRPr="00F743EA">
        <w:rPr>
          <w:color w:val="auto"/>
          <w:lang w:val="vi-VN"/>
        </w:rPr>
        <w:t xml:space="preserve">ổng số </w:t>
      </w:r>
      <w:r w:rsidRPr="00F743EA">
        <w:rPr>
          <w:color w:val="auto"/>
        </w:rPr>
        <w:t xml:space="preserve">công trình có </w:t>
      </w:r>
      <w:r w:rsidRPr="00F743EA">
        <w:rPr>
          <w:color w:val="auto"/>
          <w:lang w:val="vi-VN"/>
        </w:rPr>
        <w:t xml:space="preserve">phương án </w:t>
      </w:r>
      <w:r w:rsidRPr="00F743EA">
        <w:rPr>
          <w:color w:val="auto"/>
        </w:rPr>
        <w:t>được phê duyệt: 35</w:t>
      </w:r>
      <w:r w:rsidR="00624CAF" w:rsidRPr="00F743EA">
        <w:rPr>
          <w:color w:val="auto"/>
        </w:rPr>
        <w:t xml:space="preserve"> (02 công trình không bắt buộc thực hiện: Lộc Phát, Tà Nung; 01 công trình chưa được phê duyệt: Đồng Nai 5)</w:t>
      </w:r>
      <w:r w:rsidRPr="00F743EA">
        <w:rPr>
          <w:color w:val="auto"/>
          <w:lang w:val="vi-VN"/>
        </w:rPr>
        <w:t>, trong đó:</w:t>
      </w:r>
    </w:p>
    <w:p w14:paraId="02D3B9F2" w14:textId="77777777" w:rsidR="007A0276" w:rsidRPr="00F743EA" w:rsidRDefault="007A0276" w:rsidP="00F743EA">
      <w:pPr>
        <w:spacing w:line="300" w:lineRule="atLeast"/>
        <w:rPr>
          <w:color w:val="auto"/>
          <w:lang w:val="vi-VN"/>
        </w:rPr>
      </w:pPr>
      <w:r w:rsidRPr="00F743EA">
        <w:rPr>
          <w:color w:val="auto"/>
        </w:rPr>
        <w:t>5.1.</w:t>
      </w:r>
      <w:r w:rsidRPr="00F743EA">
        <w:rPr>
          <w:color w:val="auto"/>
          <w:lang w:val="vi-VN"/>
        </w:rPr>
        <w:t xml:space="preserve"> Của Ủy ban nhân dân cấp xã:</w:t>
      </w:r>
      <w:r w:rsidRPr="00F743EA">
        <w:rPr>
          <w:color w:val="auto"/>
        </w:rPr>
        <w:t xml:space="preserve"> 08 công trình.</w:t>
      </w:r>
      <w:r w:rsidRPr="00F743EA">
        <w:rPr>
          <w:color w:val="auto"/>
          <w:lang w:val="vi-VN"/>
        </w:rPr>
        <w:t xml:space="preserve"> </w:t>
      </w:r>
    </w:p>
    <w:p w14:paraId="0F9122BA" w14:textId="77777777" w:rsidR="007A0276" w:rsidRPr="00F743EA" w:rsidRDefault="007A0276" w:rsidP="00F743EA">
      <w:pPr>
        <w:spacing w:line="300" w:lineRule="atLeast"/>
        <w:rPr>
          <w:color w:val="auto"/>
          <w:lang w:val="vi-VN"/>
        </w:rPr>
      </w:pPr>
      <w:r w:rsidRPr="00F743EA">
        <w:rPr>
          <w:color w:val="auto"/>
          <w:lang w:val="vi-VN"/>
        </w:rPr>
        <w:t>5.2. Của Ủy ban nhân dân huyện: 08 công trình.</w:t>
      </w:r>
    </w:p>
    <w:p w14:paraId="4DEDFAAF" w14:textId="77777777" w:rsidR="007A0276" w:rsidRPr="00F743EA" w:rsidRDefault="007A0276" w:rsidP="00F743EA">
      <w:pPr>
        <w:spacing w:line="300" w:lineRule="atLeast"/>
        <w:rPr>
          <w:color w:val="auto"/>
          <w:lang w:val="vi-VN"/>
        </w:rPr>
      </w:pPr>
      <w:r w:rsidRPr="00F743EA">
        <w:rPr>
          <w:color w:val="auto"/>
          <w:lang w:val="vi-VN"/>
        </w:rPr>
        <w:t xml:space="preserve">5.3. Của Ủy ban nhân dân tỉnh: 19 công trình. </w:t>
      </w:r>
    </w:p>
    <w:p w14:paraId="3DB6F67F" w14:textId="1EE86754" w:rsidR="007A0276" w:rsidRPr="00F743EA" w:rsidRDefault="007A0276" w:rsidP="00F743EA">
      <w:pPr>
        <w:spacing w:line="300" w:lineRule="atLeast"/>
        <w:rPr>
          <w:color w:val="auto"/>
          <w:lang w:val="vi-VN"/>
        </w:rPr>
      </w:pPr>
      <w:r w:rsidRPr="00F743EA">
        <w:rPr>
          <w:color w:val="auto"/>
          <w:lang w:val="vi-VN"/>
        </w:rPr>
        <w:t>5.4. Số công trình chưa xây dựng phương án ứng phó với tình huống khẩn cấp năm 202</w:t>
      </w:r>
      <w:r w:rsidR="00EE5673" w:rsidRPr="00F743EA">
        <w:rPr>
          <w:color w:val="auto"/>
          <w:lang w:val="vi-VN"/>
        </w:rPr>
        <w:t>4</w:t>
      </w:r>
      <w:r w:rsidRPr="00F743EA">
        <w:rPr>
          <w:color w:val="auto"/>
          <w:lang w:val="vi-VN"/>
        </w:rPr>
        <w:t>: 01 công trình, cụ thể: Đồng Nai 5 (Bộ Nông nghiệp và Phát triển nông thôn chưa xây dựng và phê duyệt bản đồ ngập lụt vùng hạ du).</w:t>
      </w:r>
    </w:p>
    <w:p w14:paraId="2F1B47B2" w14:textId="77777777" w:rsidR="007A0276" w:rsidRPr="00F743EA" w:rsidRDefault="007A0276" w:rsidP="00F743EA">
      <w:pPr>
        <w:spacing w:line="300" w:lineRule="atLeast"/>
        <w:rPr>
          <w:b/>
          <w:color w:val="auto"/>
          <w:lang w:val="vi-VN"/>
        </w:rPr>
      </w:pPr>
      <w:r w:rsidRPr="00F743EA">
        <w:rPr>
          <w:b/>
          <w:color w:val="auto"/>
          <w:lang w:val="vi-VN"/>
        </w:rPr>
        <w:t>6. Bảo vệ đập, hồ chứa</w:t>
      </w:r>
    </w:p>
    <w:p w14:paraId="449A3E2C" w14:textId="4AAF7138" w:rsidR="007A0276" w:rsidRPr="00F743EA" w:rsidRDefault="007A0276" w:rsidP="00F743EA">
      <w:pPr>
        <w:spacing w:line="300" w:lineRule="atLeast"/>
        <w:rPr>
          <w:color w:val="auto"/>
          <w:lang w:val="vi-VN"/>
        </w:rPr>
      </w:pPr>
      <w:r w:rsidRPr="00F743EA">
        <w:rPr>
          <w:color w:val="auto"/>
          <w:lang w:val="vi-VN"/>
        </w:rPr>
        <w:t xml:space="preserve">6.1. Số đập đã được cắm mốc chỉ giới xác định </w:t>
      </w:r>
      <w:r w:rsidR="00624CAF" w:rsidRPr="00F743EA">
        <w:rPr>
          <w:color w:val="auto"/>
          <w:lang w:val="vi-VN"/>
        </w:rPr>
        <w:t>phạm vi bảo vệ đập thủy điện: 30</w:t>
      </w:r>
      <w:r w:rsidRPr="00F743EA">
        <w:rPr>
          <w:color w:val="auto"/>
          <w:lang w:val="vi-VN"/>
        </w:rPr>
        <w:t xml:space="preserve"> công trình.</w:t>
      </w:r>
    </w:p>
    <w:p w14:paraId="6C4FF4E6" w14:textId="2750D028" w:rsidR="007A0276" w:rsidRPr="00F743EA" w:rsidRDefault="007A0276" w:rsidP="00F743EA">
      <w:pPr>
        <w:spacing w:line="300" w:lineRule="atLeast"/>
        <w:rPr>
          <w:color w:val="auto"/>
          <w:lang w:val="vi-VN"/>
        </w:rPr>
      </w:pPr>
      <w:r w:rsidRPr="00F743EA">
        <w:rPr>
          <w:color w:val="auto"/>
          <w:lang w:val="vi-VN"/>
        </w:rPr>
        <w:t>6.2. Số đập chưa được cắm mốc chỉ giới xác định phạm vi bảo vệ đập thủy điện: 0</w:t>
      </w:r>
      <w:r w:rsidR="008D3DA0" w:rsidRPr="00F743EA">
        <w:rPr>
          <w:color w:val="auto"/>
          <w:lang w:val="vi-VN"/>
        </w:rPr>
        <w:t>7</w:t>
      </w:r>
      <w:r w:rsidRPr="00F743EA">
        <w:rPr>
          <w:color w:val="auto"/>
          <w:lang w:val="vi-VN"/>
        </w:rPr>
        <w:t xml:space="preserve"> công trình (thủy điện Quảng Hiệp không có đập;</w:t>
      </w:r>
      <w:r w:rsidR="008D3DA0" w:rsidRPr="00F743EA">
        <w:rPr>
          <w:color w:val="auto"/>
          <w:lang w:val="vi-VN"/>
        </w:rPr>
        <w:t xml:space="preserve"> 07</w:t>
      </w:r>
      <w:r w:rsidRPr="00F743EA">
        <w:rPr>
          <w:color w:val="auto"/>
          <w:lang w:val="vi-VN"/>
        </w:rPr>
        <w:t xml:space="preserve"> đập </w:t>
      </w:r>
      <w:r w:rsidR="008D3DA0" w:rsidRPr="00F743EA">
        <w:rPr>
          <w:color w:val="auto"/>
          <w:lang w:val="vi-VN"/>
        </w:rPr>
        <w:t xml:space="preserve">thủy điện </w:t>
      </w:r>
      <w:r w:rsidRPr="00F743EA">
        <w:rPr>
          <w:color w:val="auto"/>
          <w:lang w:val="vi-VN"/>
        </w:rPr>
        <w:t xml:space="preserve">nhỏ không bắt buộc cắm mốc: Lộc Phát, Tà Nung, Đại Nga, Đa Trou Kea, Đa R’Cao, An Phước, Sar Deung 2).  </w:t>
      </w:r>
    </w:p>
    <w:p w14:paraId="5273105E" w14:textId="72118D4E" w:rsidR="007A0276" w:rsidRPr="00F743EA" w:rsidRDefault="007A0276" w:rsidP="00F743EA">
      <w:pPr>
        <w:spacing w:line="300" w:lineRule="atLeast"/>
        <w:rPr>
          <w:color w:val="auto"/>
          <w:lang w:val="vi-VN"/>
        </w:rPr>
      </w:pPr>
      <w:r w:rsidRPr="00F743EA">
        <w:rPr>
          <w:color w:val="auto"/>
          <w:lang w:val="vi-VN"/>
        </w:rPr>
        <w:t>6.3. Số hồ chứa đã được cắm mốc giới xác định hành l</w:t>
      </w:r>
      <w:r w:rsidR="00624CAF" w:rsidRPr="00F743EA">
        <w:rPr>
          <w:color w:val="auto"/>
          <w:lang w:val="vi-VN"/>
        </w:rPr>
        <w:t>ang bảo vệ hồ chứa thủy điện: 25</w:t>
      </w:r>
      <w:r w:rsidRPr="00F743EA">
        <w:rPr>
          <w:color w:val="auto"/>
          <w:lang w:val="vi-VN"/>
        </w:rPr>
        <w:t xml:space="preserve"> công trình.</w:t>
      </w:r>
    </w:p>
    <w:p w14:paraId="2347C6E2" w14:textId="77777777" w:rsidR="007A0276" w:rsidRPr="00F743EA" w:rsidRDefault="007A0276" w:rsidP="00F743EA">
      <w:pPr>
        <w:spacing w:line="300" w:lineRule="atLeast"/>
        <w:rPr>
          <w:color w:val="auto"/>
          <w:lang w:val="vi-VN"/>
        </w:rPr>
      </w:pPr>
      <w:r w:rsidRPr="00F743EA">
        <w:rPr>
          <w:color w:val="auto"/>
          <w:lang w:val="vi-VN"/>
        </w:rPr>
        <w:t>6.4. Số hồ chứa chưa được cắm mốc giới xác định hành lang bảo vệ hồ chứa thủy điện: 12 công trình không quy định phải cắm mốc.</w:t>
      </w:r>
    </w:p>
    <w:p w14:paraId="13A592B0" w14:textId="13C924C2" w:rsidR="007A0276" w:rsidRPr="00F743EA" w:rsidRDefault="007A0276" w:rsidP="00F743EA">
      <w:pPr>
        <w:spacing w:line="300" w:lineRule="atLeast"/>
        <w:rPr>
          <w:color w:val="auto"/>
          <w:lang w:val="vi-VN"/>
        </w:rPr>
      </w:pPr>
      <w:r w:rsidRPr="00F743EA">
        <w:rPr>
          <w:color w:val="auto"/>
          <w:lang w:val="vi-VN"/>
        </w:rPr>
        <w:t>6.5. Số đập, hồ chứa đã có phương án bảo vệ</w:t>
      </w:r>
      <w:r w:rsidR="007A443B" w:rsidRPr="00F743EA">
        <w:rPr>
          <w:color w:val="auto"/>
          <w:lang w:val="vi-VN"/>
        </w:rPr>
        <w:t xml:space="preserve"> đập, hồ chứa được phê duyệt: 30</w:t>
      </w:r>
      <w:r w:rsidRPr="00F743EA">
        <w:rPr>
          <w:color w:val="auto"/>
          <w:lang w:val="vi-VN"/>
        </w:rPr>
        <w:t xml:space="preserve"> công trình.</w:t>
      </w:r>
    </w:p>
    <w:p w14:paraId="51F92175" w14:textId="7104A45A" w:rsidR="007A0276" w:rsidRPr="00F743EA" w:rsidRDefault="007A0276" w:rsidP="00F743EA">
      <w:pPr>
        <w:spacing w:line="300" w:lineRule="atLeast"/>
        <w:rPr>
          <w:color w:val="auto"/>
          <w:lang w:val="vi-VN"/>
        </w:rPr>
      </w:pPr>
      <w:r w:rsidRPr="00F743EA">
        <w:rPr>
          <w:color w:val="auto"/>
          <w:lang w:val="vi-VN"/>
        </w:rPr>
        <w:t>6.6. Số đập, hồ chứa chưa có phương án bảo vệ đập, hồ chứa được phê duyệt: Không có (01 công trình không có đập, hồ chứa; 07 đập nhỏ, chủ đập tự phê duyệt).</w:t>
      </w:r>
    </w:p>
    <w:p w14:paraId="5D857632" w14:textId="77777777" w:rsidR="007A0276" w:rsidRPr="00F743EA" w:rsidRDefault="007A0276" w:rsidP="00F743EA">
      <w:pPr>
        <w:spacing w:line="300" w:lineRule="atLeast"/>
        <w:rPr>
          <w:b/>
          <w:color w:val="auto"/>
          <w:lang w:val="vi-VN"/>
        </w:rPr>
      </w:pPr>
      <w:r w:rsidRPr="00F743EA">
        <w:rPr>
          <w:b/>
          <w:color w:val="auto"/>
          <w:lang w:val="vi-VN"/>
        </w:rPr>
        <w:t>7. Về vận hành hồ chứa thủy điện</w:t>
      </w:r>
    </w:p>
    <w:p w14:paraId="64143D32" w14:textId="77777777" w:rsidR="007A0276" w:rsidRPr="00F743EA" w:rsidRDefault="007A0276" w:rsidP="00F743EA">
      <w:pPr>
        <w:spacing w:line="300" w:lineRule="atLeast"/>
        <w:rPr>
          <w:color w:val="auto"/>
          <w:lang w:val="vi-VN"/>
        </w:rPr>
      </w:pPr>
      <w:r w:rsidRPr="00F743EA">
        <w:rPr>
          <w:color w:val="auto"/>
          <w:lang w:val="vi-VN"/>
        </w:rPr>
        <w:lastRenderedPageBreak/>
        <w:t>7.1. Phê duyệt quy trình vận hành hồ chứa</w:t>
      </w:r>
    </w:p>
    <w:p w14:paraId="777C899E" w14:textId="2F31ADAD" w:rsidR="007A0276" w:rsidRPr="00F743EA" w:rsidRDefault="007A0276" w:rsidP="00F743EA">
      <w:pPr>
        <w:spacing w:line="300" w:lineRule="atLeast"/>
        <w:rPr>
          <w:color w:val="auto"/>
          <w:lang w:val="vi-VN"/>
        </w:rPr>
      </w:pPr>
      <w:r w:rsidRPr="00F743EA">
        <w:rPr>
          <w:color w:val="auto"/>
          <w:lang w:val="vi-VN"/>
        </w:rPr>
        <w:t>a) Số hồ chứa có quy trình vận hành được phê duyệt: 3</w:t>
      </w:r>
      <w:r w:rsidR="00B3580A" w:rsidRPr="00F743EA">
        <w:rPr>
          <w:color w:val="auto"/>
          <w:lang w:val="vi-VN"/>
        </w:rPr>
        <w:t>7</w:t>
      </w:r>
      <w:r w:rsidRPr="00F743EA">
        <w:rPr>
          <w:color w:val="auto"/>
          <w:lang w:val="vi-VN"/>
        </w:rPr>
        <w:t xml:space="preserve"> công trình.</w:t>
      </w:r>
    </w:p>
    <w:p w14:paraId="7FB86629" w14:textId="77777777" w:rsidR="007A0276" w:rsidRPr="00F743EA" w:rsidRDefault="007A0276" w:rsidP="00F743EA">
      <w:pPr>
        <w:spacing w:line="300" w:lineRule="atLeast"/>
        <w:rPr>
          <w:color w:val="auto"/>
          <w:lang w:val="vi-VN"/>
        </w:rPr>
      </w:pPr>
      <w:r w:rsidRPr="00F743EA">
        <w:rPr>
          <w:color w:val="auto"/>
          <w:lang w:val="vi-VN"/>
        </w:rPr>
        <w:t>b) Số hồ chưa có quy trình vận hành chưa được phê duyệt: Không có.</w:t>
      </w:r>
    </w:p>
    <w:p w14:paraId="60342529" w14:textId="77777777" w:rsidR="007A0276" w:rsidRPr="00F743EA" w:rsidRDefault="007A0276" w:rsidP="00F743EA">
      <w:pPr>
        <w:spacing w:line="300" w:lineRule="atLeast"/>
        <w:rPr>
          <w:color w:val="auto"/>
          <w:lang w:val="vi-VN"/>
        </w:rPr>
      </w:pPr>
      <w:r w:rsidRPr="00F743EA">
        <w:rPr>
          <w:color w:val="auto"/>
          <w:lang w:val="vi-VN"/>
        </w:rPr>
        <w:t>7.2. Rà soát quy trình vận hành</w:t>
      </w:r>
    </w:p>
    <w:p w14:paraId="4B826FE2" w14:textId="72EA3601" w:rsidR="007A0276" w:rsidRPr="00F743EA" w:rsidRDefault="007A0276" w:rsidP="00F743EA">
      <w:pPr>
        <w:spacing w:line="300" w:lineRule="atLeast"/>
        <w:rPr>
          <w:color w:val="auto"/>
          <w:lang w:val="vi-VN"/>
        </w:rPr>
      </w:pPr>
      <w:r w:rsidRPr="00F743EA">
        <w:rPr>
          <w:color w:val="auto"/>
          <w:lang w:val="vi-VN"/>
        </w:rPr>
        <w:t xml:space="preserve">a) Số quy trình được rà soát/số quy trình đến kỳ phải rà soát: </w:t>
      </w:r>
      <w:r w:rsidR="00B3580A" w:rsidRPr="00F743EA">
        <w:rPr>
          <w:color w:val="auto"/>
          <w:lang w:val="vi-VN"/>
        </w:rPr>
        <w:t>1</w:t>
      </w:r>
      <w:r w:rsidR="00F329E5" w:rsidRPr="00F743EA">
        <w:rPr>
          <w:color w:val="auto"/>
          <w:lang w:val="vi-VN"/>
        </w:rPr>
        <w:t>2</w:t>
      </w:r>
      <w:r w:rsidRPr="00F743EA">
        <w:rPr>
          <w:color w:val="auto"/>
          <w:lang w:val="vi-VN"/>
        </w:rPr>
        <w:t>/</w:t>
      </w:r>
      <w:r w:rsidR="00B3580A" w:rsidRPr="00F743EA">
        <w:rPr>
          <w:color w:val="auto"/>
          <w:lang w:val="vi-VN"/>
        </w:rPr>
        <w:t>1</w:t>
      </w:r>
      <w:r w:rsidR="00F329E5" w:rsidRPr="00F743EA">
        <w:rPr>
          <w:color w:val="auto"/>
          <w:lang w:val="vi-VN"/>
        </w:rPr>
        <w:t>2</w:t>
      </w:r>
      <w:r w:rsidRPr="00F743EA">
        <w:rPr>
          <w:color w:val="auto"/>
          <w:lang w:val="vi-VN"/>
        </w:rPr>
        <w:t>.</w:t>
      </w:r>
      <w:r w:rsidR="00B3580A" w:rsidRPr="00F743EA">
        <w:rPr>
          <w:color w:val="auto"/>
          <w:lang w:val="vi-VN"/>
        </w:rPr>
        <w:t xml:space="preserve"> </w:t>
      </w:r>
    </w:p>
    <w:p w14:paraId="660B10B5" w14:textId="57EBDE37" w:rsidR="007A0276" w:rsidRPr="00F743EA" w:rsidRDefault="007A0276" w:rsidP="00F743EA">
      <w:pPr>
        <w:spacing w:line="300" w:lineRule="atLeast"/>
        <w:rPr>
          <w:color w:val="auto"/>
          <w:lang w:val="vi-VN"/>
        </w:rPr>
      </w:pPr>
      <w:r w:rsidRPr="00F743EA">
        <w:rPr>
          <w:color w:val="auto"/>
          <w:lang w:val="vi-VN"/>
        </w:rPr>
        <w:t>b) Số quy trình cần điều chỉnh/số quy trình được rà soát:</w:t>
      </w:r>
      <w:r w:rsidR="00F329E5" w:rsidRPr="00F743EA">
        <w:rPr>
          <w:color w:val="auto"/>
          <w:lang w:val="vi-VN"/>
        </w:rPr>
        <w:t xml:space="preserve"> Không có</w:t>
      </w:r>
      <w:r w:rsidRPr="00F743EA">
        <w:rPr>
          <w:color w:val="auto"/>
          <w:lang w:val="vi-VN"/>
        </w:rPr>
        <w:t>.</w:t>
      </w:r>
    </w:p>
    <w:p w14:paraId="518CE744" w14:textId="77777777" w:rsidR="007A0276" w:rsidRPr="00F743EA" w:rsidRDefault="007A0276" w:rsidP="00F743EA">
      <w:pPr>
        <w:spacing w:line="300" w:lineRule="atLeast"/>
        <w:rPr>
          <w:color w:val="auto"/>
          <w:lang w:val="vi-VN"/>
        </w:rPr>
      </w:pPr>
      <w:r w:rsidRPr="00F743EA">
        <w:rPr>
          <w:color w:val="auto"/>
          <w:lang w:val="vi-VN"/>
        </w:rPr>
        <w:t>7.3. Đánh giá tình hình vận hành hồ chứa thủy điện của chủ sở hữu đập, hồ chứa thủy điện theo quy trình vận hành hồ chứa được phê duyệt</w:t>
      </w:r>
    </w:p>
    <w:p w14:paraId="2590EAAE" w14:textId="74F9BA94" w:rsidR="007A0276" w:rsidRPr="00F743EA" w:rsidRDefault="007A0276" w:rsidP="00F743EA">
      <w:pPr>
        <w:spacing w:line="300" w:lineRule="atLeast"/>
        <w:rPr>
          <w:color w:val="auto"/>
          <w:lang w:val="vi-VN"/>
        </w:rPr>
      </w:pPr>
      <w:r w:rsidRPr="00F743EA">
        <w:rPr>
          <w:color w:val="auto"/>
          <w:lang w:val="vi-VN"/>
        </w:rPr>
        <w:t>Trong số 3</w:t>
      </w:r>
      <w:r w:rsidR="00B3580A" w:rsidRPr="00F743EA">
        <w:rPr>
          <w:color w:val="auto"/>
          <w:lang w:val="vi-VN"/>
        </w:rPr>
        <w:t>8</w:t>
      </w:r>
      <w:r w:rsidRPr="00F743EA">
        <w:rPr>
          <w:color w:val="auto"/>
          <w:lang w:val="vi-VN"/>
        </w:rPr>
        <w:t xml:space="preserve"> công trình có: 01</w:t>
      </w:r>
      <w:r w:rsidR="00B3580A" w:rsidRPr="00F743EA">
        <w:rPr>
          <w:color w:val="auto"/>
          <w:lang w:val="vi-VN"/>
        </w:rPr>
        <w:t xml:space="preserve"> công trình không có hồ chứa; 1</w:t>
      </w:r>
      <w:r w:rsidR="00F329E5" w:rsidRPr="00F743EA">
        <w:rPr>
          <w:color w:val="auto"/>
          <w:lang w:val="vi-VN"/>
        </w:rPr>
        <w:t>2</w:t>
      </w:r>
      <w:r w:rsidRPr="00F743EA">
        <w:rPr>
          <w:color w:val="auto"/>
          <w:lang w:val="vi-VN"/>
        </w:rPr>
        <w:t xml:space="preserve"> công trì</w:t>
      </w:r>
      <w:r w:rsidR="00B3580A" w:rsidRPr="00F743EA">
        <w:rPr>
          <w:color w:val="auto"/>
          <w:lang w:val="vi-VN"/>
        </w:rPr>
        <w:t>nh đã cần rà soát điều chỉnh; 0</w:t>
      </w:r>
      <w:r w:rsidR="00F329E5" w:rsidRPr="00F743EA">
        <w:rPr>
          <w:color w:val="auto"/>
          <w:lang w:val="vi-VN"/>
        </w:rPr>
        <w:t>8</w:t>
      </w:r>
      <w:r w:rsidRPr="00F743EA">
        <w:rPr>
          <w:color w:val="auto"/>
          <w:lang w:val="vi-VN"/>
        </w:rPr>
        <w:t xml:space="preserve"> công trình thuộc thẩm quyền phê duyệt của UBND tỉnh Lâm Đồng, chủ đập, hồ chứa đã rà soát, điều chỉn</w:t>
      </w:r>
      <w:r w:rsidR="001A694A" w:rsidRPr="00F743EA">
        <w:rPr>
          <w:color w:val="auto"/>
          <w:lang w:val="vi-VN"/>
        </w:rPr>
        <w:t xml:space="preserve">h và được UBND tỉnh phê duyệt </w:t>
      </w:r>
      <w:r w:rsidRPr="00F743EA">
        <w:rPr>
          <w:color w:val="auto"/>
          <w:lang w:val="vi-VN"/>
        </w:rPr>
        <w:t>(Đa Dâng 3, Sar Deung, Đa Dâng, Đam Bol – Đạ Tẻh, Ankroet</w:t>
      </w:r>
      <w:r w:rsidR="001A694A" w:rsidRPr="00F743EA">
        <w:rPr>
          <w:color w:val="auto"/>
          <w:lang w:val="vi-VN"/>
        </w:rPr>
        <w:t>, Đa M’Bri</w:t>
      </w:r>
      <w:r w:rsidR="00EE5673" w:rsidRPr="00F743EA">
        <w:rPr>
          <w:color w:val="auto"/>
          <w:lang w:val="vi-VN"/>
        </w:rPr>
        <w:t>, Đa M’Bri, Bảo Lộc)</w:t>
      </w:r>
      <w:r w:rsidRPr="00F743EA">
        <w:rPr>
          <w:color w:val="auto"/>
          <w:lang w:val="vi-VN"/>
        </w:rPr>
        <w:t>; 02 quy trình vận hành hồ chứa thuộc thẩm quyền của Bộ Công Thương, chủ đập, hồ chứa đã rà soát, điều chỉnh và được Bộ Công Thương phê duyệt 02 quy trình vận hành hồ chứa (Krông Nô 2, Krông Nô 3); 02 quy trình vận hành hồ chứa thuộc thẩm quyền của chủ đập, hồ chứa tự ban hành (Lộc Phát, Đa R’Cao).</w:t>
      </w:r>
    </w:p>
    <w:p w14:paraId="4387D9EC" w14:textId="77777777" w:rsidR="007A0276" w:rsidRPr="00F743EA" w:rsidRDefault="007A0276" w:rsidP="00F743EA">
      <w:pPr>
        <w:spacing w:line="300" w:lineRule="atLeast"/>
        <w:rPr>
          <w:color w:val="auto"/>
          <w:lang w:val="vi-VN"/>
        </w:rPr>
      </w:pPr>
      <w:r w:rsidRPr="00F743EA">
        <w:rPr>
          <w:color w:val="auto"/>
          <w:lang w:val="vi-VN"/>
        </w:rPr>
        <w:t>Chủ đập, hồ chứa thủy điện luôn tuân thủ quy trình Quy trình vận hành hồ chứa được cơ quan có thẩm quyền phê duyệt; chưa phát hiện sai phạm trong quá trình vận hành hồ chứa thủy điện gây mất an toàn cho công trình và vùng hạ du.</w:t>
      </w:r>
    </w:p>
    <w:p w14:paraId="4DBFFBDD" w14:textId="77777777" w:rsidR="007A0276" w:rsidRPr="00F743EA" w:rsidRDefault="007A0276" w:rsidP="00F743EA">
      <w:pPr>
        <w:spacing w:line="300" w:lineRule="atLeast"/>
        <w:rPr>
          <w:b/>
          <w:color w:val="auto"/>
          <w:lang w:val="vi-VN"/>
        </w:rPr>
      </w:pPr>
      <w:r w:rsidRPr="00F743EA">
        <w:rPr>
          <w:b/>
          <w:color w:val="auto"/>
          <w:lang w:val="vi-VN"/>
        </w:rPr>
        <w:t>8. Quan trắc đập, hồ chứa</w:t>
      </w:r>
    </w:p>
    <w:p w14:paraId="592E31EA" w14:textId="77777777" w:rsidR="007A0276" w:rsidRPr="00F743EA" w:rsidRDefault="007A0276" w:rsidP="00F743EA">
      <w:pPr>
        <w:spacing w:line="300" w:lineRule="atLeast"/>
        <w:rPr>
          <w:color w:val="auto"/>
          <w:lang w:val="vi-VN"/>
        </w:rPr>
      </w:pPr>
      <w:r w:rsidRPr="00F743EA">
        <w:rPr>
          <w:color w:val="auto"/>
          <w:lang w:val="vi-VN"/>
        </w:rPr>
        <w:t>8.1. Đối với đập</w:t>
      </w:r>
    </w:p>
    <w:p w14:paraId="5C3DB5AC" w14:textId="77777777" w:rsidR="007A0276" w:rsidRPr="00F743EA" w:rsidRDefault="007A0276" w:rsidP="00F743EA">
      <w:pPr>
        <w:spacing w:line="300" w:lineRule="atLeast"/>
        <w:rPr>
          <w:color w:val="auto"/>
          <w:lang w:val="vi-VN"/>
        </w:rPr>
      </w:pPr>
      <w:r w:rsidRPr="00F743EA">
        <w:rPr>
          <w:color w:val="auto"/>
          <w:lang w:val="vi-VN"/>
        </w:rPr>
        <w:t>a) Tổng số đập được lắp đặt thiết bị quan trắc theo thiết kế: 19 đập.</w:t>
      </w:r>
    </w:p>
    <w:p w14:paraId="466F7541" w14:textId="77777777" w:rsidR="007A0276" w:rsidRPr="00F743EA" w:rsidRDefault="007A0276" w:rsidP="00F743EA">
      <w:pPr>
        <w:spacing w:line="300" w:lineRule="atLeast"/>
        <w:rPr>
          <w:color w:val="auto"/>
          <w:lang w:val="vi-VN"/>
        </w:rPr>
      </w:pPr>
      <w:r w:rsidRPr="00F743EA">
        <w:rPr>
          <w:color w:val="auto"/>
          <w:lang w:val="vi-VN"/>
        </w:rPr>
        <w:t>b) Tình hình thực hiện quan trắc đập của các chủ sở hữu đập: Thiết bị quan trắc hoạt động bình thường.</w:t>
      </w:r>
    </w:p>
    <w:p w14:paraId="3CF21C6D" w14:textId="77777777" w:rsidR="007A0276" w:rsidRPr="00F743EA" w:rsidRDefault="007A0276" w:rsidP="00F743EA">
      <w:pPr>
        <w:spacing w:line="300" w:lineRule="atLeast"/>
        <w:rPr>
          <w:color w:val="auto"/>
          <w:lang w:val="vi-VN"/>
        </w:rPr>
      </w:pPr>
      <w:r w:rsidRPr="00F743EA">
        <w:rPr>
          <w:color w:val="auto"/>
          <w:lang w:val="vi-VN"/>
        </w:rPr>
        <w:t>c) Đánh giá tình hình thực hiện quan trắc của chủ sở hữu đập, hồ chứa thủy điện</w:t>
      </w:r>
    </w:p>
    <w:p w14:paraId="2F3944F6" w14:textId="14D9F7C1" w:rsidR="007A0276" w:rsidRPr="00F743EA" w:rsidRDefault="007A0276" w:rsidP="00F743EA">
      <w:pPr>
        <w:spacing w:line="300" w:lineRule="atLeast"/>
        <w:rPr>
          <w:color w:val="auto"/>
          <w:lang w:val="vi-VN"/>
        </w:rPr>
      </w:pPr>
      <w:r w:rsidRPr="00F743EA">
        <w:rPr>
          <w:color w:val="auto"/>
          <w:lang w:val="vi-VN"/>
        </w:rPr>
        <w:t>Trong tổng s</w:t>
      </w:r>
      <w:r w:rsidR="001A694A" w:rsidRPr="00F743EA">
        <w:rPr>
          <w:color w:val="auto"/>
          <w:lang w:val="vi-VN"/>
        </w:rPr>
        <w:t>ố 38</w:t>
      </w:r>
      <w:r w:rsidRPr="00F743EA">
        <w:rPr>
          <w:color w:val="auto"/>
          <w:lang w:val="vi-VN"/>
        </w:rPr>
        <w:t xml:space="preserve"> công trình, có 01 công trình không có đập, hồ chứa; </w:t>
      </w:r>
      <w:r w:rsidR="001A694A" w:rsidRPr="00F743EA">
        <w:rPr>
          <w:color w:val="auto"/>
          <w:lang w:val="vi-VN"/>
        </w:rPr>
        <w:t>34</w:t>
      </w:r>
      <w:r w:rsidRPr="00F743EA">
        <w:rPr>
          <w:color w:val="auto"/>
          <w:lang w:val="vi-VN"/>
        </w:rPr>
        <w:t xml:space="preserve"> công trình đã lắp đặt thiết bị quan trắc đập, hồ chứa; </w:t>
      </w:r>
      <w:r w:rsidR="001A694A" w:rsidRPr="00F743EA">
        <w:rPr>
          <w:color w:val="auto"/>
          <w:lang w:val="vi-VN"/>
        </w:rPr>
        <w:t>03</w:t>
      </w:r>
      <w:r w:rsidRPr="00F743EA">
        <w:rPr>
          <w:color w:val="auto"/>
          <w:lang w:val="vi-VN"/>
        </w:rPr>
        <w:t xml:space="preserve"> công trình không bắt buộc: thủy đ</w:t>
      </w:r>
      <w:r w:rsidR="001A694A" w:rsidRPr="00F743EA">
        <w:rPr>
          <w:color w:val="auto"/>
          <w:lang w:val="vi-VN"/>
        </w:rPr>
        <w:t>iện Lộc Phát, thủy điện Tà Nung, thuỷ điện Đa R’Cao</w:t>
      </w:r>
      <w:r w:rsidRPr="00F743EA">
        <w:rPr>
          <w:color w:val="auto"/>
          <w:lang w:val="vi-VN"/>
        </w:rPr>
        <w:t>.</w:t>
      </w:r>
    </w:p>
    <w:p w14:paraId="43175028" w14:textId="77777777" w:rsidR="007A0276" w:rsidRPr="00F743EA" w:rsidRDefault="007A0276" w:rsidP="00F743EA">
      <w:pPr>
        <w:spacing w:line="300" w:lineRule="atLeast"/>
        <w:rPr>
          <w:color w:val="auto"/>
          <w:lang w:val="vi-VN"/>
        </w:rPr>
      </w:pPr>
      <w:r w:rsidRPr="00F743EA">
        <w:rPr>
          <w:color w:val="auto"/>
          <w:lang w:val="vi-VN"/>
        </w:rPr>
        <w:t>8.2. Đối với hồ chứa: Đánh giá việc thực hiện quan trắc hồ chứa của chủ sở hữu đập, hồ chứa thủy điện trên địa bàn</w:t>
      </w:r>
    </w:p>
    <w:p w14:paraId="706AF09C" w14:textId="77777777" w:rsidR="007A0276" w:rsidRPr="00F743EA" w:rsidRDefault="007A0276" w:rsidP="00F743EA">
      <w:pPr>
        <w:spacing w:line="300" w:lineRule="atLeast"/>
        <w:rPr>
          <w:color w:val="auto"/>
          <w:lang w:val="vi-VN"/>
        </w:rPr>
      </w:pPr>
      <w:r w:rsidRPr="00F743EA">
        <w:rPr>
          <w:color w:val="auto"/>
          <w:lang w:val="vi-VN"/>
        </w:rPr>
        <w:t>Các chủ đập, hồ chứa lắp đặt camera để quan trắc mực nước dâng hồ chứa và truyền dữ liệu về trung tâm điều khiển của nhà máy để giám sát vận hành hồ chứa phát điện.</w:t>
      </w:r>
    </w:p>
    <w:p w14:paraId="519D87F5" w14:textId="05D123D1" w:rsidR="007A0276" w:rsidRPr="00F743EA" w:rsidRDefault="007A0276" w:rsidP="00F743EA">
      <w:pPr>
        <w:spacing w:line="300" w:lineRule="atLeast"/>
        <w:rPr>
          <w:color w:val="auto"/>
          <w:lang w:val="vi-VN"/>
        </w:rPr>
      </w:pPr>
      <w:r w:rsidRPr="00F743EA">
        <w:rPr>
          <w:color w:val="auto"/>
          <w:lang w:val="vi-VN"/>
        </w:rPr>
        <w:t xml:space="preserve">Đối với các hồ chứa lớn, điều tiết năm như: Đa Nhim, Đại Ninh, Đạ </w:t>
      </w:r>
      <w:r w:rsidR="0054699F" w:rsidRPr="00F743EA">
        <w:rPr>
          <w:color w:val="auto"/>
          <w:lang w:val="vi-VN"/>
        </w:rPr>
        <w:t>M’Bri</w:t>
      </w:r>
      <w:r w:rsidRPr="00F743EA">
        <w:rPr>
          <w:color w:val="auto"/>
          <w:lang w:val="vi-VN"/>
        </w:rPr>
        <w:t xml:space="preserve">, Đồng Nai 2, Đồng Nai 3, </w:t>
      </w:r>
      <w:r w:rsidR="00127928" w:rsidRPr="00F743EA">
        <w:rPr>
          <w:color w:val="auto"/>
          <w:lang w:val="vi-VN"/>
        </w:rPr>
        <w:t>Hàm Thuận</w:t>
      </w:r>
      <w:r w:rsidRPr="00F743EA">
        <w:rPr>
          <w:color w:val="auto"/>
          <w:lang w:val="vi-VN"/>
        </w:rPr>
        <w:t xml:space="preserve">, việc quan trắc mực nước dâng hồ chứa có chia sẻ dữ liệu và truyền số liệu về Cục Kỹ thuật an toàn và Môi trường công nghiệp. </w:t>
      </w:r>
    </w:p>
    <w:p w14:paraId="2375A270" w14:textId="77777777" w:rsidR="007A0276" w:rsidRPr="00F743EA" w:rsidRDefault="007A0276" w:rsidP="00F743EA">
      <w:pPr>
        <w:spacing w:line="300" w:lineRule="atLeast"/>
        <w:rPr>
          <w:b/>
          <w:color w:val="auto"/>
          <w:lang w:val="vi-VN"/>
        </w:rPr>
      </w:pPr>
      <w:r w:rsidRPr="00F743EA">
        <w:rPr>
          <w:b/>
          <w:color w:val="auto"/>
          <w:lang w:val="vi-VN"/>
        </w:rPr>
        <w:t>9. Kiểm định đập</w:t>
      </w:r>
    </w:p>
    <w:p w14:paraId="72E573C2" w14:textId="30BF117B" w:rsidR="007A0276" w:rsidRPr="00F743EA" w:rsidRDefault="007A0276" w:rsidP="00F743EA">
      <w:pPr>
        <w:spacing w:line="300" w:lineRule="atLeast"/>
        <w:rPr>
          <w:color w:val="auto"/>
          <w:lang w:val="vi-VN"/>
        </w:rPr>
      </w:pPr>
      <w:r w:rsidRPr="00F743EA">
        <w:rPr>
          <w:color w:val="auto"/>
          <w:lang w:val="vi-VN"/>
        </w:rPr>
        <w:lastRenderedPageBreak/>
        <w:t xml:space="preserve">9.1. Số đập đã đến kỳ kiểm định: </w:t>
      </w:r>
      <w:r w:rsidR="001A694A" w:rsidRPr="00F743EA">
        <w:rPr>
          <w:color w:val="auto"/>
          <w:lang w:val="vi-VN"/>
        </w:rPr>
        <w:t>08</w:t>
      </w:r>
      <w:r w:rsidRPr="00F743EA">
        <w:rPr>
          <w:color w:val="auto"/>
          <w:lang w:val="vi-VN"/>
        </w:rPr>
        <w:t xml:space="preserve"> công trình.</w:t>
      </w:r>
    </w:p>
    <w:p w14:paraId="6796C7D8" w14:textId="0784AE65" w:rsidR="007A0276" w:rsidRPr="00F743EA" w:rsidRDefault="007A0276" w:rsidP="00F743EA">
      <w:pPr>
        <w:spacing w:line="300" w:lineRule="atLeast"/>
        <w:rPr>
          <w:color w:val="auto"/>
          <w:lang w:val="vi-VN"/>
        </w:rPr>
      </w:pPr>
      <w:r w:rsidRPr="00F743EA">
        <w:rPr>
          <w:color w:val="auto"/>
          <w:lang w:val="vi-VN"/>
        </w:rPr>
        <w:t>9.2. Số đập đã kiểm định xong và đánh giá của tổ chức kiểm định: 0</w:t>
      </w:r>
      <w:r w:rsidR="003918A7" w:rsidRPr="00F743EA">
        <w:rPr>
          <w:color w:val="auto"/>
          <w:lang w:val="vi-VN"/>
        </w:rPr>
        <w:t>5</w:t>
      </w:r>
      <w:r w:rsidRPr="00F743EA">
        <w:rPr>
          <w:color w:val="auto"/>
          <w:lang w:val="vi-VN"/>
        </w:rPr>
        <w:t xml:space="preserve"> công trình (gồm các thủy điện: </w:t>
      </w:r>
      <w:r w:rsidR="003918A7" w:rsidRPr="00F743EA">
        <w:rPr>
          <w:color w:val="auto"/>
          <w:lang w:val="vi-VN"/>
        </w:rPr>
        <w:t>Ankroet</w:t>
      </w:r>
      <w:r w:rsidRPr="00F743EA">
        <w:rPr>
          <w:color w:val="auto"/>
          <w:lang w:val="vi-VN"/>
        </w:rPr>
        <w:t>, Đ</w:t>
      </w:r>
      <w:r w:rsidR="003918A7" w:rsidRPr="00F743EA">
        <w:rPr>
          <w:color w:val="auto"/>
          <w:lang w:val="vi-VN"/>
        </w:rPr>
        <w:t>a M’Bri, Đa Dâng 2, Đa Siat, Đại Ninh</w:t>
      </w:r>
      <w:r w:rsidRPr="00F743EA">
        <w:rPr>
          <w:color w:val="auto"/>
          <w:lang w:val="vi-VN"/>
        </w:rPr>
        <w:t>).</w:t>
      </w:r>
    </w:p>
    <w:p w14:paraId="1E7D98BD" w14:textId="566664FF" w:rsidR="007A0276" w:rsidRPr="00F743EA" w:rsidRDefault="007A0276" w:rsidP="00F743EA">
      <w:pPr>
        <w:spacing w:line="300" w:lineRule="atLeast"/>
        <w:rPr>
          <w:color w:val="auto"/>
          <w:lang w:val="vi-VN"/>
        </w:rPr>
      </w:pPr>
      <w:r w:rsidRPr="00F743EA">
        <w:rPr>
          <w:color w:val="auto"/>
          <w:lang w:val="vi-VN"/>
        </w:rPr>
        <w:t>9.3.</w:t>
      </w:r>
      <w:r w:rsidR="001A694A" w:rsidRPr="00F743EA">
        <w:rPr>
          <w:color w:val="auto"/>
          <w:lang w:val="vi-VN"/>
        </w:rPr>
        <w:t xml:space="preserve"> Số đập đã đến kỳ nhưng chưa hoàn thành việc kiểm định</w:t>
      </w:r>
      <w:r w:rsidRPr="00F743EA">
        <w:rPr>
          <w:color w:val="auto"/>
          <w:lang w:val="vi-VN"/>
        </w:rPr>
        <w:t xml:space="preserve">: </w:t>
      </w:r>
      <w:r w:rsidR="00A15C00">
        <w:rPr>
          <w:color w:val="auto"/>
          <w:lang w:val="en-US"/>
        </w:rPr>
        <w:t>K</w:t>
      </w:r>
      <w:r w:rsidR="00EE5673" w:rsidRPr="00F743EA">
        <w:rPr>
          <w:color w:val="auto"/>
          <w:lang w:val="vi-VN"/>
        </w:rPr>
        <w:t>hông có</w:t>
      </w:r>
      <w:r w:rsidRPr="00F743EA">
        <w:rPr>
          <w:color w:val="auto"/>
          <w:lang w:val="vi-VN"/>
        </w:rPr>
        <w:t>.</w:t>
      </w:r>
    </w:p>
    <w:p w14:paraId="53595A62" w14:textId="77777777" w:rsidR="007A0276" w:rsidRPr="00F743EA" w:rsidRDefault="007A0276" w:rsidP="00F743EA">
      <w:pPr>
        <w:spacing w:line="300" w:lineRule="atLeast"/>
        <w:rPr>
          <w:b/>
          <w:color w:val="auto"/>
          <w:lang w:val="vi-VN"/>
        </w:rPr>
      </w:pPr>
      <w:r w:rsidRPr="00F743EA">
        <w:rPr>
          <w:b/>
          <w:color w:val="auto"/>
          <w:lang w:val="vi-VN"/>
        </w:rPr>
        <w:t>10. Lắp đặt hệ thống giám sát vận hành</w:t>
      </w:r>
    </w:p>
    <w:p w14:paraId="25ED45A2" w14:textId="73C2355F" w:rsidR="007A0276" w:rsidRPr="00F743EA" w:rsidRDefault="007A0276" w:rsidP="00F743EA">
      <w:pPr>
        <w:spacing w:line="300" w:lineRule="atLeast"/>
        <w:rPr>
          <w:color w:val="auto"/>
          <w:lang w:val="vi-VN"/>
        </w:rPr>
      </w:pPr>
      <w:r w:rsidRPr="00F743EA">
        <w:rPr>
          <w:color w:val="auto"/>
          <w:lang w:val="vi-VN"/>
        </w:rPr>
        <w:t>10.1. Số công trình phải lắp đặt hệ thống giám sát vận hành: 3</w:t>
      </w:r>
      <w:r w:rsidR="001A694A" w:rsidRPr="00F743EA">
        <w:rPr>
          <w:color w:val="auto"/>
          <w:lang w:val="vi-VN"/>
        </w:rPr>
        <w:t>8</w:t>
      </w:r>
      <w:r w:rsidRPr="00F743EA">
        <w:rPr>
          <w:color w:val="auto"/>
          <w:lang w:val="vi-VN"/>
        </w:rPr>
        <w:t xml:space="preserve"> công trình.</w:t>
      </w:r>
    </w:p>
    <w:p w14:paraId="1A951E23" w14:textId="4C9D5181" w:rsidR="007A0276" w:rsidRPr="00F743EA" w:rsidRDefault="007A0276" w:rsidP="00F743EA">
      <w:pPr>
        <w:spacing w:line="300" w:lineRule="atLeast"/>
        <w:rPr>
          <w:color w:val="auto"/>
          <w:lang w:val="vi-VN"/>
        </w:rPr>
      </w:pPr>
      <w:r w:rsidRPr="00F743EA">
        <w:rPr>
          <w:color w:val="auto"/>
          <w:lang w:val="vi-VN"/>
        </w:rPr>
        <w:t>10.2. Số công trình đã hoàn thành lắp đặt hệ thống giám sát/số công trình ph</w:t>
      </w:r>
      <w:r w:rsidR="001A694A" w:rsidRPr="00F743EA">
        <w:rPr>
          <w:color w:val="auto"/>
          <w:lang w:val="vi-VN"/>
        </w:rPr>
        <w:t>ải lắp đặt hệ thống giám sát: 37</w:t>
      </w:r>
      <w:r w:rsidRPr="00F743EA">
        <w:rPr>
          <w:color w:val="auto"/>
          <w:lang w:val="vi-VN"/>
        </w:rPr>
        <w:t>/3</w:t>
      </w:r>
      <w:r w:rsidR="001A694A" w:rsidRPr="00F743EA">
        <w:rPr>
          <w:color w:val="auto"/>
          <w:lang w:val="vi-VN"/>
        </w:rPr>
        <w:t>8</w:t>
      </w:r>
      <w:r w:rsidRPr="00F743EA">
        <w:rPr>
          <w:color w:val="auto"/>
          <w:lang w:val="vi-VN"/>
        </w:rPr>
        <w:t xml:space="preserve"> công trình.</w:t>
      </w:r>
    </w:p>
    <w:p w14:paraId="65B1E6BA" w14:textId="466654F9" w:rsidR="007A0276" w:rsidRPr="00F743EA" w:rsidRDefault="007A0276" w:rsidP="00F743EA">
      <w:pPr>
        <w:spacing w:line="300" w:lineRule="atLeast"/>
        <w:rPr>
          <w:color w:val="auto"/>
          <w:lang w:val="vi-VN"/>
        </w:rPr>
      </w:pPr>
      <w:r w:rsidRPr="00F743EA">
        <w:rPr>
          <w:color w:val="auto"/>
          <w:lang w:val="vi-VN"/>
        </w:rPr>
        <w:t>10.3. Số công trình chưa hoàn thiện việc lắp đặt hệ thống giá</w:t>
      </w:r>
      <w:r w:rsidR="001A694A" w:rsidRPr="00F743EA">
        <w:rPr>
          <w:color w:val="auto"/>
          <w:lang w:val="vi-VN"/>
        </w:rPr>
        <w:t xml:space="preserve">m sát, lý do chưa hoàn thiện: 01 công trình (thuỷ điện </w:t>
      </w:r>
      <w:r w:rsidRPr="00F743EA">
        <w:rPr>
          <w:color w:val="auto"/>
          <w:lang w:val="vi-VN"/>
        </w:rPr>
        <w:t>Quảng Hiệp</w:t>
      </w:r>
      <w:r w:rsidR="001A694A" w:rsidRPr="00F743EA">
        <w:rPr>
          <w:color w:val="auto"/>
          <w:lang w:val="vi-VN"/>
        </w:rPr>
        <w:t xml:space="preserve"> không có hồ chứa</w:t>
      </w:r>
      <w:r w:rsidRPr="00F743EA">
        <w:rPr>
          <w:color w:val="auto"/>
          <w:lang w:val="vi-VN"/>
        </w:rPr>
        <w:t>).</w:t>
      </w:r>
    </w:p>
    <w:p w14:paraId="74ED4861" w14:textId="77777777" w:rsidR="007A0276" w:rsidRPr="00F743EA" w:rsidRDefault="007A0276" w:rsidP="00F743EA">
      <w:pPr>
        <w:spacing w:line="300" w:lineRule="atLeast"/>
        <w:rPr>
          <w:color w:val="auto"/>
          <w:lang w:val="vi-VN"/>
        </w:rPr>
      </w:pPr>
      <w:r w:rsidRPr="00F743EA">
        <w:rPr>
          <w:color w:val="auto"/>
          <w:lang w:val="vi-VN"/>
        </w:rPr>
        <w:t>10.4. Đánh giá tình hình vận hành hệ thống giám sát đã lắp đặt: Hệ thống giám sát vận hành hoạt động bình thường.</w:t>
      </w:r>
    </w:p>
    <w:p w14:paraId="4DFEB722" w14:textId="77777777" w:rsidR="007A0276" w:rsidRPr="00F743EA" w:rsidRDefault="007A0276" w:rsidP="00F743EA">
      <w:pPr>
        <w:spacing w:line="300" w:lineRule="atLeast"/>
        <w:rPr>
          <w:b/>
          <w:color w:val="auto"/>
          <w:lang w:val="vi-VN"/>
        </w:rPr>
      </w:pPr>
      <w:r w:rsidRPr="00F743EA">
        <w:rPr>
          <w:b/>
          <w:color w:val="auto"/>
          <w:lang w:val="vi-VN"/>
        </w:rPr>
        <w:t>11. Lắp đặt hệ thống cảnh báo vùng hạ du</w:t>
      </w:r>
    </w:p>
    <w:p w14:paraId="3FC483F8" w14:textId="77777777" w:rsidR="007A0276" w:rsidRPr="00F743EA" w:rsidRDefault="007A0276" w:rsidP="00F743EA">
      <w:pPr>
        <w:spacing w:line="300" w:lineRule="atLeast"/>
        <w:rPr>
          <w:color w:val="auto"/>
          <w:lang w:val="vi-VN"/>
        </w:rPr>
      </w:pPr>
      <w:r w:rsidRPr="00F743EA">
        <w:rPr>
          <w:color w:val="auto"/>
          <w:lang w:val="vi-VN"/>
        </w:rPr>
        <w:t>11.1. Số công trình phải lắp đặt hệ thống cảnh báo: 19 công trình.</w:t>
      </w:r>
    </w:p>
    <w:p w14:paraId="71079B28" w14:textId="10002A24" w:rsidR="007A0276" w:rsidRPr="00F743EA" w:rsidRDefault="007A0276" w:rsidP="00F743EA">
      <w:pPr>
        <w:spacing w:line="300" w:lineRule="atLeast"/>
        <w:rPr>
          <w:color w:val="auto"/>
          <w:lang w:val="vi-VN"/>
        </w:rPr>
      </w:pPr>
      <w:r w:rsidRPr="00F743EA">
        <w:rPr>
          <w:color w:val="auto"/>
          <w:lang w:val="vi-VN"/>
        </w:rPr>
        <w:t>11.2. Số công trình đã hoàn thành lắp đặt: 19 công trình.</w:t>
      </w:r>
    </w:p>
    <w:p w14:paraId="4BD8341C" w14:textId="77777777" w:rsidR="007A0276" w:rsidRPr="00F743EA" w:rsidRDefault="007A0276" w:rsidP="00F743EA">
      <w:pPr>
        <w:spacing w:line="300" w:lineRule="atLeast"/>
        <w:rPr>
          <w:color w:val="auto"/>
          <w:lang w:val="vi-VN"/>
        </w:rPr>
      </w:pPr>
      <w:r w:rsidRPr="00F743EA">
        <w:rPr>
          <w:color w:val="auto"/>
          <w:lang w:val="vi-VN"/>
        </w:rPr>
        <w:t>11.3. Số công trình chưa hoàn thành việc lắp đặt, lý do chưa hoàn thành: Không có.</w:t>
      </w:r>
    </w:p>
    <w:p w14:paraId="4053E346" w14:textId="77777777" w:rsidR="007A0276" w:rsidRPr="00F743EA" w:rsidRDefault="007A0276" w:rsidP="00F743EA">
      <w:pPr>
        <w:spacing w:line="300" w:lineRule="atLeast"/>
        <w:rPr>
          <w:color w:val="auto"/>
          <w:lang w:val="vi-VN"/>
        </w:rPr>
      </w:pPr>
      <w:r w:rsidRPr="00F743EA">
        <w:rPr>
          <w:b/>
          <w:bCs/>
          <w:color w:val="auto"/>
          <w:lang w:val="vi-VN"/>
        </w:rPr>
        <w:t>11.4.</w:t>
      </w:r>
      <w:r w:rsidRPr="00F743EA">
        <w:rPr>
          <w:color w:val="auto"/>
          <w:lang w:val="vi-VN"/>
        </w:rPr>
        <w:t xml:space="preserve"> Đánh giá tình hình vận hành hệ thống cảnh báo đã lắp đặt: Hệ thống cảnh báo vùng hạ du hoạt động bình thường.</w:t>
      </w:r>
    </w:p>
    <w:p w14:paraId="6D42CABF" w14:textId="77777777" w:rsidR="007A0276" w:rsidRPr="00F743EA" w:rsidRDefault="007A0276" w:rsidP="00F743EA">
      <w:pPr>
        <w:spacing w:line="300" w:lineRule="atLeast"/>
        <w:rPr>
          <w:b/>
          <w:color w:val="auto"/>
          <w:lang w:val="vi-VN"/>
        </w:rPr>
      </w:pPr>
      <w:r w:rsidRPr="00F743EA">
        <w:rPr>
          <w:b/>
          <w:color w:val="auto"/>
          <w:lang w:val="vi-VN"/>
        </w:rPr>
        <w:t>12. Bảo trì công trình</w:t>
      </w:r>
    </w:p>
    <w:p w14:paraId="3668E4D1" w14:textId="2D17409E" w:rsidR="007A0276" w:rsidRPr="00F743EA" w:rsidRDefault="007A0276" w:rsidP="00F743EA">
      <w:pPr>
        <w:spacing w:line="300" w:lineRule="atLeast"/>
        <w:rPr>
          <w:color w:val="auto"/>
          <w:lang w:val="vi-VN"/>
        </w:rPr>
      </w:pPr>
      <w:r w:rsidRPr="00F743EA">
        <w:rPr>
          <w:bCs/>
          <w:color w:val="auto"/>
          <w:lang w:val="vi-VN"/>
        </w:rPr>
        <w:t>12.1.</w:t>
      </w:r>
      <w:r w:rsidRPr="00F743EA">
        <w:rPr>
          <w:b/>
          <w:color w:val="auto"/>
          <w:lang w:val="vi-VN"/>
        </w:rPr>
        <w:t xml:space="preserve"> </w:t>
      </w:r>
      <w:r w:rsidRPr="00F743EA">
        <w:rPr>
          <w:color w:val="auto"/>
          <w:lang w:val="vi-VN"/>
        </w:rPr>
        <w:t>Số công trình đã có quy trình bảo trì: 3</w:t>
      </w:r>
      <w:r w:rsidR="0080742D" w:rsidRPr="00F743EA">
        <w:rPr>
          <w:color w:val="auto"/>
          <w:lang w:val="vi-VN"/>
        </w:rPr>
        <w:t>7</w:t>
      </w:r>
      <w:r w:rsidRPr="00F743EA">
        <w:rPr>
          <w:color w:val="auto"/>
          <w:lang w:val="vi-VN"/>
        </w:rPr>
        <w:t xml:space="preserve"> công trình.</w:t>
      </w:r>
    </w:p>
    <w:p w14:paraId="711F0143" w14:textId="77777777" w:rsidR="007A0276" w:rsidRPr="00F743EA" w:rsidRDefault="007A0276" w:rsidP="00F743EA">
      <w:pPr>
        <w:spacing w:line="300" w:lineRule="atLeast"/>
        <w:rPr>
          <w:color w:val="auto"/>
          <w:lang w:val="vi-VN"/>
        </w:rPr>
      </w:pPr>
      <w:r w:rsidRPr="00F743EA">
        <w:rPr>
          <w:bCs/>
          <w:color w:val="auto"/>
          <w:lang w:val="vi-VN"/>
        </w:rPr>
        <w:t>12.2.</w:t>
      </w:r>
      <w:r w:rsidRPr="00F743EA">
        <w:rPr>
          <w:b/>
          <w:color w:val="auto"/>
          <w:lang w:val="vi-VN"/>
        </w:rPr>
        <w:t xml:space="preserve"> </w:t>
      </w:r>
      <w:r w:rsidRPr="00F743EA">
        <w:rPr>
          <w:color w:val="auto"/>
          <w:lang w:val="vi-VN"/>
        </w:rPr>
        <w:t>Số công trình chưa có quy trình bảo trì: 01 công trình (tên công trình: Quảng Hiệp).</w:t>
      </w:r>
    </w:p>
    <w:p w14:paraId="4D80514A" w14:textId="012F91B5" w:rsidR="007A0276" w:rsidRPr="00F743EA" w:rsidRDefault="007A0276" w:rsidP="00F743EA">
      <w:pPr>
        <w:spacing w:line="300" w:lineRule="atLeast"/>
        <w:rPr>
          <w:color w:val="auto"/>
          <w:lang w:val="vi-VN"/>
        </w:rPr>
      </w:pPr>
      <w:r w:rsidRPr="00F743EA">
        <w:rPr>
          <w:color w:val="auto"/>
          <w:lang w:val="vi-VN"/>
        </w:rPr>
        <w:t>12.3. Đánh giá tình hình thực hiện bảo trì công trình: Hằng năm, vào mùa khô thiếu nước, các nhà máy thủy điện dừng hoạt động để thực hiện sửa chữa, bảo trì công trình</w:t>
      </w:r>
      <w:r w:rsidR="003918A7" w:rsidRPr="00F743EA">
        <w:rPr>
          <w:color w:val="auto"/>
          <w:lang w:val="vi-VN"/>
        </w:rPr>
        <w:t xml:space="preserve"> theo quy định</w:t>
      </w:r>
      <w:r w:rsidRPr="00F743EA">
        <w:rPr>
          <w:color w:val="auto"/>
          <w:lang w:val="vi-VN"/>
        </w:rPr>
        <w:t>.</w:t>
      </w:r>
    </w:p>
    <w:p w14:paraId="4EBB57BA" w14:textId="77777777" w:rsidR="007A0276" w:rsidRPr="00F743EA" w:rsidRDefault="007A0276" w:rsidP="00F743EA">
      <w:pPr>
        <w:spacing w:line="300" w:lineRule="atLeast"/>
        <w:rPr>
          <w:b/>
          <w:color w:val="auto"/>
          <w:lang w:val="vi-VN"/>
        </w:rPr>
      </w:pPr>
      <w:r w:rsidRPr="00F743EA">
        <w:rPr>
          <w:b/>
          <w:color w:val="auto"/>
          <w:lang w:val="vi-VN"/>
        </w:rPr>
        <w:t>13. Lập cơ sở dữ liệu đập, hồ chứa thủy điện</w:t>
      </w:r>
    </w:p>
    <w:p w14:paraId="04215E3B" w14:textId="10E197A1" w:rsidR="007A0276" w:rsidRPr="00F743EA" w:rsidRDefault="007A0276" w:rsidP="00F743EA">
      <w:pPr>
        <w:spacing w:line="300" w:lineRule="atLeast"/>
        <w:rPr>
          <w:color w:val="auto"/>
          <w:lang w:val="vi-VN"/>
        </w:rPr>
      </w:pPr>
      <w:r w:rsidRPr="00F743EA">
        <w:rPr>
          <w:color w:val="auto"/>
          <w:lang w:val="vi-VN"/>
        </w:rPr>
        <w:t>13.1. Số đập, hồ chứa đã lập cơ sở dữ liệu đập, hồ chứa: 3</w:t>
      </w:r>
      <w:r w:rsidR="0080742D" w:rsidRPr="00F743EA">
        <w:rPr>
          <w:color w:val="auto"/>
          <w:lang w:val="vi-VN"/>
        </w:rPr>
        <w:t>6</w:t>
      </w:r>
      <w:r w:rsidRPr="00F743EA">
        <w:rPr>
          <w:color w:val="auto"/>
          <w:lang w:val="vi-VN"/>
        </w:rPr>
        <w:t xml:space="preserve"> công trình.</w:t>
      </w:r>
    </w:p>
    <w:p w14:paraId="0F28A0E1" w14:textId="4E684EB1" w:rsidR="007A0276" w:rsidRPr="00F743EA" w:rsidRDefault="007A0276" w:rsidP="00F743EA">
      <w:pPr>
        <w:spacing w:line="300" w:lineRule="atLeast"/>
        <w:rPr>
          <w:color w:val="auto"/>
          <w:lang w:val="vi-VN"/>
        </w:rPr>
      </w:pPr>
      <w:r w:rsidRPr="00F743EA">
        <w:rPr>
          <w:color w:val="auto"/>
          <w:lang w:val="vi-VN"/>
        </w:rPr>
        <w:t>13.2. Số đập, hồ chứa chưa lập cơ sở dữ liệu đập, hồ chứa: 0</w:t>
      </w:r>
      <w:r w:rsidR="0026365C" w:rsidRPr="00F743EA">
        <w:rPr>
          <w:color w:val="auto"/>
          <w:lang w:val="vi-VN"/>
        </w:rPr>
        <w:t>1</w:t>
      </w:r>
      <w:r w:rsidRPr="00F743EA">
        <w:rPr>
          <w:color w:val="auto"/>
          <w:lang w:val="vi-VN"/>
        </w:rPr>
        <w:t xml:space="preserve"> công trình</w:t>
      </w:r>
      <w:r w:rsidR="00335D51" w:rsidRPr="00F743EA">
        <w:rPr>
          <w:color w:val="auto"/>
          <w:lang w:val="vi-VN"/>
        </w:rPr>
        <w:t xml:space="preserve"> (thuỷ điện</w:t>
      </w:r>
      <w:r w:rsidR="00193F97" w:rsidRPr="00F743EA">
        <w:rPr>
          <w:color w:val="auto"/>
          <w:lang w:val="vi-VN"/>
        </w:rPr>
        <w:t xml:space="preserve"> Đa Sar</w:t>
      </w:r>
      <w:r w:rsidR="00335D51" w:rsidRPr="00F743EA">
        <w:rPr>
          <w:color w:val="auto"/>
          <w:lang w:val="vi-VN"/>
        </w:rPr>
        <w:t>)</w:t>
      </w:r>
      <w:r w:rsidRPr="00F743EA">
        <w:rPr>
          <w:color w:val="auto"/>
          <w:lang w:val="vi-VN"/>
        </w:rPr>
        <w:t>.</w:t>
      </w:r>
    </w:p>
    <w:p w14:paraId="24B087FE" w14:textId="77777777" w:rsidR="007A0276" w:rsidRPr="00F743EA" w:rsidRDefault="007A0276" w:rsidP="00F743EA">
      <w:pPr>
        <w:spacing w:line="300" w:lineRule="atLeast"/>
        <w:rPr>
          <w:b/>
          <w:color w:val="auto"/>
          <w:lang w:val="vi-VN"/>
        </w:rPr>
      </w:pPr>
      <w:r w:rsidRPr="00F743EA">
        <w:rPr>
          <w:b/>
          <w:color w:val="auto"/>
          <w:lang w:val="vi-VN"/>
        </w:rPr>
        <w:t>14. Các hoạt động trong phạm vi bảo vệ đập, hồ chứa thủy điện phải cấp giấy phép thuộc thẩm quyền của Ủy ban nhân dân tỉnh</w:t>
      </w:r>
    </w:p>
    <w:p w14:paraId="235DF437" w14:textId="18D06BD9" w:rsidR="007A0276" w:rsidRPr="00F743EA" w:rsidRDefault="007A0276" w:rsidP="00F743EA">
      <w:pPr>
        <w:spacing w:line="300" w:lineRule="atLeast"/>
        <w:rPr>
          <w:color w:val="auto"/>
          <w:lang w:val="vi-VN"/>
        </w:rPr>
      </w:pPr>
      <w:r w:rsidRPr="00F743EA">
        <w:rPr>
          <w:color w:val="auto"/>
          <w:lang w:val="vi-VN"/>
        </w:rPr>
        <w:t xml:space="preserve">14.1. Số hồ sơ đề nghị cấp phép nhận được trong năm: </w:t>
      </w:r>
      <w:r w:rsidR="003918A7" w:rsidRPr="00F743EA">
        <w:rPr>
          <w:color w:val="auto"/>
          <w:lang w:val="vi-VN"/>
        </w:rPr>
        <w:t>không có</w:t>
      </w:r>
      <w:r w:rsidRPr="00F743EA">
        <w:rPr>
          <w:color w:val="auto"/>
          <w:lang w:val="vi-VN"/>
        </w:rPr>
        <w:t>.</w:t>
      </w:r>
    </w:p>
    <w:p w14:paraId="666EACC2" w14:textId="10856873" w:rsidR="007A0276" w:rsidRPr="00F743EA" w:rsidRDefault="007A0276" w:rsidP="00F743EA">
      <w:pPr>
        <w:spacing w:line="300" w:lineRule="atLeast"/>
        <w:rPr>
          <w:color w:val="auto"/>
          <w:lang w:val="vi-VN"/>
        </w:rPr>
      </w:pPr>
      <w:r w:rsidRPr="00F743EA">
        <w:rPr>
          <w:color w:val="auto"/>
          <w:lang w:val="vi-VN"/>
        </w:rPr>
        <w:t xml:space="preserve">14.2. Số hồ sơ đã được cấp giấy phép: </w:t>
      </w:r>
      <w:r w:rsidR="003918A7" w:rsidRPr="00F743EA">
        <w:rPr>
          <w:color w:val="auto"/>
          <w:lang w:val="vi-VN"/>
        </w:rPr>
        <w:t>không có.</w:t>
      </w:r>
    </w:p>
    <w:p w14:paraId="6E0D20B4" w14:textId="5D697176" w:rsidR="007A0276" w:rsidRPr="00F743EA" w:rsidRDefault="007A0276" w:rsidP="00F743EA">
      <w:pPr>
        <w:spacing w:line="300" w:lineRule="atLeast"/>
        <w:rPr>
          <w:color w:val="auto"/>
          <w:lang w:val="vi-VN"/>
        </w:rPr>
      </w:pPr>
      <w:r w:rsidRPr="00F743EA">
        <w:rPr>
          <w:color w:val="auto"/>
          <w:lang w:val="vi-VN"/>
        </w:rPr>
        <w:t>14.3. Số hồ sơ chưa được cấp, từ chối cấp giấy phép; lý do chưa được cấp, từ chối cấp:</w:t>
      </w:r>
      <w:r w:rsidR="00496A10" w:rsidRPr="00F743EA">
        <w:rPr>
          <w:color w:val="auto"/>
          <w:lang w:val="vi-VN"/>
        </w:rPr>
        <w:t xml:space="preserve"> Không có</w:t>
      </w:r>
      <w:r w:rsidRPr="00F743EA">
        <w:rPr>
          <w:color w:val="auto"/>
          <w:lang w:val="vi-VN"/>
        </w:rPr>
        <w:t>.</w:t>
      </w:r>
    </w:p>
    <w:p w14:paraId="08AC9E18" w14:textId="447511C1" w:rsidR="007A0276" w:rsidRPr="00F743EA" w:rsidRDefault="007A0276" w:rsidP="00F743EA">
      <w:pPr>
        <w:spacing w:line="300" w:lineRule="atLeast"/>
        <w:rPr>
          <w:color w:val="auto"/>
          <w:lang w:val="vi-VN"/>
        </w:rPr>
      </w:pPr>
      <w:r w:rsidRPr="00F743EA">
        <w:rPr>
          <w:color w:val="auto"/>
          <w:lang w:val="vi-VN"/>
        </w:rPr>
        <w:lastRenderedPageBreak/>
        <w:t>14.4. Đánh giá tình hình tuân thủ giấy phép được cấp: trong năm 202</w:t>
      </w:r>
      <w:r w:rsidR="003918A7" w:rsidRPr="00F743EA">
        <w:rPr>
          <w:color w:val="auto"/>
          <w:lang w:val="vi-VN"/>
        </w:rPr>
        <w:t>4</w:t>
      </w:r>
      <w:r w:rsidRPr="00F743EA">
        <w:rPr>
          <w:color w:val="auto"/>
          <w:lang w:val="vi-VN"/>
        </w:rPr>
        <w:t>, đơn vị được cấp phép tuân thủ theo quy định của pháp luật và nội dung quy định trong giấy phép.</w:t>
      </w:r>
    </w:p>
    <w:p w14:paraId="6139A634" w14:textId="77777777" w:rsidR="007A0276" w:rsidRPr="00F743EA" w:rsidRDefault="007A0276" w:rsidP="00F743EA">
      <w:pPr>
        <w:spacing w:line="300" w:lineRule="atLeast"/>
        <w:rPr>
          <w:b/>
          <w:color w:val="auto"/>
          <w:lang w:val="vi-VN"/>
        </w:rPr>
      </w:pPr>
      <w:r w:rsidRPr="00F743EA">
        <w:rPr>
          <w:b/>
          <w:color w:val="auto"/>
          <w:lang w:val="vi-VN"/>
        </w:rPr>
        <w:t>15. Hoạt động kiểm tra, thanh tra của Sở Công Thương</w:t>
      </w:r>
    </w:p>
    <w:p w14:paraId="15862C9E" w14:textId="277DD350" w:rsidR="003918A7" w:rsidRPr="006A3BF3" w:rsidRDefault="007A0276" w:rsidP="00F743EA">
      <w:pPr>
        <w:spacing w:line="300" w:lineRule="atLeast"/>
        <w:rPr>
          <w:color w:val="auto"/>
          <w:lang w:val="en-US"/>
        </w:rPr>
      </w:pPr>
      <w:r w:rsidRPr="00F743EA">
        <w:rPr>
          <w:color w:val="auto"/>
          <w:lang w:val="vi-VN"/>
        </w:rPr>
        <w:t xml:space="preserve">a) Số cuộc thanh tra/kiểm tra: </w:t>
      </w:r>
      <w:r w:rsidR="006A3BF3">
        <w:rPr>
          <w:color w:val="auto"/>
          <w:lang w:val="en-US"/>
        </w:rPr>
        <w:t>T</w:t>
      </w:r>
      <w:r w:rsidRPr="00F743EA">
        <w:rPr>
          <w:color w:val="auto"/>
          <w:lang w:val="vi-VN"/>
        </w:rPr>
        <w:t xml:space="preserve">hanh tra, kiểm tra </w:t>
      </w:r>
      <w:r w:rsidR="003918A7" w:rsidRPr="00F743EA">
        <w:rPr>
          <w:color w:val="auto"/>
          <w:lang w:val="vi-VN"/>
        </w:rPr>
        <w:t>11</w:t>
      </w:r>
      <w:r w:rsidRPr="00F743EA">
        <w:rPr>
          <w:color w:val="auto"/>
          <w:lang w:val="vi-VN"/>
        </w:rPr>
        <w:t xml:space="preserve"> doanh nghiệp</w:t>
      </w:r>
      <w:r w:rsidR="006A3BF3">
        <w:rPr>
          <w:color w:val="auto"/>
          <w:lang w:val="en-US"/>
        </w:rPr>
        <w:t>;</w:t>
      </w:r>
    </w:p>
    <w:p w14:paraId="7708A635" w14:textId="6FC60CDE" w:rsidR="007A0276" w:rsidRPr="006A3BF3" w:rsidRDefault="007A0276" w:rsidP="00F743EA">
      <w:pPr>
        <w:spacing w:line="300" w:lineRule="atLeast"/>
        <w:rPr>
          <w:color w:val="auto"/>
          <w:lang w:val="en-US"/>
        </w:rPr>
      </w:pPr>
      <w:r w:rsidRPr="00F743EA">
        <w:rPr>
          <w:color w:val="auto"/>
          <w:lang w:val="vi-VN"/>
        </w:rPr>
        <w:t>b) Nội dung thanh tra, kiểm tra: Thanh tra việc chấp hành các quy định của pháp luật về quản lý an toàn đập, quy trình vận hành hồ chứa; Giấy phép hoạt động điện lực</w:t>
      </w:r>
      <w:r w:rsidR="006A3BF3">
        <w:rPr>
          <w:color w:val="auto"/>
          <w:lang w:val="en-US"/>
        </w:rPr>
        <w:t>;</w:t>
      </w:r>
    </w:p>
    <w:p w14:paraId="07B32615" w14:textId="680A4168" w:rsidR="003918A7" w:rsidRPr="006A3BF3" w:rsidRDefault="007A0276" w:rsidP="00F743EA">
      <w:pPr>
        <w:spacing w:line="300" w:lineRule="atLeast"/>
        <w:rPr>
          <w:color w:val="auto"/>
          <w:lang w:val="en-US"/>
        </w:rPr>
      </w:pPr>
      <w:r w:rsidRPr="00F743EA">
        <w:rPr>
          <w:color w:val="auto"/>
          <w:lang w:val="vi-VN"/>
        </w:rPr>
        <w:t>c) Tổng số vụ vi phạm:</w:t>
      </w:r>
      <w:r w:rsidR="003918A7" w:rsidRPr="00F743EA">
        <w:rPr>
          <w:color w:val="auto"/>
          <w:lang w:val="vi-VN"/>
        </w:rPr>
        <w:t xml:space="preserve"> </w:t>
      </w:r>
      <w:r w:rsidR="006A3BF3">
        <w:rPr>
          <w:color w:val="auto"/>
          <w:lang w:val="en-US"/>
        </w:rPr>
        <w:t>K</w:t>
      </w:r>
      <w:r w:rsidR="003918A7" w:rsidRPr="00F743EA">
        <w:rPr>
          <w:color w:val="auto"/>
          <w:lang w:val="vi-VN"/>
        </w:rPr>
        <w:t>hông có (chỉ nhắc nhở)</w:t>
      </w:r>
      <w:r w:rsidR="006A3BF3">
        <w:rPr>
          <w:color w:val="auto"/>
          <w:lang w:val="en-US"/>
        </w:rPr>
        <w:t>.</w:t>
      </w:r>
    </w:p>
    <w:p w14:paraId="6A72FB2D" w14:textId="77777777" w:rsidR="007A0276" w:rsidRPr="00F743EA" w:rsidRDefault="007A0276" w:rsidP="00F743EA">
      <w:pPr>
        <w:spacing w:line="300" w:lineRule="atLeast"/>
        <w:rPr>
          <w:b/>
          <w:color w:val="auto"/>
          <w:lang w:val="vi-VN"/>
        </w:rPr>
      </w:pPr>
      <w:r w:rsidRPr="00F743EA">
        <w:rPr>
          <w:b/>
          <w:color w:val="auto"/>
          <w:lang w:val="vi-VN"/>
        </w:rPr>
        <w:t>III. NHỮNG TỒN TẠI, VƯỚNG MẮC VÀ KIẾN NGHỊ</w:t>
      </w:r>
    </w:p>
    <w:p w14:paraId="581AE349" w14:textId="77777777" w:rsidR="007A0276" w:rsidRPr="00F743EA" w:rsidRDefault="007A0276" w:rsidP="00F743EA">
      <w:pPr>
        <w:spacing w:line="300" w:lineRule="atLeast"/>
        <w:rPr>
          <w:b/>
          <w:color w:val="auto"/>
          <w:lang w:val="vi-VN"/>
        </w:rPr>
      </w:pPr>
      <w:r w:rsidRPr="00F743EA">
        <w:rPr>
          <w:b/>
          <w:color w:val="auto"/>
          <w:lang w:val="vi-VN"/>
        </w:rPr>
        <w:t xml:space="preserve">1. Những tồn tại, vướng mắc </w:t>
      </w:r>
    </w:p>
    <w:p w14:paraId="77EC41F7" w14:textId="54E72877" w:rsidR="003B529D" w:rsidRPr="00F743EA" w:rsidRDefault="00DA0C50" w:rsidP="00F743EA">
      <w:pPr>
        <w:spacing w:line="300" w:lineRule="atLeast"/>
        <w:rPr>
          <w:color w:val="000000"/>
          <w:lang w:val="vi-VN"/>
        </w:rPr>
      </w:pPr>
      <w:r>
        <w:rPr>
          <w:color w:val="000000"/>
          <w:lang w:val="en-US"/>
        </w:rPr>
        <w:t>Đ</w:t>
      </w:r>
      <w:r w:rsidR="00F62C82">
        <w:rPr>
          <w:color w:val="000000"/>
          <w:lang w:val="en-US"/>
        </w:rPr>
        <w:t>ến nay</w:t>
      </w:r>
      <w:r>
        <w:rPr>
          <w:color w:val="000000"/>
          <w:lang w:val="en-US"/>
        </w:rPr>
        <w:t>,</w:t>
      </w:r>
      <w:r w:rsidR="00F62C82">
        <w:rPr>
          <w:color w:val="000000"/>
          <w:lang w:val="en-US"/>
        </w:rPr>
        <w:t xml:space="preserve"> </w:t>
      </w:r>
      <w:r w:rsidR="003B529D" w:rsidRPr="00F743EA">
        <w:rPr>
          <w:color w:val="000000"/>
          <w:lang w:val="vi-VN"/>
        </w:rPr>
        <w:t xml:space="preserve">Bộ Nông nghiệp và Phát triển nông thôn chưa phê duyệt </w:t>
      </w:r>
      <w:r>
        <w:rPr>
          <w:color w:val="000000"/>
          <w:lang w:val="en-US"/>
        </w:rPr>
        <w:t>B</w:t>
      </w:r>
      <w:r w:rsidR="003B529D" w:rsidRPr="00F743EA">
        <w:rPr>
          <w:color w:val="000000"/>
          <w:lang w:val="vi-VN"/>
        </w:rPr>
        <w:t xml:space="preserve">ản đồ ngập lụt vùng hạ du đập thủy điện Đồng Nai 5 theo quy định tại điểm c khoản 3 Điều 27 Nghị định số 114/2018/NĐ-CP ngày 04/9/2018 của Chính phủ. </w:t>
      </w:r>
    </w:p>
    <w:p w14:paraId="7AE83266" w14:textId="77777777" w:rsidR="003B529D" w:rsidRPr="00F743EA" w:rsidRDefault="003B529D" w:rsidP="00F743EA">
      <w:pPr>
        <w:spacing w:line="300" w:lineRule="atLeast"/>
        <w:rPr>
          <w:b/>
          <w:color w:val="000000"/>
          <w:lang w:val="vi-VN"/>
        </w:rPr>
      </w:pPr>
      <w:r w:rsidRPr="00F743EA">
        <w:rPr>
          <w:b/>
          <w:color w:val="000000"/>
          <w:lang w:val="vi-VN"/>
        </w:rPr>
        <w:t>2. Kiến nghị</w:t>
      </w:r>
    </w:p>
    <w:p w14:paraId="63948F7A" w14:textId="5E38E491" w:rsidR="003B529D" w:rsidRPr="00907C12" w:rsidRDefault="00A329DB" w:rsidP="00F743EA">
      <w:pPr>
        <w:spacing w:line="300" w:lineRule="atLeast"/>
        <w:rPr>
          <w:color w:val="000000"/>
          <w:lang w:val="en-US"/>
        </w:rPr>
      </w:pPr>
      <w:r>
        <w:rPr>
          <w:color w:val="000000"/>
          <w:lang w:val="en-US"/>
        </w:rPr>
        <w:t>K</w:t>
      </w:r>
      <w:r w:rsidR="003B529D" w:rsidRPr="00F743EA">
        <w:rPr>
          <w:color w:val="000000"/>
          <w:lang w:val="vi-VN"/>
        </w:rPr>
        <w:t>ính đề nghị Cục Kỹ thuật An toàn và Môi trường công nghiệp</w:t>
      </w:r>
      <w:r w:rsidR="000C5557" w:rsidRPr="00F743EA">
        <w:rPr>
          <w:color w:val="000000"/>
          <w:lang w:val="vi-VN"/>
        </w:rPr>
        <w:t xml:space="preserve"> tham mưu Bộ trưởng Bộ Công Thương</w:t>
      </w:r>
      <w:r w:rsidR="00D741A3" w:rsidRPr="00F743EA">
        <w:rPr>
          <w:color w:val="000000"/>
          <w:lang w:val="vi-VN"/>
        </w:rPr>
        <w:t xml:space="preserve"> t</w:t>
      </w:r>
      <w:r w:rsidR="004C374C" w:rsidRPr="00F743EA">
        <w:rPr>
          <w:color w:val="000000"/>
          <w:lang w:val="vi-VN"/>
        </w:rPr>
        <w:t xml:space="preserve">iếp tục </w:t>
      </w:r>
      <w:r w:rsidR="003B529D" w:rsidRPr="00F743EA">
        <w:rPr>
          <w:color w:val="000000"/>
          <w:lang w:val="vi-VN"/>
        </w:rPr>
        <w:t xml:space="preserve">có ý kiến với Bộ Nông nghiệp và Phát triển nông thôn </w:t>
      </w:r>
      <w:r>
        <w:rPr>
          <w:color w:val="000000"/>
          <w:lang w:val="en-US"/>
        </w:rPr>
        <w:t xml:space="preserve">(nay là </w:t>
      </w:r>
      <w:r w:rsidRPr="00F743EA">
        <w:rPr>
          <w:color w:val="000000"/>
          <w:lang w:val="vi-VN"/>
        </w:rPr>
        <w:t xml:space="preserve">Bộ Nông nghiệp </w:t>
      </w:r>
      <w:r>
        <w:rPr>
          <w:color w:val="000000"/>
          <w:lang w:val="en-US"/>
        </w:rPr>
        <w:t xml:space="preserve">và Môi trường) </w:t>
      </w:r>
      <w:r w:rsidR="003B529D" w:rsidRPr="00F743EA">
        <w:rPr>
          <w:color w:val="000000"/>
          <w:lang w:val="vi-VN"/>
        </w:rPr>
        <w:t>sớm xây dựng và phê duyệt bản đồ ngập lụt vùng hạ du đập thủy điện Đồng Nai 5 theo quy định tại điểm c khoản 3 Điều 27 Nghị định số 114/2018/NĐ-CP, làm cơ sở để chủ đập xây dựng phương án ứng phó với tình huống khẩn cấp, đảm bảo an toàn cho công trình và vùng hạ du đập</w:t>
      </w:r>
      <w:r w:rsidR="00907C12">
        <w:rPr>
          <w:color w:val="000000"/>
          <w:lang w:val="en-US"/>
        </w:rPr>
        <w:t>.</w:t>
      </w:r>
    </w:p>
    <w:p w14:paraId="07F0B843" w14:textId="1EBC5A20" w:rsidR="007A0276" w:rsidRPr="00F743EA" w:rsidRDefault="007A0276" w:rsidP="00F743EA">
      <w:pPr>
        <w:spacing w:line="300" w:lineRule="atLeast"/>
        <w:rPr>
          <w:noProof/>
          <w:color w:val="auto"/>
          <w:lang w:val="vi-VN"/>
        </w:rPr>
      </w:pPr>
      <w:r w:rsidRPr="00F743EA">
        <w:rPr>
          <w:noProof/>
          <w:color w:val="auto"/>
          <w:lang w:val="vi-VN"/>
        </w:rPr>
        <w:t xml:space="preserve">Sở Công Thương </w:t>
      </w:r>
      <w:r w:rsidR="0001235E" w:rsidRPr="00F743EA">
        <w:rPr>
          <w:noProof/>
          <w:color w:val="auto"/>
          <w:lang w:val="vi-VN"/>
        </w:rPr>
        <w:t>Lâm Đồng</w:t>
      </w:r>
      <w:r w:rsidR="0001235E" w:rsidRPr="00F743EA">
        <w:rPr>
          <w:noProof/>
          <w:color w:val="auto"/>
          <w:lang w:val="vi-VN"/>
        </w:rPr>
        <w:t xml:space="preserve"> </w:t>
      </w:r>
      <w:r w:rsidRPr="00F743EA">
        <w:rPr>
          <w:noProof/>
          <w:color w:val="auto"/>
          <w:lang w:val="vi-VN"/>
        </w:rPr>
        <w:t>kính báo cáo Bộ Công Thương</w:t>
      </w:r>
      <w:r w:rsidR="00D955A4" w:rsidRPr="00F743EA">
        <w:rPr>
          <w:noProof/>
          <w:color w:val="auto"/>
          <w:lang w:val="vi-VN"/>
        </w:rPr>
        <w:t>,</w:t>
      </w:r>
      <w:r w:rsidRPr="00F743EA">
        <w:rPr>
          <w:noProof/>
          <w:color w:val="auto"/>
          <w:lang w:val="vi-VN"/>
        </w:rPr>
        <w:t xml:space="preserve"> Ủy ban nhân dân tỉnh Lâm Đồng</w:t>
      </w:r>
      <w:r w:rsidR="00D741A3" w:rsidRPr="00F743EA">
        <w:rPr>
          <w:noProof/>
          <w:color w:val="auto"/>
          <w:lang w:val="vi-VN"/>
        </w:rPr>
        <w:t xml:space="preserve"> </w:t>
      </w:r>
      <w:r w:rsidRPr="00F743EA">
        <w:rPr>
          <w:noProof/>
          <w:color w:val="auto"/>
          <w:lang w:val="vi-VN"/>
        </w:rPr>
        <w:t>xem xét.</w:t>
      </w:r>
      <w:r w:rsidR="00907C12">
        <w:rPr>
          <w:noProof/>
          <w:color w:val="auto"/>
          <w:lang w:val="en-US"/>
        </w:rPr>
        <w:t xml:space="preserve"> Trân trọng.</w:t>
      </w:r>
      <w:r w:rsidRPr="00F743EA">
        <w:rPr>
          <w:noProof/>
          <w:color w:val="auto"/>
          <w:lang w:val="vi-VN"/>
        </w:rPr>
        <w:t>/.</w:t>
      </w:r>
    </w:p>
    <w:tbl>
      <w:tblPr>
        <w:tblW w:w="9351" w:type="dxa"/>
        <w:tblLayout w:type="fixed"/>
        <w:tblLook w:val="04A0" w:firstRow="1" w:lastRow="0" w:firstColumn="1" w:lastColumn="0" w:noHBand="0" w:noVBand="1"/>
      </w:tblPr>
      <w:tblGrid>
        <w:gridCol w:w="4395"/>
        <w:gridCol w:w="4956"/>
      </w:tblGrid>
      <w:tr w:rsidR="007A0276" w:rsidRPr="005548E4" w14:paraId="72D965E0" w14:textId="77777777" w:rsidTr="0001235E">
        <w:tc>
          <w:tcPr>
            <w:tcW w:w="4395" w:type="dxa"/>
            <w:hideMark/>
          </w:tcPr>
          <w:p w14:paraId="38D99E5C" w14:textId="77777777" w:rsidR="007A0276" w:rsidRPr="0052315F" w:rsidRDefault="007A0276" w:rsidP="00907C12">
            <w:pPr>
              <w:spacing w:before="0" w:after="0" w:line="0" w:lineRule="atLeast"/>
              <w:ind w:firstLine="0"/>
              <w:rPr>
                <w:b/>
                <w:i/>
                <w:color w:val="auto"/>
                <w:sz w:val="24"/>
                <w:szCs w:val="24"/>
                <w:lang w:val="vi-VN"/>
              </w:rPr>
            </w:pPr>
            <w:r w:rsidRPr="0052315F">
              <w:rPr>
                <w:b/>
                <w:i/>
                <w:color w:val="auto"/>
                <w:sz w:val="24"/>
                <w:szCs w:val="24"/>
                <w:lang w:val="vi-VN"/>
              </w:rPr>
              <w:t>Nơi nhận:</w:t>
            </w:r>
          </w:p>
          <w:p w14:paraId="0F9CF5DC" w14:textId="204CBFFD" w:rsidR="007A0276" w:rsidRPr="00907C12" w:rsidRDefault="007A0276" w:rsidP="00907C12">
            <w:pPr>
              <w:spacing w:before="0" w:after="0" w:line="0" w:lineRule="atLeast"/>
              <w:ind w:firstLine="0"/>
              <w:rPr>
                <w:color w:val="auto"/>
                <w:sz w:val="22"/>
                <w:szCs w:val="22"/>
                <w:lang w:val="vi-VN"/>
              </w:rPr>
            </w:pPr>
            <w:r w:rsidRPr="00907C12">
              <w:rPr>
                <w:color w:val="auto"/>
                <w:sz w:val="22"/>
                <w:szCs w:val="22"/>
                <w:lang w:val="vi-VN"/>
              </w:rPr>
              <w:t>- Như trên;</w:t>
            </w:r>
          </w:p>
          <w:p w14:paraId="3B6E100C" w14:textId="2EBA19B8" w:rsidR="00D741A3" w:rsidRPr="00907C12" w:rsidRDefault="00D741A3" w:rsidP="00907C12">
            <w:pPr>
              <w:spacing w:before="0" w:after="0" w:line="0" w:lineRule="atLeast"/>
              <w:ind w:firstLine="0"/>
              <w:rPr>
                <w:color w:val="auto"/>
                <w:sz w:val="22"/>
                <w:szCs w:val="22"/>
                <w:lang w:val="en-US"/>
              </w:rPr>
            </w:pPr>
            <w:r w:rsidRPr="00907C12">
              <w:rPr>
                <w:color w:val="auto"/>
                <w:sz w:val="22"/>
                <w:szCs w:val="22"/>
                <w:lang w:val="en-US"/>
              </w:rPr>
              <w:t>- Cục Kỹ thuật AT và MTCN;</w:t>
            </w:r>
          </w:p>
          <w:p w14:paraId="1390A283" w14:textId="77777777" w:rsidR="007A0276" w:rsidRPr="00907C12" w:rsidRDefault="007A0276" w:rsidP="00907C12">
            <w:pPr>
              <w:spacing w:before="0" w:after="0" w:line="0" w:lineRule="atLeast"/>
              <w:ind w:firstLine="0"/>
              <w:rPr>
                <w:color w:val="auto"/>
                <w:sz w:val="22"/>
                <w:szCs w:val="22"/>
                <w:lang w:val="vi-VN"/>
              </w:rPr>
            </w:pPr>
            <w:r w:rsidRPr="00907C12">
              <w:rPr>
                <w:color w:val="auto"/>
                <w:sz w:val="22"/>
                <w:szCs w:val="22"/>
                <w:lang w:val="vi-VN"/>
              </w:rPr>
              <w:t>- GĐ, các PGĐ Sở;</w:t>
            </w:r>
          </w:p>
          <w:p w14:paraId="437E9D64" w14:textId="77777777" w:rsidR="007A0276" w:rsidRPr="0052315F" w:rsidRDefault="007A0276" w:rsidP="00907C12">
            <w:pPr>
              <w:spacing w:before="0" w:after="0" w:line="0" w:lineRule="atLeast"/>
              <w:ind w:firstLine="0"/>
              <w:rPr>
                <w:color w:val="auto"/>
                <w:lang w:val="vi-VN"/>
              </w:rPr>
            </w:pPr>
            <w:r w:rsidRPr="00907C12">
              <w:rPr>
                <w:color w:val="auto"/>
                <w:sz w:val="22"/>
                <w:szCs w:val="22"/>
                <w:lang w:val="vi-VN"/>
              </w:rPr>
              <w:t>- Lưu: VT, KTAT.</w:t>
            </w:r>
          </w:p>
        </w:tc>
        <w:tc>
          <w:tcPr>
            <w:tcW w:w="4956" w:type="dxa"/>
          </w:tcPr>
          <w:p w14:paraId="6B68EED3" w14:textId="77777777" w:rsidR="007A0276" w:rsidRPr="0001235E" w:rsidRDefault="007A0276" w:rsidP="00C06210">
            <w:pPr>
              <w:spacing w:before="0" w:after="0" w:line="0" w:lineRule="atLeast"/>
              <w:jc w:val="center"/>
              <w:rPr>
                <w:b/>
                <w:color w:val="auto"/>
                <w:lang w:val="vi-VN"/>
              </w:rPr>
            </w:pPr>
            <w:r w:rsidRPr="0001235E">
              <w:rPr>
                <w:b/>
                <w:color w:val="auto"/>
                <w:lang w:val="vi-VN"/>
              </w:rPr>
              <w:t>KT. GIÁM ĐỐC</w:t>
            </w:r>
          </w:p>
          <w:p w14:paraId="339F0B44" w14:textId="77777777" w:rsidR="007A0276" w:rsidRPr="0001235E" w:rsidRDefault="007A0276" w:rsidP="00C06210">
            <w:pPr>
              <w:spacing w:before="0" w:after="0" w:line="0" w:lineRule="atLeast"/>
              <w:jc w:val="center"/>
              <w:rPr>
                <w:b/>
                <w:color w:val="auto"/>
                <w:lang w:val="vi-VN"/>
              </w:rPr>
            </w:pPr>
            <w:r w:rsidRPr="0001235E">
              <w:rPr>
                <w:b/>
                <w:color w:val="auto"/>
                <w:lang w:val="vi-VN"/>
              </w:rPr>
              <w:t>PHÓ GIÁM ĐỐC</w:t>
            </w:r>
          </w:p>
          <w:p w14:paraId="777FF7DB" w14:textId="77777777" w:rsidR="007A0276" w:rsidRPr="0001235E" w:rsidRDefault="007A0276" w:rsidP="00C06210">
            <w:pPr>
              <w:spacing w:before="0" w:after="0" w:line="0" w:lineRule="atLeast"/>
              <w:jc w:val="center"/>
              <w:rPr>
                <w:color w:val="auto"/>
                <w:lang w:val="vi-VN"/>
              </w:rPr>
            </w:pPr>
          </w:p>
          <w:p w14:paraId="5D330BF6" w14:textId="77777777" w:rsidR="007A0276" w:rsidRPr="0001235E" w:rsidRDefault="007A0276" w:rsidP="00C06210">
            <w:pPr>
              <w:spacing w:before="0" w:after="0" w:line="0" w:lineRule="atLeast"/>
              <w:jc w:val="center"/>
              <w:rPr>
                <w:color w:val="auto"/>
                <w:lang w:val="vi-VN"/>
              </w:rPr>
            </w:pPr>
          </w:p>
          <w:p w14:paraId="5F785BE4" w14:textId="467AF996" w:rsidR="004C374C" w:rsidRDefault="004C374C" w:rsidP="00C06210">
            <w:pPr>
              <w:spacing w:before="0" w:after="0" w:line="0" w:lineRule="atLeast"/>
              <w:jc w:val="center"/>
              <w:rPr>
                <w:b/>
                <w:color w:val="auto"/>
                <w:lang w:val="vi-VN"/>
              </w:rPr>
            </w:pPr>
          </w:p>
          <w:p w14:paraId="76C5DB3C" w14:textId="1F7894A5" w:rsidR="0001235E" w:rsidRDefault="0001235E" w:rsidP="00C06210">
            <w:pPr>
              <w:spacing w:before="0" w:after="0" w:line="0" w:lineRule="atLeast"/>
              <w:jc w:val="center"/>
              <w:rPr>
                <w:b/>
                <w:color w:val="auto"/>
                <w:lang w:val="vi-VN"/>
              </w:rPr>
            </w:pPr>
          </w:p>
          <w:p w14:paraId="6FEB3D8E" w14:textId="2EA55298" w:rsidR="0001235E" w:rsidRDefault="0001235E" w:rsidP="00C06210">
            <w:pPr>
              <w:spacing w:before="0" w:after="0" w:line="0" w:lineRule="atLeast"/>
              <w:jc w:val="center"/>
              <w:rPr>
                <w:b/>
                <w:color w:val="auto"/>
                <w:lang w:val="vi-VN"/>
              </w:rPr>
            </w:pPr>
          </w:p>
          <w:p w14:paraId="175E5B2D" w14:textId="77777777" w:rsidR="0001235E" w:rsidRPr="0001235E" w:rsidRDefault="0001235E" w:rsidP="00C06210">
            <w:pPr>
              <w:spacing w:before="0" w:after="0" w:line="0" w:lineRule="atLeast"/>
              <w:jc w:val="center"/>
              <w:rPr>
                <w:b/>
                <w:color w:val="auto"/>
                <w:lang w:val="vi-VN"/>
              </w:rPr>
            </w:pPr>
          </w:p>
          <w:p w14:paraId="0A5ED336" w14:textId="6AA63FD8" w:rsidR="007A0276" w:rsidRPr="0001235E" w:rsidRDefault="00D741A3" w:rsidP="00C06210">
            <w:pPr>
              <w:spacing w:before="0" w:after="0" w:line="0" w:lineRule="atLeast"/>
              <w:jc w:val="center"/>
              <w:rPr>
                <w:b/>
                <w:color w:val="auto"/>
              </w:rPr>
            </w:pPr>
            <w:r w:rsidRPr="0001235E">
              <w:rPr>
                <w:b/>
                <w:color w:val="auto"/>
              </w:rPr>
              <w:t>Cao Thị Thanh</w:t>
            </w:r>
          </w:p>
        </w:tc>
      </w:tr>
    </w:tbl>
    <w:p w14:paraId="19264979" w14:textId="77777777" w:rsidR="007A0276" w:rsidRPr="005548E4" w:rsidRDefault="007A0276" w:rsidP="00907C12">
      <w:pPr>
        <w:spacing w:before="0" w:after="0" w:line="0" w:lineRule="atLeast"/>
        <w:rPr>
          <w:color w:val="auto"/>
        </w:rPr>
      </w:pPr>
    </w:p>
    <w:p w14:paraId="6BD5B73C" w14:textId="77777777" w:rsidR="00F713BB" w:rsidRDefault="00F713BB" w:rsidP="00907C12">
      <w:pPr>
        <w:spacing w:before="0" w:after="0" w:line="0" w:lineRule="atLeast"/>
      </w:pPr>
    </w:p>
    <w:sectPr w:rsidR="00F713BB" w:rsidSect="00A90B32">
      <w:headerReference w:type="default" r:id="rId6"/>
      <w:pgSz w:w="11907" w:h="16840" w:code="9"/>
      <w:pgMar w:top="1134" w:right="851"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F96C" w14:textId="77777777" w:rsidR="00342667" w:rsidRDefault="00342667" w:rsidP="007A0276">
      <w:pPr>
        <w:spacing w:before="0" w:after="0" w:line="240" w:lineRule="auto"/>
      </w:pPr>
      <w:r>
        <w:separator/>
      </w:r>
    </w:p>
    <w:p w14:paraId="3B397742" w14:textId="77777777" w:rsidR="00342667" w:rsidRDefault="00342667"/>
    <w:p w14:paraId="26A0E7D9" w14:textId="77777777" w:rsidR="00342667" w:rsidRDefault="00342667"/>
    <w:p w14:paraId="05EB28EE" w14:textId="77777777" w:rsidR="00342667" w:rsidRDefault="00342667" w:rsidP="0080742D"/>
    <w:p w14:paraId="298DF5AC" w14:textId="77777777" w:rsidR="00342667" w:rsidRDefault="00342667"/>
    <w:p w14:paraId="46169EB3" w14:textId="77777777" w:rsidR="00342667" w:rsidRDefault="00342667" w:rsidP="00E405C2"/>
    <w:p w14:paraId="6CD32359" w14:textId="77777777" w:rsidR="00342667" w:rsidRDefault="00342667" w:rsidP="004C374C"/>
    <w:p w14:paraId="7B0003DE" w14:textId="77777777" w:rsidR="00342667" w:rsidRDefault="00342667"/>
    <w:p w14:paraId="4AA14346" w14:textId="77777777" w:rsidR="00342667" w:rsidRDefault="00342667" w:rsidP="00C158D7"/>
    <w:p w14:paraId="279EB65D" w14:textId="77777777" w:rsidR="00342667" w:rsidRDefault="00342667" w:rsidP="002E0CCC"/>
    <w:p w14:paraId="0EC6D0C6" w14:textId="77777777" w:rsidR="00342667" w:rsidRDefault="00342667" w:rsidP="008725AB"/>
  </w:endnote>
  <w:endnote w:type="continuationSeparator" w:id="0">
    <w:p w14:paraId="577D60D8" w14:textId="77777777" w:rsidR="00342667" w:rsidRDefault="00342667" w:rsidP="007A0276">
      <w:pPr>
        <w:spacing w:before="0" w:after="0" w:line="240" w:lineRule="auto"/>
      </w:pPr>
      <w:r>
        <w:continuationSeparator/>
      </w:r>
    </w:p>
    <w:p w14:paraId="7FF933E1" w14:textId="77777777" w:rsidR="00342667" w:rsidRDefault="00342667"/>
    <w:p w14:paraId="164830C8" w14:textId="77777777" w:rsidR="00342667" w:rsidRDefault="00342667"/>
    <w:p w14:paraId="6A842DD0" w14:textId="77777777" w:rsidR="00342667" w:rsidRDefault="00342667" w:rsidP="0080742D"/>
    <w:p w14:paraId="6BDE7780" w14:textId="77777777" w:rsidR="00342667" w:rsidRDefault="00342667"/>
    <w:p w14:paraId="509B5BC4" w14:textId="77777777" w:rsidR="00342667" w:rsidRDefault="00342667" w:rsidP="00E405C2"/>
    <w:p w14:paraId="731C4830" w14:textId="77777777" w:rsidR="00342667" w:rsidRDefault="00342667" w:rsidP="004C374C"/>
    <w:p w14:paraId="1F0A5F69" w14:textId="77777777" w:rsidR="00342667" w:rsidRDefault="00342667"/>
    <w:p w14:paraId="6BFB104A" w14:textId="77777777" w:rsidR="00342667" w:rsidRDefault="00342667" w:rsidP="00C158D7"/>
    <w:p w14:paraId="19ACDC39" w14:textId="77777777" w:rsidR="00342667" w:rsidRDefault="00342667" w:rsidP="002E0CCC"/>
    <w:p w14:paraId="17893B92" w14:textId="77777777" w:rsidR="00342667" w:rsidRDefault="00342667" w:rsidP="00872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2CC6" w14:textId="77777777" w:rsidR="00342667" w:rsidRDefault="00342667" w:rsidP="007A0276">
      <w:pPr>
        <w:spacing w:before="0" w:after="0" w:line="240" w:lineRule="auto"/>
      </w:pPr>
      <w:r>
        <w:separator/>
      </w:r>
    </w:p>
    <w:p w14:paraId="7E03A176" w14:textId="77777777" w:rsidR="00342667" w:rsidRDefault="00342667"/>
    <w:p w14:paraId="6C561D88" w14:textId="77777777" w:rsidR="00342667" w:rsidRDefault="00342667"/>
    <w:p w14:paraId="3EB7D960" w14:textId="77777777" w:rsidR="00342667" w:rsidRDefault="00342667" w:rsidP="0080742D"/>
    <w:p w14:paraId="2E1B122A" w14:textId="77777777" w:rsidR="00342667" w:rsidRDefault="00342667"/>
    <w:p w14:paraId="5F94AA60" w14:textId="77777777" w:rsidR="00342667" w:rsidRDefault="00342667" w:rsidP="00E405C2"/>
    <w:p w14:paraId="65590BE6" w14:textId="77777777" w:rsidR="00342667" w:rsidRDefault="00342667" w:rsidP="004C374C"/>
    <w:p w14:paraId="242A6D65" w14:textId="77777777" w:rsidR="00342667" w:rsidRDefault="00342667"/>
    <w:p w14:paraId="0AB37251" w14:textId="77777777" w:rsidR="00342667" w:rsidRDefault="00342667" w:rsidP="00C158D7"/>
    <w:p w14:paraId="213550DD" w14:textId="77777777" w:rsidR="00342667" w:rsidRDefault="00342667" w:rsidP="002E0CCC"/>
    <w:p w14:paraId="156BF40C" w14:textId="77777777" w:rsidR="00342667" w:rsidRDefault="00342667" w:rsidP="008725AB"/>
  </w:footnote>
  <w:footnote w:type="continuationSeparator" w:id="0">
    <w:p w14:paraId="27CFB34E" w14:textId="77777777" w:rsidR="00342667" w:rsidRDefault="00342667" w:rsidP="007A0276">
      <w:pPr>
        <w:spacing w:before="0" w:after="0" w:line="240" w:lineRule="auto"/>
      </w:pPr>
      <w:r>
        <w:continuationSeparator/>
      </w:r>
    </w:p>
    <w:p w14:paraId="661E6DE2" w14:textId="77777777" w:rsidR="00342667" w:rsidRDefault="00342667"/>
    <w:p w14:paraId="386A59EF" w14:textId="77777777" w:rsidR="00342667" w:rsidRDefault="00342667"/>
    <w:p w14:paraId="6308EFB4" w14:textId="77777777" w:rsidR="00342667" w:rsidRDefault="00342667" w:rsidP="0080742D"/>
    <w:p w14:paraId="68E0A9F9" w14:textId="77777777" w:rsidR="00342667" w:rsidRDefault="00342667"/>
    <w:p w14:paraId="0DE5B0A4" w14:textId="77777777" w:rsidR="00342667" w:rsidRDefault="00342667" w:rsidP="00E405C2"/>
    <w:p w14:paraId="3FB64EBB" w14:textId="77777777" w:rsidR="00342667" w:rsidRDefault="00342667" w:rsidP="004C374C"/>
    <w:p w14:paraId="4FF73CE4" w14:textId="77777777" w:rsidR="00342667" w:rsidRDefault="00342667"/>
    <w:p w14:paraId="5AE7D250" w14:textId="77777777" w:rsidR="00342667" w:rsidRDefault="00342667" w:rsidP="00C158D7"/>
    <w:p w14:paraId="0A7C3EF4" w14:textId="77777777" w:rsidR="00342667" w:rsidRDefault="00342667" w:rsidP="002E0CCC"/>
    <w:p w14:paraId="5B87BBBB" w14:textId="77777777" w:rsidR="00342667" w:rsidRDefault="00342667" w:rsidP="00872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4280" w14:textId="6A8E5681" w:rsidR="007C0604" w:rsidRPr="00636B1B" w:rsidRDefault="007A53FF" w:rsidP="00636B1B">
    <w:pPr>
      <w:pStyle w:val="Header"/>
      <w:spacing w:before="0" w:after="0"/>
      <w:ind w:firstLine="0"/>
      <w:jc w:val="center"/>
    </w:pPr>
    <w:r w:rsidRPr="00636B1B">
      <w:rPr>
        <w:color w:val="auto"/>
      </w:rPr>
      <w:fldChar w:fldCharType="begin"/>
    </w:r>
    <w:r w:rsidRPr="00636B1B">
      <w:rPr>
        <w:color w:val="auto"/>
      </w:rPr>
      <w:instrText xml:space="preserve"> PAGE   \* MERGEFORMAT </w:instrText>
    </w:r>
    <w:r w:rsidRPr="00636B1B">
      <w:rPr>
        <w:color w:val="auto"/>
      </w:rPr>
      <w:fldChar w:fldCharType="separate"/>
    </w:r>
    <w:r w:rsidR="0058569E" w:rsidRPr="00636B1B">
      <w:rPr>
        <w:noProof/>
        <w:color w:val="auto"/>
      </w:rPr>
      <w:t>7</w:t>
    </w:r>
    <w:r w:rsidRPr="00636B1B">
      <w:rPr>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76"/>
    <w:rsid w:val="0001235E"/>
    <w:rsid w:val="00020231"/>
    <w:rsid w:val="00054601"/>
    <w:rsid w:val="00083735"/>
    <w:rsid w:val="000C5557"/>
    <w:rsid w:val="00127928"/>
    <w:rsid w:val="0017562A"/>
    <w:rsid w:val="0018724B"/>
    <w:rsid w:val="00193F97"/>
    <w:rsid w:val="0019451F"/>
    <w:rsid w:val="001A058F"/>
    <w:rsid w:val="001A694A"/>
    <w:rsid w:val="00206AC2"/>
    <w:rsid w:val="00225AB7"/>
    <w:rsid w:val="002325F9"/>
    <w:rsid w:val="00236D1A"/>
    <w:rsid w:val="00243B73"/>
    <w:rsid w:val="0025283D"/>
    <w:rsid w:val="00257639"/>
    <w:rsid w:val="0026365C"/>
    <w:rsid w:val="002E0CCC"/>
    <w:rsid w:val="002F2D70"/>
    <w:rsid w:val="002F702E"/>
    <w:rsid w:val="00335D51"/>
    <w:rsid w:val="003374B9"/>
    <w:rsid w:val="00342667"/>
    <w:rsid w:val="00360778"/>
    <w:rsid w:val="003918A7"/>
    <w:rsid w:val="003A497B"/>
    <w:rsid w:val="003B2329"/>
    <w:rsid w:val="003B529D"/>
    <w:rsid w:val="003C37B1"/>
    <w:rsid w:val="003D75EA"/>
    <w:rsid w:val="0040771B"/>
    <w:rsid w:val="00426F6D"/>
    <w:rsid w:val="00496A10"/>
    <w:rsid w:val="004C374C"/>
    <w:rsid w:val="004D1E63"/>
    <w:rsid w:val="004E17B6"/>
    <w:rsid w:val="0050404C"/>
    <w:rsid w:val="0052315F"/>
    <w:rsid w:val="00534D99"/>
    <w:rsid w:val="0054699F"/>
    <w:rsid w:val="00570D7B"/>
    <w:rsid w:val="0058569E"/>
    <w:rsid w:val="005A6F44"/>
    <w:rsid w:val="005B4364"/>
    <w:rsid w:val="005C159F"/>
    <w:rsid w:val="00624CAF"/>
    <w:rsid w:val="00636B1B"/>
    <w:rsid w:val="006A3BF3"/>
    <w:rsid w:val="006C6497"/>
    <w:rsid w:val="006F5B62"/>
    <w:rsid w:val="007265C6"/>
    <w:rsid w:val="00750143"/>
    <w:rsid w:val="007622BE"/>
    <w:rsid w:val="007A0276"/>
    <w:rsid w:val="007A443B"/>
    <w:rsid w:val="007A53FF"/>
    <w:rsid w:val="007C0604"/>
    <w:rsid w:val="0080742D"/>
    <w:rsid w:val="00836522"/>
    <w:rsid w:val="00840633"/>
    <w:rsid w:val="00852CEA"/>
    <w:rsid w:val="00862102"/>
    <w:rsid w:val="008725AB"/>
    <w:rsid w:val="00885B6B"/>
    <w:rsid w:val="008D3DA0"/>
    <w:rsid w:val="00907C12"/>
    <w:rsid w:val="00971241"/>
    <w:rsid w:val="009913CF"/>
    <w:rsid w:val="009B0B1E"/>
    <w:rsid w:val="009C2370"/>
    <w:rsid w:val="00A15C00"/>
    <w:rsid w:val="00A30AA9"/>
    <w:rsid w:val="00A329DB"/>
    <w:rsid w:val="00A573BD"/>
    <w:rsid w:val="00A61703"/>
    <w:rsid w:val="00A63113"/>
    <w:rsid w:val="00A7493C"/>
    <w:rsid w:val="00A90B32"/>
    <w:rsid w:val="00AF7644"/>
    <w:rsid w:val="00B270B2"/>
    <w:rsid w:val="00B3580A"/>
    <w:rsid w:val="00B41C22"/>
    <w:rsid w:val="00B46301"/>
    <w:rsid w:val="00C06210"/>
    <w:rsid w:val="00C158D7"/>
    <w:rsid w:val="00C31A3E"/>
    <w:rsid w:val="00C504A3"/>
    <w:rsid w:val="00CC1C88"/>
    <w:rsid w:val="00CD512D"/>
    <w:rsid w:val="00CD6A22"/>
    <w:rsid w:val="00D741A3"/>
    <w:rsid w:val="00D762A9"/>
    <w:rsid w:val="00D955A4"/>
    <w:rsid w:val="00DA0C50"/>
    <w:rsid w:val="00DE5979"/>
    <w:rsid w:val="00DF46F8"/>
    <w:rsid w:val="00E405C2"/>
    <w:rsid w:val="00E46AF5"/>
    <w:rsid w:val="00EE5673"/>
    <w:rsid w:val="00F329E5"/>
    <w:rsid w:val="00F62C82"/>
    <w:rsid w:val="00F713BB"/>
    <w:rsid w:val="00F72551"/>
    <w:rsid w:val="00F743EA"/>
    <w:rsid w:val="00F84574"/>
    <w:rsid w:val="00FC3FE1"/>
    <w:rsid w:val="00FE2B7B"/>
    <w:rsid w:val="00FF4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115A"/>
  <w15:chartTrackingRefBased/>
  <w15:docId w15:val="{C8F32E2C-8115-4DAB-BD02-8ADAB0B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4"/>
        <w:lang w:val="en-US" w:eastAsia="en-US" w:bidi="ar-SA"/>
        <w14:ligatures w14:val="standardContextual"/>
      </w:rPr>
    </w:rPrDefault>
    <w:pPrDefault>
      <w:pPr>
        <w:spacing w:after="12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7A0276"/>
    <w:pPr>
      <w:spacing w:before="120" w:line="264" w:lineRule="auto"/>
      <w:ind w:firstLine="567"/>
      <w:jc w:val="both"/>
    </w:pPr>
    <w:rPr>
      <w:rFonts w:eastAsia="Times New Roman"/>
      <w:color w:val="00B0F0"/>
      <w:kern w:val="0"/>
      <w:szCs w:val="28"/>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276"/>
    <w:pPr>
      <w:tabs>
        <w:tab w:val="center" w:pos="4513"/>
        <w:tab w:val="right" w:pos="9026"/>
      </w:tabs>
    </w:pPr>
  </w:style>
  <w:style w:type="character" w:customStyle="1" w:styleId="HeaderChar">
    <w:name w:val="Header Char"/>
    <w:basedOn w:val="DefaultParagraphFont"/>
    <w:link w:val="Header"/>
    <w:uiPriority w:val="99"/>
    <w:rsid w:val="007A0276"/>
    <w:rPr>
      <w:rFonts w:eastAsia="Times New Roman"/>
      <w:color w:val="00B0F0"/>
      <w:kern w:val="0"/>
      <w:szCs w:val="28"/>
      <w:lang w:val="en-GB"/>
      <w14:ligatures w14:val="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nhideWhenUsed/>
    <w:qFormat/>
    <w:rsid w:val="007A0276"/>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7A0276"/>
    <w:rPr>
      <w:rFonts w:eastAsia="Times New Roman"/>
      <w:color w:val="00B0F0"/>
      <w:kern w:val="0"/>
      <w:sz w:val="20"/>
      <w:szCs w:val="20"/>
      <w:lang w:val="en-GB"/>
      <w14:ligatures w14:val="none"/>
    </w:rPr>
  </w:style>
  <w:style w:type="character" w:styleId="FootnoteReference">
    <w:name w:val="footnote reference"/>
    <w:aliases w:val="Ref,de nota al pie,Footnote"/>
    <w:uiPriority w:val="99"/>
    <w:unhideWhenUsed/>
    <w:qFormat/>
    <w:rsid w:val="007A0276"/>
    <w:rPr>
      <w:vertAlign w:val="superscript"/>
    </w:rPr>
  </w:style>
  <w:style w:type="character" w:styleId="CommentReference">
    <w:name w:val="annotation reference"/>
    <w:uiPriority w:val="99"/>
    <w:semiHidden/>
    <w:unhideWhenUsed/>
    <w:rsid w:val="007A0276"/>
    <w:rPr>
      <w:sz w:val="16"/>
      <w:szCs w:val="16"/>
    </w:rPr>
  </w:style>
  <w:style w:type="paragraph" w:styleId="CommentText">
    <w:name w:val="annotation text"/>
    <w:basedOn w:val="Normal"/>
    <w:link w:val="CommentTextChar"/>
    <w:uiPriority w:val="99"/>
    <w:unhideWhenUsed/>
    <w:rsid w:val="007A0276"/>
    <w:rPr>
      <w:sz w:val="20"/>
      <w:szCs w:val="20"/>
    </w:rPr>
  </w:style>
  <w:style w:type="character" w:customStyle="1" w:styleId="CommentTextChar">
    <w:name w:val="Comment Text Char"/>
    <w:basedOn w:val="DefaultParagraphFont"/>
    <w:link w:val="CommentText"/>
    <w:uiPriority w:val="99"/>
    <w:rsid w:val="007A0276"/>
    <w:rPr>
      <w:rFonts w:eastAsia="Times New Roman"/>
      <w:color w:val="00B0F0"/>
      <w:kern w:val="0"/>
      <w:sz w:val="20"/>
      <w:szCs w:val="20"/>
      <w:lang w:val="en-GB"/>
      <w14:ligatures w14:val="none"/>
    </w:rPr>
  </w:style>
  <w:style w:type="paragraph" w:styleId="Footer">
    <w:name w:val="footer"/>
    <w:basedOn w:val="Normal"/>
    <w:link w:val="FooterChar"/>
    <w:uiPriority w:val="99"/>
    <w:unhideWhenUsed/>
    <w:rsid w:val="007A02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A0276"/>
    <w:rPr>
      <w:rFonts w:eastAsia="Times New Roman"/>
      <w:color w:val="00B0F0"/>
      <w:kern w:val="0"/>
      <w:szCs w:val="28"/>
      <w:lang w:val="en-GB"/>
      <w14:ligatures w14:val="none"/>
    </w:rPr>
  </w:style>
  <w:style w:type="paragraph" w:styleId="CommentSubject">
    <w:name w:val="annotation subject"/>
    <w:basedOn w:val="CommentText"/>
    <w:next w:val="CommentText"/>
    <w:link w:val="CommentSubjectChar"/>
    <w:uiPriority w:val="99"/>
    <w:semiHidden/>
    <w:unhideWhenUsed/>
    <w:rsid w:val="005C159F"/>
    <w:pPr>
      <w:spacing w:line="240" w:lineRule="auto"/>
    </w:pPr>
    <w:rPr>
      <w:b/>
      <w:bCs/>
    </w:rPr>
  </w:style>
  <w:style w:type="character" w:customStyle="1" w:styleId="CommentSubjectChar">
    <w:name w:val="Comment Subject Char"/>
    <w:basedOn w:val="CommentTextChar"/>
    <w:link w:val="CommentSubject"/>
    <w:uiPriority w:val="99"/>
    <w:semiHidden/>
    <w:rsid w:val="005C159F"/>
    <w:rPr>
      <w:rFonts w:eastAsia="Times New Roman"/>
      <w:b/>
      <w:bCs/>
      <w:color w:val="00B0F0"/>
      <w:kern w:val="0"/>
      <w:sz w:val="20"/>
      <w:szCs w:val="20"/>
      <w:lang w:val="en-GB"/>
      <w14:ligatures w14:val="none"/>
    </w:rPr>
  </w:style>
  <w:style w:type="paragraph" w:styleId="ListParagraph">
    <w:name w:val="List Paragraph"/>
    <w:basedOn w:val="Normal"/>
    <w:uiPriority w:val="34"/>
    <w:qFormat/>
    <w:rsid w:val="00A30AA9"/>
    <w:pPr>
      <w:ind w:left="720"/>
      <w:contextualSpacing/>
    </w:pPr>
  </w:style>
  <w:style w:type="paragraph" w:styleId="BalloonText">
    <w:name w:val="Balloon Text"/>
    <w:basedOn w:val="Normal"/>
    <w:link w:val="BalloonTextChar"/>
    <w:uiPriority w:val="99"/>
    <w:semiHidden/>
    <w:unhideWhenUsed/>
    <w:rsid w:val="00624C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AF"/>
    <w:rPr>
      <w:rFonts w:ascii="Segoe UI" w:eastAsia="Times New Roman" w:hAnsi="Segoe UI" w:cs="Segoe UI"/>
      <w:color w:val="00B0F0"/>
      <w:kern w:val="0"/>
      <w:sz w:val="18"/>
      <w:szCs w:val="18"/>
      <w:lang w:val="en-GB"/>
      <w14:ligatures w14:val="none"/>
    </w:rPr>
  </w:style>
  <w:style w:type="table" w:styleId="TableGrid">
    <w:name w:val="Table Grid"/>
    <w:basedOn w:val="TableNormal"/>
    <w:uiPriority w:val="39"/>
    <w:rsid w:val="005A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84919816681</dc:creator>
  <cp:keywords/>
  <dc:description/>
  <cp:lastModifiedBy>Administrator</cp:lastModifiedBy>
  <cp:revision>27</cp:revision>
  <dcterms:created xsi:type="dcterms:W3CDTF">2025-03-17T02:54:00Z</dcterms:created>
  <dcterms:modified xsi:type="dcterms:W3CDTF">2025-03-17T07:11:00Z</dcterms:modified>
</cp:coreProperties>
</file>