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26" w:type="dxa"/>
        <w:tblLook w:val="01E0" w:firstRow="1" w:lastRow="1" w:firstColumn="1" w:lastColumn="1" w:noHBand="0" w:noVBand="0"/>
      </w:tblPr>
      <w:tblGrid>
        <w:gridCol w:w="4253"/>
        <w:gridCol w:w="11373"/>
      </w:tblGrid>
      <w:tr w:rsidR="009138A0" w:rsidRPr="009138A0" w:rsidTr="00966582">
        <w:trPr>
          <w:trHeight w:val="1140"/>
        </w:trPr>
        <w:tc>
          <w:tcPr>
            <w:tcW w:w="4253" w:type="dxa"/>
          </w:tcPr>
          <w:p w:rsidR="00F6735D" w:rsidRPr="009138A0" w:rsidRDefault="00F6735D" w:rsidP="00104705">
            <w:pPr>
              <w:jc w:val="center"/>
              <w:rPr>
                <w:rFonts w:ascii="Times New Roman" w:hAnsi="Times New Roman"/>
              </w:rPr>
            </w:pPr>
            <w:r w:rsidRPr="009138A0">
              <w:rPr>
                <w:rFonts w:ascii="Times New Roman" w:hAnsi="Times New Roman"/>
              </w:rPr>
              <w:t>UBND TỈNH LÂM ĐỒNG</w:t>
            </w:r>
          </w:p>
          <w:p w:rsidR="00F6735D" w:rsidRPr="009138A0" w:rsidRDefault="00F6735D" w:rsidP="00104705">
            <w:pPr>
              <w:jc w:val="center"/>
              <w:rPr>
                <w:rFonts w:ascii="Times New Roman" w:hAnsi="Times New Roman"/>
                <w:b/>
                <w:bCs/>
                <w:sz w:val="28"/>
                <w:szCs w:val="28"/>
              </w:rPr>
            </w:pPr>
            <w:r w:rsidRPr="009138A0">
              <w:rPr>
                <w:rFonts w:ascii="Times New Roman" w:hAnsi="Times New Roman"/>
                <w:b/>
                <w:bCs/>
                <w:sz w:val="28"/>
                <w:szCs w:val="28"/>
              </w:rPr>
              <w:t>SỞ TƯ PHÁP</w:t>
            </w:r>
          </w:p>
          <w:p w:rsidR="00F6735D" w:rsidRPr="009138A0" w:rsidRDefault="00F6735D" w:rsidP="00104705">
            <w:pPr>
              <w:jc w:val="center"/>
              <w:rPr>
                <w:rFonts w:ascii="Times New Roman" w:hAnsi="Times New Roman"/>
                <w:sz w:val="28"/>
                <w:szCs w:val="28"/>
              </w:rPr>
            </w:pPr>
            <w:r w:rsidRPr="009138A0">
              <w:rPr>
                <w:rFonts w:ascii="Times New Roman" w:hAnsi="Times New Roman"/>
                <w:noProof/>
              </w:rPr>
              <mc:AlternateContent>
                <mc:Choice Requires="wps">
                  <w:drawing>
                    <wp:anchor distT="0" distB="0" distL="114300" distR="114300" simplePos="0" relativeHeight="251656192" behindDoc="0" locked="0" layoutInCell="1" allowOverlap="1" wp14:anchorId="1E319E9A" wp14:editId="709E2AB9">
                      <wp:simplePos x="0" y="0"/>
                      <wp:positionH relativeFrom="column">
                        <wp:posOffset>900694</wp:posOffset>
                      </wp:positionH>
                      <wp:positionV relativeFrom="paragraph">
                        <wp:posOffset>17780</wp:posOffset>
                      </wp:positionV>
                      <wp:extent cx="6604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78D0B"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1.4pt" to="122.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kw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WZq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"/>
                  </w:pict>
                </mc:Fallback>
              </mc:AlternateContent>
            </w:r>
          </w:p>
          <w:p w:rsidR="00F6735D" w:rsidRPr="009138A0" w:rsidRDefault="00F6735D" w:rsidP="00104705">
            <w:pPr>
              <w:jc w:val="center"/>
              <w:rPr>
                <w:rFonts w:ascii="Times New Roman" w:hAnsi="Times New Roman"/>
              </w:rPr>
            </w:pPr>
          </w:p>
        </w:tc>
        <w:tc>
          <w:tcPr>
            <w:tcW w:w="11373" w:type="dxa"/>
          </w:tcPr>
          <w:p w:rsidR="00F6735D" w:rsidRPr="009138A0" w:rsidRDefault="00F6735D" w:rsidP="00104705">
            <w:pPr>
              <w:jc w:val="center"/>
              <w:rPr>
                <w:rFonts w:ascii="Times New Roman" w:hAnsi="Times New Roman"/>
                <w:b/>
                <w:bCs/>
                <w:sz w:val="28"/>
                <w:szCs w:val="28"/>
              </w:rPr>
            </w:pPr>
            <w:r w:rsidRPr="009138A0">
              <w:rPr>
                <w:rFonts w:ascii="Times New Roman" w:hAnsi="Times New Roman"/>
                <w:b/>
                <w:bCs/>
                <w:sz w:val="28"/>
                <w:szCs w:val="28"/>
              </w:rPr>
              <w:t xml:space="preserve">CỘNG HÒA XÃ HỘI CHỦ NGHĨA VIỆT </w:t>
            </w:r>
            <w:smartTag w:uri="urn:schemas-microsoft-com:office:smarttags" w:element="place">
              <w:smartTag w:uri="urn:schemas-microsoft-com:office:smarttags" w:element="country-region">
                <w:r w:rsidRPr="009138A0">
                  <w:rPr>
                    <w:rFonts w:ascii="Times New Roman" w:hAnsi="Times New Roman"/>
                    <w:b/>
                    <w:bCs/>
                    <w:sz w:val="28"/>
                    <w:szCs w:val="28"/>
                  </w:rPr>
                  <w:t>NAM</w:t>
                </w:r>
              </w:smartTag>
            </w:smartTag>
          </w:p>
          <w:p w:rsidR="00F6735D" w:rsidRPr="009138A0" w:rsidRDefault="00F6735D" w:rsidP="00104705">
            <w:pPr>
              <w:jc w:val="center"/>
              <w:rPr>
                <w:rFonts w:ascii="Times New Roman" w:hAnsi="Times New Roman"/>
                <w:b/>
                <w:bCs/>
                <w:sz w:val="28"/>
                <w:szCs w:val="28"/>
              </w:rPr>
            </w:pPr>
            <w:r w:rsidRPr="009138A0">
              <w:rPr>
                <w:rFonts w:ascii="Times New Roman" w:hAnsi="Times New Roman"/>
                <w:i/>
                <w:iCs/>
                <w:noProof/>
                <w:sz w:val="28"/>
                <w:szCs w:val="28"/>
              </w:rPr>
              <mc:AlternateContent>
                <mc:Choice Requires="wps">
                  <w:drawing>
                    <wp:anchor distT="0" distB="0" distL="114300" distR="114300" simplePos="0" relativeHeight="251659264" behindDoc="0" locked="0" layoutInCell="1" allowOverlap="1" wp14:anchorId="7ED9DE8F" wp14:editId="073C0EC3">
                      <wp:simplePos x="0" y="0"/>
                      <wp:positionH relativeFrom="column">
                        <wp:posOffset>2441311</wp:posOffset>
                      </wp:positionH>
                      <wp:positionV relativeFrom="paragraph">
                        <wp:posOffset>194945</wp:posOffset>
                      </wp:positionV>
                      <wp:extent cx="2190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9FFB2" id="_x0000_t32" coordsize="21600,21600" o:spt="32" o:oned="t" path="m,l21600,21600e" filled="f">
                      <v:path arrowok="t" fillok="f" o:connecttype="none"/>
                      <o:lock v:ext="edit" shapetype="t"/>
                    </v:shapetype>
                    <v:shape id="Straight Arrow Connector 2" o:spid="_x0000_s1026" type="#_x0000_t32" style="position:absolute;margin-left:192.25pt;margin-top:15.35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"/>
                  </w:pict>
                </mc:Fallback>
              </mc:AlternateContent>
            </w:r>
            <w:r w:rsidRPr="009138A0">
              <w:rPr>
                <w:rFonts w:ascii="Times New Roman" w:hAnsi="Times New Roman"/>
                <w:b/>
                <w:bCs/>
                <w:sz w:val="28"/>
                <w:szCs w:val="28"/>
              </w:rPr>
              <w:t>Độc lập – Tự do – Hạnh phúc</w:t>
            </w:r>
          </w:p>
        </w:tc>
      </w:tr>
    </w:tbl>
    <w:p w:rsidR="00A5249B" w:rsidRPr="009138A0" w:rsidRDefault="00F6735D" w:rsidP="00104705">
      <w:pPr>
        <w:jc w:val="center"/>
        <w:rPr>
          <w:rFonts w:ascii="Times New Roman" w:hAnsi="Times New Roman"/>
          <w:b/>
          <w:lang w:val="vi-VN"/>
        </w:rPr>
      </w:pPr>
      <w:r w:rsidRPr="009138A0">
        <w:rPr>
          <w:rFonts w:ascii="Times New Roman" w:hAnsi="Times New Roman"/>
          <w:b/>
          <w:lang w:val="vi-VN"/>
        </w:rPr>
        <w:t>PHỤ LỤC</w:t>
      </w:r>
      <w:r w:rsidR="0052027C" w:rsidRPr="009138A0">
        <w:rPr>
          <w:rFonts w:ascii="Times New Roman" w:hAnsi="Times New Roman"/>
          <w:b/>
          <w:lang w:val="vi-VN"/>
        </w:rPr>
        <w:t xml:space="preserve"> I</w:t>
      </w:r>
      <w:r w:rsidRPr="009138A0">
        <w:rPr>
          <w:rFonts w:ascii="Times New Roman" w:hAnsi="Times New Roman"/>
          <w:b/>
          <w:lang w:val="vi-VN"/>
        </w:rPr>
        <w:t xml:space="preserve"> </w:t>
      </w:r>
    </w:p>
    <w:p w:rsidR="00F6735D" w:rsidRPr="00B21877" w:rsidRDefault="0003411D" w:rsidP="00104705">
      <w:pPr>
        <w:jc w:val="center"/>
        <w:rPr>
          <w:rFonts w:ascii="Times New Roman" w:hAnsi="Times New Roman"/>
          <w:b/>
          <w:lang w:val="vi-VN"/>
        </w:rPr>
      </w:pPr>
      <w:r w:rsidRPr="009138A0">
        <w:rPr>
          <w:rFonts w:ascii="Times New Roman" w:hAnsi="Times New Roman"/>
          <w:b/>
          <w:lang w:val="vi-VN"/>
        </w:rPr>
        <w:t xml:space="preserve">Danh mục </w:t>
      </w:r>
      <w:r w:rsidR="00F6735D" w:rsidRPr="009138A0">
        <w:rPr>
          <w:rFonts w:ascii="Times New Roman" w:hAnsi="Times New Roman"/>
          <w:b/>
          <w:lang w:val="vi-VN"/>
        </w:rPr>
        <w:t xml:space="preserve">văn bản </w:t>
      </w:r>
      <w:r w:rsidR="00FD4B0E" w:rsidRPr="009138A0">
        <w:rPr>
          <w:rFonts w:ascii="Times New Roman" w:hAnsi="Times New Roman"/>
          <w:b/>
        </w:rPr>
        <w:t xml:space="preserve">quy phạm pháp luật </w:t>
      </w:r>
      <w:r w:rsidR="00EA4CB4" w:rsidRPr="009138A0">
        <w:rPr>
          <w:rFonts w:ascii="Times New Roman" w:hAnsi="Times New Roman"/>
          <w:b/>
        </w:rPr>
        <w:t>được đề xuất chủ trương xây dựng, ban hành theo quy định của pháp luật</w:t>
      </w:r>
      <w:r w:rsidR="00B21877">
        <w:rPr>
          <w:rFonts w:ascii="Times New Roman" w:hAnsi="Times New Roman"/>
          <w:b/>
          <w:lang w:val="vi-VN"/>
        </w:rPr>
        <w:t xml:space="preserve"> và tình hình </w:t>
      </w:r>
      <w:bookmarkStart w:id="0" w:name="_GoBack"/>
      <w:bookmarkEnd w:id="0"/>
      <w:r w:rsidR="00B21877">
        <w:rPr>
          <w:rFonts w:ascii="Times New Roman" w:hAnsi="Times New Roman"/>
          <w:b/>
          <w:lang w:val="vi-VN"/>
        </w:rPr>
        <w:t>xử lý sau rà soát theo chỉ đạo của Ủy ban nhân dân tỉnh tại Văn bản số 5298/UBND-NC</w:t>
      </w:r>
    </w:p>
    <w:p w:rsidR="0015152A" w:rsidRPr="009138A0" w:rsidRDefault="007907C6" w:rsidP="00104705">
      <w:pPr>
        <w:jc w:val="center"/>
        <w:rPr>
          <w:rFonts w:ascii="Times New Roman" w:hAnsi="Times New Roman"/>
          <w:i/>
          <w:sz w:val="20"/>
          <w:szCs w:val="20"/>
        </w:rPr>
      </w:pPr>
      <w:r w:rsidRPr="009138A0">
        <w:rPr>
          <w:rFonts w:ascii="Times New Roman" w:hAnsi="Times New Roman"/>
          <w:i/>
          <w:sz w:val="20"/>
          <w:szCs w:val="20"/>
        </w:rPr>
        <w:t xml:space="preserve">(Kèm theo </w:t>
      </w:r>
      <w:r w:rsidR="00355303">
        <w:rPr>
          <w:rFonts w:ascii="Times New Roman" w:hAnsi="Times New Roman"/>
          <w:i/>
          <w:sz w:val="20"/>
          <w:szCs w:val="20"/>
          <w:lang w:val="vi-VN"/>
        </w:rPr>
        <w:t>Báo cáo</w:t>
      </w:r>
      <w:r w:rsidR="00F46A3A" w:rsidRPr="009138A0">
        <w:rPr>
          <w:rFonts w:ascii="Times New Roman" w:hAnsi="Times New Roman"/>
          <w:i/>
          <w:sz w:val="20"/>
          <w:szCs w:val="20"/>
          <w:lang w:val="vi-VN"/>
        </w:rPr>
        <w:t xml:space="preserve"> </w:t>
      </w:r>
      <w:r w:rsidR="00F46A3A" w:rsidRPr="009138A0">
        <w:rPr>
          <w:rFonts w:ascii="Times New Roman" w:hAnsi="Times New Roman"/>
          <w:i/>
          <w:sz w:val="20"/>
          <w:szCs w:val="20"/>
        </w:rPr>
        <w:t xml:space="preserve"> số </w:t>
      </w:r>
      <w:r w:rsidR="00F205F6">
        <w:rPr>
          <w:rFonts w:ascii="Times New Roman" w:hAnsi="Times New Roman"/>
          <w:i/>
          <w:sz w:val="20"/>
          <w:szCs w:val="20"/>
        </w:rPr>
        <w:t>433</w:t>
      </w:r>
      <w:r w:rsidR="00F46A3A" w:rsidRPr="009138A0">
        <w:rPr>
          <w:rFonts w:ascii="Times New Roman" w:hAnsi="Times New Roman"/>
          <w:i/>
          <w:sz w:val="20"/>
          <w:szCs w:val="20"/>
          <w:lang w:val="vi-VN"/>
        </w:rPr>
        <w:t xml:space="preserve"> </w:t>
      </w:r>
      <w:r w:rsidR="00F46A3A" w:rsidRPr="009138A0">
        <w:rPr>
          <w:rFonts w:ascii="Times New Roman" w:hAnsi="Times New Roman"/>
          <w:i/>
          <w:sz w:val="20"/>
          <w:szCs w:val="20"/>
        </w:rPr>
        <w:t xml:space="preserve"> /</w:t>
      </w:r>
      <w:r w:rsidR="00355303">
        <w:rPr>
          <w:rFonts w:ascii="Times New Roman" w:hAnsi="Times New Roman"/>
          <w:i/>
          <w:sz w:val="20"/>
          <w:szCs w:val="20"/>
          <w:lang w:val="vi-VN"/>
        </w:rPr>
        <w:t>BC-</w:t>
      </w:r>
      <w:r w:rsidR="00F46A3A" w:rsidRPr="009138A0">
        <w:rPr>
          <w:rFonts w:ascii="Times New Roman" w:hAnsi="Times New Roman"/>
          <w:i/>
          <w:sz w:val="20"/>
          <w:szCs w:val="20"/>
        </w:rPr>
        <w:t xml:space="preserve">STP </w:t>
      </w:r>
      <w:r w:rsidRPr="009138A0">
        <w:rPr>
          <w:rFonts w:ascii="Times New Roman" w:hAnsi="Times New Roman"/>
          <w:i/>
          <w:sz w:val="20"/>
          <w:szCs w:val="20"/>
        </w:rPr>
        <w:t xml:space="preserve">ngày  </w:t>
      </w:r>
      <w:r w:rsidR="00F205F6">
        <w:rPr>
          <w:rFonts w:ascii="Times New Roman" w:hAnsi="Times New Roman"/>
          <w:i/>
          <w:sz w:val="20"/>
          <w:szCs w:val="20"/>
        </w:rPr>
        <w:t>29</w:t>
      </w:r>
      <w:r w:rsidR="00F8671E" w:rsidRPr="009138A0">
        <w:rPr>
          <w:rFonts w:ascii="Times New Roman" w:hAnsi="Times New Roman"/>
          <w:i/>
          <w:sz w:val="20"/>
          <w:szCs w:val="20"/>
          <w:lang w:val="vi-VN"/>
        </w:rPr>
        <w:t xml:space="preserve">  </w:t>
      </w:r>
      <w:r w:rsidRPr="009138A0">
        <w:rPr>
          <w:rFonts w:ascii="Times New Roman" w:hAnsi="Times New Roman"/>
          <w:i/>
          <w:sz w:val="20"/>
          <w:szCs w:val="20"/>
          <w:lang w:val="vi-VN"/>
        </w:rPr>
        <w:t xml:space="preserve"> </w:t>
      </w:r>
      <w:r w:rsidR="00AF1CA5" w:rsidRPr="009138A0">
        <w:rPr>
          <w:rFonts w:ascii="Times New Roman" w:hAnsi="Times New Roman"/>
          <w:i/>
          <w:sz w:val="20"/>
          <w:szCs w:val="20"/>
        </w:rPr>
        <w:t xml:space="preserve"> tháng </w:t>
      </w:r>
      <w:r w:rsidR="00EB4042">
        <w:rPr>
          <w:rFonts w:ascii="Times New Roman" w:hAnsi="Times New Roman"/>
          <w:i/>
          <w:sz w:val="20"/>
          <w:szCs w:val="20"/>
          <w:lang w:val="vi-VN"/>
        </w:rPr>
        <w:t>11</w:t>
      </w:r>
      <w:r w:rsidRPr="009138A0">
        <w:rPr>
          <w:rFonts w:ascii="Times New Roman" w:hAnsi="Times New Roman"/>
          <w:i/>
          <w:sz w:val="20"/>
          <w:szCs w:val="20"/>
        </w:rPr>
        <w:t xml:space="preserve"> năm 2023 của Sở Tư pháp tỉnh Lâm Đồng)</w:t>
      </w:r>
    </w:p>
    <w:p w:rsidR="00AF7F25" w:rsidRPr="009138A0" w:rsidRDefault="00AF7F25" w:rsidP="00017DB2">
      <w:pPr>
        <w:spacing w:before="120" w:after="120"/>
        <w:jc w:val="center"/>
        <w:rPr>
          <w:rFonts w:ascii="Times New Roman" w:hAnsi="Times New Roman"/>
          <w:i/>
          <w:sz w:val="20"/>
          <w:szCs w:val="20"/>
        </w:rPr>
      </w:pPr>
    </w:p>
    <w:tbl>
      <w:tblPr>
        <w:tblStyle w:val="TableGrid"/>
        <w:tblW w:w="0" w:type="auto"/>
        <w:tblLook w:val="04A0" w:firstRow="1" w:lastRow="0" w:firstColumn="1" w:lastColumn="0" w:noHBand="0" w:noVBand="1"/>
      </w:tblPr>
      <w:tblGrid>
        <w:gridCol w:w="556"/>
        <w:gridCol w:w="2245"/>
        <w:gridCol w:w="992"/>
        <w:gridCol w:w="3681"/>
        <w:gridCol w:w="4541"/>
        <w:gridCol w:w="1276"/>
        <w:gridCol w:w="1347"/>
      </w:tblGrid>
      <w:tr w:rsidR="00DA5219" w:rsidRPr="009138A0" w:rsidTr="00B93716">
        <w:tc>
          <w:tcPr>
            <w:tcW w:w="556" w:type="dxa"/>
            <w:vAlign w:val="center"/>
          </w:tcPr>
          <w:p w:rsidR="00DA5219" w:rsidRPr="009138A0" w:rsidRDefault="00DA5219" w:rsidP="00017DB2">
            <w:pPr>
              <w:spacing w:before="120" w:after="120"/>
              <w:jc w:val="center"/>
              <w:rPr>
                <w:rFonts w:ascii="Times New Roman" w:hAnsi="Times New Roman"/>
                <w:b/>
                <w:bCs/>
                <w:sz w:val="22"/>
                <w:szCs w:val="22"/>
              </w:rPr>
            </w:pPr>
            <w:r w:rsidRPr="009138A0">
              <w:rPr>
                <w:rFonts w:ascii="Times New Roman" w:hAnsi="Times New Roman"/>
                <w:b/>
                <w:bCs/>
                <w:sz w:val="22"/>
                <w:szCs w:val="22"/>
              </w:rPr>
              <w:t>S</w:t>
            </w:r>
          </w:p>
          <w:p w:rsidR="00DA5219" w:rsidRPr="009138A0" w:rsidRDefault="00DA5219" w:rsidP="00017DB2">
            <w:pPr>
              <w:spacing w:before="120" w:after="120"/>
              <w:jc w:val="center"/>
              <w:rPr>
                <w:rFonts w:ascii="Times New Roman" w:hAnsi="Times New Roman"/>
                <w:b/>
                <w:bCs/>
                <w:sz w:val="22"/>
                <w:szCs w:val="22"/>
              </w:rPr>
            </w:pPr>
            <w:r w:rsidRPr="009138A0">
              <w:rPr>
                <w:rFonts w:ascii="Times New Roman" w:hAnsi="Times New Roman"/>
                <w:b/>
                <w:bCs/>
                <w:sz w:val="22"/>
                <w:szCs w:val="22"/>
              </w:rPr>
              <w:t>TT</w:t>
            </w:r>
          </w:p>
        </w:tc>
        <w:tc>
          <w:tcPr>
            <w:tcW w:w="2245" w:type="dxa"/>
            <w:vAlign w:val="center"/>
          </w:tcPr>
          <w:p w:rsidR="00DA5219" w:rsidRPr="009138A0" w:rsidRDefault="00DA5219" w:rsidP="00017DB2">
            <w:pPr>
              <w:spacing w:before="120" w:after="120"/>
              <w:jc w:val="center"/>
              <w:rPr>
                <w:rFonts w:ascii="Times New Roman" w:hAnsi="Times New Roman"/>
                <w:b/>
                <w:bCs/>
                <w:sz w:val="22"/>
                <w:szCs w:val="22"/>
              </w:rPr>
            </w:pPr>
            <w:r w:rsidRPr="009138A0">
              <w:rPr>
                <w:rFonts w:ascii="Times New Roman" w:hAnsi="Times New Roman"/>
                <w:b/>
                <w:bCs/>
                <w:sz w:val="22"/>
                <w:szCs w:val="22"/>
              </w:rPr>
              <w:t xml:space="preserve">Số, ký hiệu; ngày/tháng/năm; trích yếu nội dung/tên gọi </w:t>
            </w:r>
          </w:p>
        </w:tc>
        <w:tc>
          <w:tcPr>
            <w:tcW w:w="992" w:type="dxa"/>
          </w:tcPr>
          <w:p w:rsidR="00DA5219" w:rsidRPr="009138A0" w:rsidRDefault="00DA5219" w:rsidP="00017DB2">
            <w:pPr>
              <w:spacing w:before="120" w:after="120"/>
              <w:jc w:val="center"/>
              <w:rPr>
                <w:rFonts w:ascii="Times New Roman" w:hAnsi="Times New Roman"/>
                <w:b/>
                <w:bCs/>
                <w:sz w:val="22"/>
                <w:szCs w:val="22"/>
                <w:lang w:val="vi-VN"/>
              </w:rPr>
            </w:pPr>
          </w:p>
          <w:p w:rsidR="00DA5219" w:rsidRPr="009138A0" w:rsidRDefault="00DA5219" w:rsidP="00017DB2">
            <w:pPr>
              <w:spacing w:before="120" w:after="120"/>
              <w:jc w:val="center"/>
              <w:rPr>
                <w:rFonts w:ascii="Times New Roman" w:hAnsi="Times New Roman"/>
                <w:b/>
                <w:bCs/>
                <w:sz w:val="22"/>
                <w:szCs w:val="22"/>
                <w:lang w:val="vi-VN"/>
              </w:rPr>
            </w:pPr>
            <w:r w:rsidRPr="009138A0">
              <w:rPr>
                <w:rFonts w:ascii="Times New Roman" w:hAnsi="Times New Roman"/>
                <w:b/>
                <w:bCs/>
                <w:sz w:val="22"/>
                <w:szCs w:val="22"/>
                <w:lang w:val="vi-VN"/>
              </w:rPr>
              <w:t>Cơ quan đề xuất</w:t>
            </w:r>
          </w:p>
        </w:tc>
        <w:tc>
          <w:tcPr>
            <w:tcW w:w="3681" w:type="dxa"/>
            <w:vAlign w:val="center"/>
          </w:tcPr>
          <w:p w:rsidR="00DA5219" w:rsidRPr="009138A0" w:rsidRDefault="00DA5219" w:rsidP="00017DB2">
            <w:pPr>
              <w:spacing w:before="120" w:after="120"/>
              <w:jc w:val="center"/>
              <w:rPr>
                <w:rFonts w:ascii="Times New Roman" w:hAnsi="Times New Roman"/>
                <w:b/>
                <w:bCs/>
                <w:sz w:val="22"/>
                <w:szCs w:val="22"/>
                <w:lang w:val="vi-VN"/>
              </w:rPr>
            </w:pPr>
            <w:r w:rsidRPr="009138A0">
              <w:rPr>
                <w:rFonts w:ascii="Times New Roman" w:hAnsi="Times New Roman"/>
                <w:b/>
                <w:bCs/>
                <w:sz w:val="22"/>
                <w:szCs w:val="22"/>
                <w:lang w:val="vi-VN"/>
              </w:rPr>
              <w:t>Ý kiến của cơ quan được giao chủ trì</w:t>
            </w:r>
          </w:p>
        </w:tc>
        <w:tc>
          <w:tcPr>
            <w:tcW w:w="4541" w:type="dxa"/>
            <w:vAlign w:val="center"/>
          </w:tcPr>
          <w:p w:rsidR="00DA5219" w:rsidRPr="009138A0" w:rsidRDefault="00DA5219" w:rsidP="00017DB2">
            <w:pPr>
              <w:spacing w:before="120" w:after="120"/>
              <w:jc w:val="center"/>
              <w:rPr>
                <w:rFonts w:ascii="Times New Roman" w:hAnsi="Times New Roman"/>
                <w:b/>
                <w:bCs/>
                <w:sz w:val="22"/>
                <w:szCs w:val="22"/>
                <w:lang w:val="vi-VN"/>
              </w:rPr>
            </w:pPr>
            <w:r w:rsidRPr="009138A0">
              <w:rPr>
                <w:rFonts w:ascii="Times New Roman" w:hAnsi="Times New Roman"/>
                <w:b/>
                <w:bCs/>
                <w:sz w:val="22"/>
                <w:szCs w:val="22"/>
                <w:lang w:val="vi-VN"/>
              </w:rPr>
              <w:t>Ý kiến Sở Tư pháp</w:t>
            </w:r>
          </w:p>
        </w:tc>
        <w:tc>
          <w:tcPr>
            <w:tcW w:w="1276" w:type="dxa"/>
          </w:tcPr>
          <w:p w:rsidR="00DA5219" w:rsidRPr="009138A0" w:rsidRDefault="004B5F7F" w:rsidP="00017DB2">
            <w:pPr>
              <w:spacing w:before="120" w:after="120"/>
              <w:jc w:val="center"/>
              <w:rPr>
                <w:rFonts w:ascii="Times New Roman" w:hAnsi="Times New Roman"/>
                <w:b/>
                <w:bCs/>
                <w:sz w:val="22"/>
                <w:szCs w:val="22"/>
                <w:lang w:val="vi-VN"/>
              </w:rPr>
            </w:pPr>
            <w:r>
              <w:rPr>
                <w:rFonts w:ascii="Times New Roman" w:hAnsi="Times New Roman"/>
                <w:b/>
                <w:bCs/>
                <w:sz w:val="22"/>
                <w:szCs w:val="22"/>
                <w:lang w:val="vi-VN"/>
              </w:rPr>
              <w:t>Đảm bảo gửi đề nghị thẩm định trước 15/11/2023</w:t>
            </w:r>
          </w:p>
        </w:tc>
        <w:tc>
          <w:tcPr>
            <w:tcW w:w="1347" w:type="dxa"/>
          </w:tcPr>
          <w:p w:rsidR="00DA5219" w:rsidRPr="009138A0" w:rsidRDefault="004B5F7F" w:rsidP="00017DB2">
            <w:pPr>
              <w:spacing w:before="120" w:after="120"/>
              <w:jc w:val="center"/>
              <w:rPr>
                <w:rFonts w:ascii="Times New Roman" w:hAnsi="Times New Roman"/>
                <w:b/>
                <w:bCs/>
                <w:sz w:val="22"/>
                <w:szCs w:val="22"/>
                <w:lang w:val="vi-VN"/>
              </w:rPr>
            </w:pPr>
            <w:r>
              <w:rPr>
                <w:rFonts w:ascii="Times New Roman" w:hAnsi="Times New Roman"/>
                <w:b/>
                <w:bCs/>
                <w:sz w:val="22"/>
                <w:szCs w:val="22"/>
                <w:lang w:val="vi-VN"/>
              </w:rPr>
              <w:t>Ghi chú</w:t>
            </w:r>
          </w:p>
        </w:tc>
      </w:tr>
      <w:tr w:rsidR="00DA5219" w:rsidRPr="009138A0" w:rsidTr="00B93716">
        <w:tc>
          <w:tcPr>
            <w:tcW w:w="12015" w:type="dxa"/>
            <w:gridSpan w:val="5"/>
          </w:tcPr>
          <w:p w:rsidR="00DA5219" w:rsidRPr="009138A0" w:rsidRDefault="00DA5219" w:rsidP="00017DB2">
            <w:pPr>
              <w:tabs>
                <w:tab w:val="left" w:pos="5309"/>
              </w:tabs>
              <w:spacing w:before="120" w:after="120"/>
              <w:rPr>
                <w:rFonts w:ascii="Times New Roman" w:hAnsi="Times New Roman"/>
                <w:b/>
                <w:bCs/>
                <w:sz w:val="20"/>
                <w:szCs w:val="20"/>
                <w:lang w:val="vi-VN"/>
              </w:rPr>
            </w:pPr>
            <w:r w:rsidRPr="009138A0">
              <w:rPr>
                <w:rFonts w:ascii="Times New Roman" w:hAnsi="Times New Roman"/>
                <w:b/>
                <w:bCs/>
                <w:sz w:val="20"/>
                <w:szCs w:val="20"/>
                <w:lang w:val="vi-VN"/>
              </w:rPr>
              <w:t>LĨNH VỰC KHOA HỌC VÀ CÔNG NGHỆ</w:t>
            </w:r>
          </w:p>
        </w:tc>
        <w:tc>
          <w:tcPr>
            <w:tcW w:w="1276"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c>
          <w:tcPr>
            <w:tcW w:w="1347"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r>
      <w:tr w:rsidR="00DA5219" w:rsidRPr="009138A0" w:rsidTr="00B93716">
        <w:tc>
          <w:tcPr>
            <w:tcW w:w="556" w:type="dxa"/>
          </w:tcPr>
          <w:p w:rsidR="00DA5219" w:rsidRPr="009138A0" w:rsidRDefault="00DA5219" w:rsidP="00017DB2">
            <w:pPr>
              <w:tabs>
                <w:tab w:val="left" w:pos="5309"/>
              </w:tabs>
              <w:spacing w:before="120" w:after="120"/>
              <w:jc w:val="center"/>
              <w:rPr>
                <w:rFonts w:ascii="Times New Roman" w:hAnsi="Times New Roman"/>
                <w:bCs/>
                <w:sz w:val="20"/>
                <w:szCs w:val="20"/>
                <w:lang w:val="vi-VN"/>
              </w:rPr>
            </w:pPr>
            <w:r w:rsidRPr="009138A0">
              <w:rPr>
                <w:rFonts w:ascii="Times New Roman" w:hAnsi="Times New Roman"/>
                <w:bCs/>
                <w:sz w:val="20"/>
                <w:szCs w:val="20"/>
                <w:lang w:val="vi-VN"/>
              </w:rPr>
              <w:t>1</w:t>
            </w:r>
          </w:p>
        </w:tc>
        <w:tc>
          <w:tcPr>
            <w:tcW w:w="2245" w:type="dxa"/>
          </w:tcPr>
          <w:p w:rsidR="00DA5219" w:rsidRPr="009138A0" w:rsidRDefault="00DA5219" w:rsidP="00017DB2">
            <w:pPr>
              <w:tabs>
                <w:tab w:val="left" w:pos="5309"/>
              </w:tabs>
              <w:spacing w:before="120" w:after="120"/>
              <w:jc w:val="both"/>
              <w:rPr>
                <w:rFonts w:ascii="Times New Roman" w:hAnsi="Times New Roman"/>
                <w:b/>
                <w:bCs/>
                <w:sz w:val="20"/>
                <w:szCs w:val="20"/>
                <w:lang w:val="vi-VN"/>
              </w:rPr>
            </w:pPr>
            <w:r w:rsidRPr="009138A0">
              <w:rPr>
                <w:rFonts w:ascii="Times New Roman" w:hAnsi="Times New Roman"/>
                <w:sz w:val="20"/>
                <w:szCs w:val="20"/>
              </w:rPr>
              <w:t>Quyết định số 46/2016/QĐ-UBND ngày 19/8/2016 của UBND tỉnh Lâm Đồng về việc ban hành định mức cho đối với nhiệm vụ khoa học và công nghệ có sử dụng ngân sách nhà nước tại tỉnh Lâm Đồng</w:t>
            </w:r>
          </w:p>
        </w:tc>
        <w:tc>
          <w:tcPr>
            <w:tcW w:w="992" w:type="dxa"/>
          </w:tcPr>
          <w:p w:rsidR="00DA5219" w:rsidRPr="009138A0" w:rsidRDefault="00DA5219" w:rsidP="00017DB2">
            <w:pPr>
              <w:tabs>
                <w:tab w:val="left" w:pos="5309"/>
              </w:tabs>
              <w:spacing w:before="120" w:after="120"/>
              <w:jc w:val="center"/>
              <w:rPr>
                <w:rFonts w:ascii="Times New Roman" w:hAnsi="Times New Roman"/>
                <w:b/>
                <w:bCs/>
                <w:sz w:val="20"/>
                <w:szCs w:val="20"/>
                <w:lang w:val="vi-VN"/>
              </w:rPr>
            </w:pPr>
            <w:r w:rsidRPr="009138A0">
              <w:rPr>
                <w:rFonts w:ascii="Times New Roman" w:eastAsia="Calibri" w:hAnsi="Times New Roman"/>
                <w:b/>
                <w:sz w:val="20"/>
                <w:szCs w:val="20"/>
                <w:lang w:val="vi-VN"/>
              </w:rPr>
              <w:t>Sở Khoa học và Công nghệ</w:t>
            </w:r>
          </w:p>
        </w:tc>
        <w:tc>
          <w:tcPr>
            <w:tcW w:w="3681" w:type="dxa"/>
            <w:vAlign w:val="center"/>
          </w:tcPr>
          <w:p w:rsidR="00DA5219" w:rsidRPr="009138A0" w:rsidRDefault="00DA5219" w:rsidP="00017DB2">
            <w:pPr>
              <w:spacing w:before="120" w:after="120"/>
              <w:jc w:val="both"/>
              <w:rPr>
                <w:rFonts w:ascii="Times New Roman" w:eastAsia="Calibri" w:hAnsi="Times New Roman"/>
                <w:sz w:val="20"/>
                <w:szCs w:val="20"/>
                <w:lang w:val="vi-VN"/>
              </w:rPr>
            </w:pPr>
            <w:r w:rsidRPr="009138A0">
              <w:rPr>
                <w:rFonts w:ascii="Times New Roman" w:eastAsia="Calibri" w:hAnsi="Times New Roman"/>
                <w:b/>
                <w:sz w:val="20"/>
                <w:szCs w:val="20"/>
                <w:lang w:val="vi-VN"/>
              </w:rPr>
              <w:t>Sở Khoa học và Công nghệ</w:t>
            </w:r>
            <w:r w:rsidRPr="009138A0">
              <w:rPr>
                <w:rFonts w:ascii="Times New Roman" w:eastAsia="Calibri" w:hAnsi="Times New Roman"/>
                <w:sz w:val="20"/>
                <w:szCs w:val="20"/>
                <w:lang w:val="vi-VN"/>
              </w:rPr>
              <w:t xml:space="preserve"> (Tại Văn bản số 543/SKHCN-VP ngày 18/5/2023):</w:t>
            </w:r>
          </w:p>
          <w:p w:rsidR="00DA5219" w:rsidRPr="009138A0" w:rsidRDefault="00DA5219" w:rsidP="00017DB2">
            <w:pPr>
              <w:spacing w:before="120" w:after="120"/>
              <w:jc w:val="both"/>
              <w:rPr>
                <w:rFonts w:ascii="Times New Roman" w:eastAsia="Calibri" w:hAnsi="Times New Roman"/>
                <w:sz w:val="20"/>
                <w:szCs w:val="20"/>
              </w:rPr>
            </w:pPr>
            <w:r w:rsidRPr="009138A0">
              <w:rPr>
                <w:rFonts w:ascii="Times New Roman" w:eastAsia="Calibri" w:hAnsi="Times New Roman"/>
                <w:sz w:val="20"/>
                <w:szCs w:val="20"/>
              </w:rPr>
              <w:t>Định mức chi đối với nhiệm vụ khoa học và công nghệ có sử dụng ngân sách nhà nước đã được quy định tại:</w:t>
            </w:r>
          </w:p>
          <w:p w:rsidR="00DA5219" w:rsidRPr="009138A0" w:rsidRDefault="00DA5219" w:rsidP="00017DB2">
            <w:pPr>
              <w:tabs>
                <w:tab w:val="left" w:pos="148"/>
              </w:tabs>
              <w:spacing w:before="120" w:after="120"/>
              <w:jc w:val="both"/>
              <w:rPr>
                <w:rFonts w:ascii="Times New Roman" w:eastAsia="Calibri" w:hAnsi="Times New Roman"/>
                <w:sz w:val="20"/>
                <w:szCs w:val="20"/>
              </w:rPr>
            </w:pPr>
            <w:r w:rsidRPr="009138A0">
              <w:rPr>
                <w:rFonts w:ascii="Times New Roman" w:eastAsia="Calibri" w:hAnsi="Times New Roman"/>
                <w:sz w:val="20"/>
                <w:szCs w:val="20"/>
              </w:rPr>
              <w:t>- Thông tư số 03/2023/TT-BTC ngày 10/01/2023 của Bộ trưởng Bộ Tài chính về việc quy định lập dự toán, quản lý sử dụng và quyết toán kinh phí ngân sách nhà nước thực hiện nhiệm vụ khoa học và công nghệ; có hiệu lực từ ngày 26/02/2023;</w:t>
            </w:r>
          </w:p>
          <w:p w:rsidR="00DA5219" w:rsidRPr="009138A0" w:rsidRDefault="00DA5219" w:rsidP="00017DB2">
            <w:pPr>
              <w:tabs>
                <w:tab w:val="left" w:pos="148"/>
              </w:tabs>
              <w:spacing w:before="120" w:after="120"/>
              <w:jc w:val="both"/>
              <w:rPr>
                <w:rFonts w:ascii="Times New Roman" w:eastAsia="Calibri" w:hAnsi="Times New Roman"/>
                <w:sz w:val="20"/>
                <w:szCs w:val="20"/>
                <w:shd w:val="clear" w:color="auto" w:fill="FFFFFF"/>
              </w:rPr>
            </w:pPr>
            <w:r w:rsidRPr="009138A0">
              <w:rPr>
                <w:rFonts w:ascii="Times New Roman" w:eastAsia="Calibri" w:hAnsi="Times New Roman"/>
                <w:sz w:val="20"/>
                <w:szCs w:val="20"/>
              </w:rPr>
              <w:t xml:space="preserve">- Thông tư số 02/2023/TT-BTC ngày 08/5/2023 của Bộ trưởng Bộ Khoa học và Công nghệ về việc hướng dẫn một số nội dung chuyên môn phục vụ công tác xây dựng dự toán thực hiện nhiệm vụ khoa học và công nghệ có sử dụng ngân sách nhà nước; có hiệu lực thi hành </w:t>
            </w:r>
            <w:r w:rsidRPr="009138A0">
              <w:rPr>
                <w:rFonts w:ascii="Times New Roman" w:eastAsia="Calibri" w:hAnsi="Times New Roman"/>
                <w:sz w:val="20"/>
                <w:szCs w:val="20"/>
                <w:shd w:val="clear" w:color="auto" w:fill="FFFFFF"/>
              </w:rPr>
              <w:t>từ ngày 23/6/2023.</w:t>
            </w:r>
          </w:p>
          <w:p w:rsidR="00DA5219" w:rsidRPr="009138A0" w:rsidRDefault="00DA5219" w:rsidP="00017DB2">
            <w:pPr>
              <w:tabs>
                <w:tab w:val="left" w:pos="148"/>
              </w:tabs>
              <w:spacing w:before="120" w:after="120"/>
              <w:jc w:val="both"/>
              <w:rPr>
                <w:rFonts w:ascii="Times New Roman" w:eastAsia="Calibri" w:hAnsi="Times New Roman"/>
                <w:sz w:val="20"/>
                <w:szCs w:val="20"/>
              </w:rPr>
            </w:pPr>
            <w:r w:rsidRPr="009138A0">
              <w:rPr>
                <w:rFonts w:ascii="Times New Roman" w:eastAsia="Calibri" w:hAnsi="Times New Roman"/>
                <w:b/>
                <w:sz w:val="20"/>
                <w:szCs w:val="20"/>
                <w:shd w:val="clear" w:color="auto" w:fill="FFFFFF"/>
                <w:lang w:val="vi-VN"/>
              </w:rPr>
              <w:t xml:space="preserve">- Đề </w:t>
            </w:r>
            <w:r w:rsidRPr="009138A0">
              <w:rPr>
                <w:rFonts w:ascii="Times New Roman" w:eastAsia="Calibri" w:hAnsi="Times New Roman"/>
                <w:b/>
                <w:sz w:val="20"/>
                <w:szCs w:val="20"/>
              </w:rPr>
              <w:t>xuất Bãi bỏ</w:t>
            </w:r>
            <w:r w:rsidRPr="009138A0">
              <w:rPr>
                <w:rFonts w:ascii="Times New Roman" w:eastAsia="Calibri" w:hAnsi="Times New Roman"/>
                <w:sz w:val="20"/>
                <w:szCs w:val="20"/>
              </w:rPr>
              <w:t xml:space="preserve"> Quyết định số 46/2016/QĐ-UBND ngày 19/8/2016 của UBND tỉnh Lâm Đồng</w:t>
            </w:r>
          </w:p>
          <w:p w:rsidR="00DA5219" w:rsidRPr="009138A0" w:rsidRDefault="00DA5219" w:rsidP="00017DB2">
            <w:pPr>
              <w:tabs>
                <w:tab w:val="left" w:pos="148"/>
              </w:tabs>
              <w:spacing w:before="120" w:after="120"/>
              <w:jc w:val="both"/>
              <w:rPr>
                <w:rFonts w:ascii="Times New Roman" w:eastAsia="Calibri" w:hAnsi="Times New Roman"/>
                <w:sz w:val="20"/>
                <w:szCs w:val="20"/>
                <w:lang w:val="vi-VN"/>
              </w:rPr>
            </w:pPr>
            <w:r w:rsidRPr="009138A0">
              <w:rPr>
                <w:rFonts w:ascii="Times New Roman" w:eastAsia="Calibri" w:hAnsi="Times New Roman"/>
                <w:sz w:val="20"/>
                <w:szCs w:val="20"/>
                <w:lang w:val="vi-VN"/>
              </w:rPr>
              <w:lastRenderedPageBreak/>
              <w:t>- Cơ quan chủ trì: Sở Khoa học và Công nghệ</w:t>
            </w:r>
          </w:p>
          <w:p w:rsidR="00DA5219" w:rsidRPr="009138A0" w:rsidRDefault="00DA5219" w:rsidP="00017DB2">
            <w:pPr>
              <w:tabs>
                <w:tab w:val="left" w:pos="148"/>
              </w:tabs>
              <w:spacing w:before="120" w:after="120"/>
              <w:jc w:val="both"/>
              <w:rPr>
                <w:rFonts w:ascii="Times New Roman" w:eastAsia="Calibri" w:hAnsi="Times New Roman"/>
                <w:sz w:val="20"/>
                <w:szCs w:val="20"/>
                <w:lang w:val="vi-VN"/>
              </w:rPr>
            </w:pPr>
            <w:r w:rsidRPr="009138A0">
              <w:rPr>
                <w:rFonts w:ascii="Times New Roman" w:eastAsia="Calibri" w:hAnsi="Times New Roman"/>
                <w:sz w:val="20"/>
                <w:szCs w:val="20"/>
                <w:lang w:val="vi-VN"/>
              </w:rPr>
              <w:t>- Thời gian hoàn thành: Quý IV/2023</w:t>
            </w:r>
          </w:p>
        </w:tc>
        <w:tc>
          <w:tcPr>
            <w:tcW w:w="4541" w:type="dxa"/>
          </w:tcPr>
          <w:p w:rsidR="00DA5219" w:rsidRPr="009138A0" w:rsidRDefault="00DA5219" w:rsidP="00017DB2">
            <w:pPr>
              <w:tabs>
                <w:tab w:val="left" w:pos="148"/>
              </w:tabs>
              <w:spacing w:before="120" w:after="120"/>
              <w:jc w:val="both"/>
              <w:rPr>
                <w:rFonts w:ascii="Times New Roman" w:hAnsi="Times New Roman"/>
                <w:sz w:val="20"/>
                <w:szCs w:val="20"/>
              </w:rPr>
            </w:pPr>
            <w:r w:rsidRPr="009138A0">
              <w:rPr>
                <w:rFonts w:ascii="Times New Roman" w:eastAsia="Calibri" w:hAnsi="Times New Roman"/>
                <w:bCs/>
                <w:sz w:val="20"/>
                <w:szCs w:val="20"/>
              </w:rPr>
              <w:lastRenderedPageBreak/>
              <w:t>Căn cứ quy định tại T</w:t>
            </w:r>
            <w:r w:rsidRPr="009138A0">
              <w:rPr>
                <w:rFonts w:ascii="Times New Roman" w:hAnsi="Times New Roman"/>
                <w:iCs/>
                <w:sz w:val="20"/>
                <w:szCs w:val="20"/>
                <w:shd w:val="clear" w:color="auto" w:fill="FFFFFF"/>
                <w:lang w:val="vi-VN"/>
              </w:rPr>
              <w:t xml:space="preserve">hông tư liên tịch số 55/2015/TTLT-BTC-BKHCN ngày 22 tháng 4 năm 2015 của </w:t>
            </w:r>
            <w:r w:rsidRPr="009138A0">
              <w:rPr>
                <w:rFonts w:ascii="Times New Roman" w:hAnsi="Times New Roman"/>
                <w:iCs/>
                <w:sz w:val="20"/>
                <w:szCs w:val="20"/>
                <w:shd w:val="clear" w:color="auto" w:fill="FFFFFF"/>
              </w:rPr>
              <w:t xml:space="preserve">Bộ trưởng </w:t>
            </w:r>
            <w:r w:rsidRPr="009138A0">
              <w:rPr>
                <w:rFonts w:ascii="Times New Roman" w:hAnsi="Times New Roman"/>
                <w:iCs/>
                <w:sz w:val="20"/>
                <w:szCs w:val="20"/>
                <w:shd w:val="clear" w:color="auto" w:fill="FFFFFF"/>
                <w:lang w:val="vi-VN"/>
              </w:rPr>
              <w:t xml:space="preserve">Bộ Tài chính – </w:t>
            </w:r>
            <w:r w:rsidRPr="009138A0">
              <w:rPr>
                <w:rFonts w:ascii="Times New Roman" w:hAnsi="Times New Roman"/>
                <w:iCs/>
                <w:sz w:val="20"/>
                <w:szCs w:val="20"/>
                <w:shd w:val="clear" w:color="auto" w:fill="FFFFFF"/>
              </w:rPr>
              <w:t xml:space="preserve">Bộ trưởng </w:t>
            </w:r>
            <w:r w:rsidRPr="009138A0">
              <w:rPr>
                <w:rFonts w:ascii="Times New Roman" w:hAnsi="Times New Roman"/>
                <w:iCs/>
                <w:sz w:val="20"/>
                <w:szCs w:val="20"/>
                <w:shd w:val="clear" w:color="auto" w:fill="FFFFFF"/>
                <w:lang w:val="vi-VN"/>
              </w:rPr>
              <w:t>Bộ Khoa học và Công nghệ;</w:t>
            </w:r>
            <w:r w:rsidRPr="009138A0">
              <w:rPr>
                <w:rFonts w:ascii="Times New Roman" w:hAnsi="Times New Roman"/>
                <w:iCs/>
                <w:sz w:val="20"/>
                <w:szCs w:val="20"/>
                <w:shd w:val="clear" w:color="auto" w:fill="FFFFFF"/>
              </w:rPr>
              <w:t xml:space="preserve"> Ủy ban nhân dân tỉnh đã ban hành </w:t>
            </w:r>
            <w:r w:rsidRPr="009138A0">
              <w:rPr>
                <w:rFonts w:ascii="Times New Roman" w:eastAsia="Calibri" w:hAnsi="Times New Roman"/>
                <w:sz w:val="20"/>
                <w:szCs w:val="20"/>
              </w:rPr>
              <w:t xml:space="preserve">Quyết định số 46/2016/QĐ-UBND ngày 19/8/2016. Tuy nhiên, ngày 10/01/2023 Bộ trưởng Bộ Tài chính đã ban hành Thông tư số 03/2023/TT-BTC về việc quy định lập dự toán, quản lý sử dụng và quyết toán kinh phí ngân sách nhà nước thực hiện nhiệm vụ khoa học và công nghệ; có hiệu lực từ ngày 26/02/2023. </w:t>
            </w:r>
            <w:r w:rsidRPr="009138A0">
              <w:rPr>
                <w:rFonts w:ascii="Times New Roman" w:hAnsi="Times New Roman"/>
                <w:sz w:val="20"/>
                <w:szCs w:val="20"/>
              </w:rPr>
              <w:t>Trong đó có bãi bỏ một số điều về định mức chi đối với nhiệm vụ khoa học và công nghệ có sử dụng ngân sách nhà nước tại Thông tư liên tịch số 55/2015/TTLT-BTC-BKHCN ngày 22/4/2015 của Bộ Tài chính - Bộ Khoa học và Công nghệ.</w:t>
            </w:r>
          </w:p>
          <w:p w:rsidR="00DA5219" w:rsidRPr="009138A0" w:rsidRDefault="00DA5219" w:rsidP="00017DB2">
            <w:pPr>
              <w:spacing w:before="120" w:after="120"/>
              <w:jc w:val="both"/>
              <w:rPr>
                <w:rFonts w:ascii="Times New Roman" w:eastAsia="Calibri" w:hAnsi="Times New Roman"/>
                <w:sz w:val="20"/>
                <w:szCs w:val="20"/>
              </w:rPr>
            </w:pPr>
            <w:r w:rsidRPr="009138A0">
              <w:rPr>
                <w:rFonts w:ascii="Times New Roman" w:hAnsi="Times New Roman"/>
                <w:iCs/>
                <w:sz w:val="20"/>
                <w:szCs w:val="20"/>
                <w:shd w:val="clear" w:color="auto" w:fill="FFFFFF"/>
              </w:rPr>
              <w:t xml:space="preserve">Đồng thời, theo ý kiến đề xuất của cơ quan quản lý chuyên ngành là Sở Khoa học và Công nghệ thì </w:t>
            </w:r>
            <w:r w:rsidRPr="009138A0">
              <w:rPr>
                <w:rFonts w:ascii="Times New Roman" w:eastAsia="Calibri" w:hAnsi="Times New Roman"/>
                <w:sz w:val="20"/>
                <w:szCs w:val="20"/>
              </w:rPr>
              <w:t>định mức chi đối với nhiệm vụ khoa học và công nghệ có sử dụng ngân sách nhà nước đã được quy định tại: Thông tư số 03/2023/TT-BTC ngày 10/01/2023 của Bộ trưởng Bộ Tài chính và Thông tư số 02/2023/TT-BTC ngày 08/5/2023 của Bộ trưởng Bộ Khoa học và Công nghệ. Do đó, không cần ban hành văn bản thay thế.</w:t>
            </w:r>
          </w:p>
          <w:p w:rsidR="00DA5219" w:rsidRPr="009138A0" w:rsidRDefault="00DA5219" w:rsidP="00017DB2">
            <w:pPr>
              <w:spacing w:before="120" w:after="120"/>
              <w:jc w:val="both"/>
              <w:rPr>
                <w:rFonts w:ascii="Times New Roman" w:eastAsia="Calibri" w:hAnsi="Times New Roman"/>
                <w:bCs/>
                <w:sz w:val="20"/>
                <w:szCs w:val="20"/>
              </w:rPr>
            </w:pPr>
            <w:r w:rsidRPr="009138A0">
              <w:rPr>
                <w:rFonts w:ascii="Times New Roman" w:eastAsia="Calibri" w:hAnsi="Times New Roman"/>
                <w:sz w:val="20"/>
                <w:szCs w:val="20"/>
              </w:rPr>
              <w:lastRenderedPageBreak/>
              <w:t xml:space="preserve">Trên cơ sở đó, Sở Tư pháp thống nhất với đề xuất của Sở Khoa học và Công nghệ </w:t>
            </w:r>
            <w:r w:rsidRPr="009138A0">
              <w:rPr>
                <w:rFonts w:ascii="Times New Roman" w:eastAsia="Calibri" w:hAnsi="Times New Roman"/>
                <w:b/>
                <w:bCs/>
                <w:sz w:val="20"/>
                <w:szCs w:val="20"/>
              </w:rPr>
              <w:t>bãi bỏ Quyết định số 46/2016/QĐ-UBND</w:t>
            </w:r>
            <w:r w:rsidRPr="009138A0">
              <w:rPr>
                <w:rFonts w:ascii="Times New Roman" w:eastAsia="Calibri" w:hAnsi="Times New Roman"/>
                <w:sz w:val="20"/>
                <w:szCs w:val="20"/>
              </w:rPr>
              <w:t xml:space="preserve"> ngày 19/8/2016 của UBND tỉnh Lâm Đồng</w:t>
            </w:r>
          </w:p>
        </w:tc>
        <w:tc>
          <w:tcPr>
            <w:tcW w:w="1276" w:type="dxa"/>
          </w:tcPr>
          <w:p w:rsidR="00DA5219" w:rsidRPr="00BE3805" w:rsidRDefault="00BE3805" w:rsidP="00BE3805">
            <w:pPr>
              <w:tabs>
                <w:tab w:val="left" w:pos="148"/>
              </w:tabs>
              <w:spacing w:before="120" w:after="120"/>
              <w:jc w:val="center"/>
              <w:rPr>
                <w:rFonts w:ascii="Times New Roman" w:eastAsia="Calibri" w:hAnsi="Times New Roman"/>
                <w:b/>
                <w:bCs/>
                <w:sz w:val="20"/>
                <w:szCs w:val="20"/>
                <w:lang w:val="vi-VN"/>
              </w:rPr>
            </w:pPr>
            <w:r w:rsidRPr="00BE3805">
              <w:rPr>
                <w:rFonts w:ascii="Times New Roman" w:eastAsia="Calibri" w:hAnsi="Times New Roman"/>
                <w:b/>
                <w:bCs/>
                <w:sz w:val="20"/>
                <w:szCs w:val="20"/>
                <w:lang w:val="vi-VN"/>
              </w:rPr>
              <w:lastRenderedPageBreak/>
              <w:t>X</w:t>
            </w:r>
          </w:p>
        </w:tc>
        <w:tc>
          <w:tcPr>
            <w:tcW w:w="1347" w:type="dxa"/>
          </w:tcPr>
          <w:p w:rsidR="00DA5219" w:rsidRPr="009138A0" w:rsidRDefault="00DA5219" w:rsidP="00017DB2">
            <w:pPr>
              <w:tabs>
                <w:tab w:val="left" w:pos="148"/>
              </w:tabs>
              <w:spacing w:before="120" w:after="120"/>
              <w:jc w:val="both"/>
              <w:rPr>
                <w:rFonts w:ascii="Times New Roman" w:eastAsia="Calibri" w:hAnsi="Times New Roman"/>
                <w:bCs/>
                <w:sz w:val="20"/>
                <w:szCs w:val="20"/>
              </w:rPr>
            </w:pPr>
          </w:p>
        </w:tc>
      </w:tr>
      <w:tr w:rsidR="00DA5219" w:rsidRPr="009138A0" w:rsidTr="00B93716">
        <w:tc>
          <w:tcPr>
            <w:tcW w:w="12015" w:type="dxa"/>
            <w:gridSpan w:val="5"/>
          </w:tcPr>
          <w:p w:rsidR="00DA5219" w:rsidRPr="009138A0" w:rsidRDefault="00DA5219" w:rsidP="00017DB2">
            <w:pPr>
              <w:tabs>
                <w:tab w:val="left" w:pos="5309"/>
              </w:tabs>
              <w:spacing w:before="120" w:after="120"/>
              <w:rPr>
                <w:rFonts w:ascii="Times New Roman" w:hAnsi="Times New Roman"/>
                <w:b/>
                <w:bCs/>
                <w:sz w:val="20"/>
                <w:szCs w:val="20"/>
                <w:lang w:val="vi-VN"/>
              </w:rPr>
            </w:pPr>
            <w:r w:rsidRPr="009138A0">
              <w:rPr>
                <w:rFonts w:ascii="Times New Roman" w:hAnsi="Times New Roman"/>
                <w:b/>
                <w:bCs/>
                <w:sz w:val="20"/>
                <w:szCs w:val="20"/>
                <w:lang w:val="vi-VN"/>
              </w:rPr>
              <w:lastRenderedPageBreak/>
              <w:t>LĨNH VỰC XÂY DỰNG</w:t>
            </w:r>
          </w:p>
        </w:tc>
        <w:tc>
          <w:tcPr>
            <w:tcW w:w="1276"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c>
          <w:tcPr>
            <w:tcW w:w="1347"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r>
      <w:tr w:rsidR="00DA5219" w:rsidRPr="009138A0" w:rsidTr="00B93716">
        <w:tc>
          <w:tcPr>
            <w:tcW w:w="556" w:type="dxa"/>
          </w:tcPr>
          <w:p w:rsidR="00DA5219" w:rsidRPr="009138A0" w:rsidRDefault="00DA5219" w:rsidP="00017DB2">
            <w:pPr>
              <w:tabs>
                <w:tab w:val="left" w:pos="5309"/>
              </w:tabs>
              <w:spacing w:before="120" w:after="120"/>
              <w:jc w:val="center"/>
              <w:rPr>
                <w:rFonts w:ascii="Times New Roman" w:hAnsi="Times New Roman"/>
                <w:bCs/>
                <w:sz w:val="20"/>
                <w:szCs w:val="20"/>
                <w:lang w:val="vi-VN"/>
              </w:rPr>
            </w:pPr>
            <w:r w:rsidRPr="009138A0">
              <w:rPr>
                <w:rFonts w:ascii="Times New Roman" w:hAnsi="Times New Roman"/>
                <w:bCs/>
                <w:sz w:val="20"/>
                <w:szCs w:val="20"/>
                <w:lang w:val="vi-VN"/>
              </w:rPr>
              <w:t>2</w:t>
            </w:r>
          </w:p>
        </w:tc>
        <w:tc>
          <w:tcPr>
            <w:tcW w:w="2245" w:type="dxa"/>
          </w:tcPr>
          <w:p w:rsidR="00DA5219" w:rsidRPr="009138A0" w:rsidRDefault="00DA5219" w:rsidP="00017DB2">
            <w:pPr>
              <w:tabs>
                <w:tab w:val="left" w:pos="5309"/>
              </w:tabs>
              <w:spacing w:before="120" w:after="120"/>
              <w:jc w:val="both"/>
              <w:rPr>
                <w:rFonts w:ascii="Times New Roman" w:hAnsi="Times New Roman"/>
                <w:b/>
                <w:bCs/>
                <w:sz w:val="20"/>
                <w:szCs w:val="20"/>
                <w:lang w:val="vi-VN"/>
              </w:rPr>
            </w:pPr>
            <w:r w:rsidRPr="009138A0">
              <w:rPr>
                <w:rFonts w:ascii="Times New Roman" w:hAnsi="Times New Roman"/>
                <w:sz w:val="20"/>
                <w:szCs w:val="20"/>
              </w:rPr>
              <w:t>Quyết định số 25/2013/QĐ-UBND ngày 29/5/2013 của UBND tỉnh Ban hành quy định về đánh số và gắn biển số nhà trên địa bàn tỉnh Lâm Đồng</w:t>
            </w:r>
          </w:p>
        </w:tc>
        <w:tc>
          <w:tcPr>
            <w:tcW w:w="992" w:type="dxa"/>
          </w:tcPr>
          <w:p w:rsidR="00DA5219" w:rsidRPr="009138A0" w:rsidRDefault="00DA5219" w:rsidP="00017DB2">
            <w:pPr>
              <w:tabs>
                <w:tab w:val="left" w:pos="5309"/>
              </w:tabs>
              <w:spacing w:before="120" w:after="120"/>
              <w:jc w:val="center"/>
              <w:rPr>
                <w:rFonts w:ascii="Times New Roman" w:hAnsi="Times New Roman"/>
                <w:b/>
                <w:bCs/>
                <w:sz w:val="20"/>
                <w:szCs w:val="20"/>
                <w:lang w:val="vi-VN"/>
              </w:rPr>
            </w:pPr>
            <w:r w:rsidRPr="009138A0">
              <w:rPr>
                <w:rFonts w:ascii="Times New Roman" w:hAnsi="Times New Roman"/>
                <w:b/>
                <w:bCs/>
                <w:sz w:val="20"/>
                <w:szCs w:val="20"/>
                <w:lang w:val="vi-VN"/>
              </w:rPr>
              <w:t>Sở Xây dựng</w:t>
            </w:r>
          </w:p>
        </w:tc>
        <w:tc>
          <w:tcPr>
            <w:tcW w:w="3681" w:type="dxa"/>
          </w:tcPr>
          <w:p w:rsidR="00DA5219" w:rsidRPr="009138A0" w:rsidRDefault="00DA5219" w:rsidP="00017DB2">
            <w:pPr>
              <w:tabs>
                <w:tab w:val="left" w:pos="5309"/>
              </w:tabs>
              <w:spacing w:before="120" w:after="120"/>
              <w:rPr>
                <w:rFonts w:ascii="Times New Roman" w:hAnsi="Times New Roman"/>
                <w:bCs/>
                <w:sz w:val="20"/>
                <w:szCs w:val="20"/>
                <w:lang w:val="vi-VN"/>
              </w:rPr>
            </w:pPr>
            <w:r w:rsidRPr="009138A0">
              <w:rPr>
                <w:rFonts w:ascii="Times New Roman" w:hAnsi="Times New Roman"/>
                <w:b/>
                <w:bCs/>
                <w:sz w:val="20"/>
                <w:szCs w:val="20"/>
                <w:lang w:val="vi-VN"/>
              </w:rPr>
              <w:t>Sở Xây dựng</w:t>
            </w:r>
            <w:r w:rsidRPr="009138A0">
              <w:rPr>
                <w:rFonts w:ascii="Times New Roman" w:hAnsi="Times New Roman"/>
                <w:bCs/>
                <w:sz w:val="20"/>
                <w:szCs w:val="20"/>
                <w:lang w:val="vi-VN"/>
              </w:rPr>
              <w:t xml:space="preserve"> (Tại Văn bản số 1109/SXD-TTr ngày 16/5/2023 và Văn bản số 1068/SXD-KTXD ngày 12/5/2023):</w:t>
            </w:r>
          </w:p>
          <w:p w:rsidR="00DA5219" w:rsidRPr="009138A0" w:rsidRDefault="00DA5219" w:rsidP="00017DB2">
            <w:pPr>
              <w:spacing w:before="120" w:after="120"/>
              <w:jc w:val="both"/>
              <w:rPr>
                <w:rFonts w:ascii="Times New Roman" w:hAnsi="Times New Roman"/>
                <w:spacing w:val="-6"/>
                <w:sz w:val="20"/>
                <w:szCs w:val="20"/>
                <w:lang w:val="nl-NL"/>
              </w:rPr>
            </w:pPr>
            <w:r w:rsidRPr="009138A0">
              <w:rPr>
                <w:rFonts w:ascii="Times New Roman" w:hAnsi="Times New Roman"/>
                <w:spacing w:val="-6"/>
                <w:sz w:val="20"/>
                <w:szCs w:val="20"/>
                <w:lang w:val="nl-NL"/>
              </w:rPr>
              <w:t>a</w:t>
            </w:r>
            <w:r w:rsidRPr="009138A0">
              <w:rPr>
                <w:rFonts w:ascii="Times New Roman" w:hAnsi="Times New Roman"/>
                <w:spacing w:val="-6"/>
                <w:sz w:val="20"/>
                <w:szCs w:val="20"/>
                <w:lang w:val="vi-VN"/>
              </w:rPr>
              <w:t>)</w:t>
            </w:r>
            <w:r w:rsidRPr="009138A0">
              <w:rPr>
                <w:rFonts w:ascii="Times New Roman" w:hAnsi="Times New Roman"/>
                <w:spacing w:val="-6"/>
                <w:sz w:val="20"/>
                <w:szCs w:val="20"/>
                <w:lang w:val="nl-NL"/>
              </w:rPr>
              <w:t xml:space="preserve"> Tên gọi của quyết định: </w:t>
            </w:r>
            <w:r w:rsidRPr="009138A0">
              <w:rPr>
                <w:rFonts w:ascii="Times New Roman" w:hAnsi="Times New Roman"/>
                <w:b/>
                <w:spacing w:val="-6"/>
                <w:sz w:val="20"/>
                <w:szCs w:val="20"/>
                <w:lang w:val="nl-NL"/>
              </w:rPr>
              <w:t>Sửa đổi, bổ sung một số điều của Quyết định số 25/2013/QĐ-UBND</w:t>
            </w:r>
            <w:r w:rsidRPr="009138A0">
              <w:rPr>
                <w:rFonts w:ascii="Times New Roman" w:hAnsi="Times New Roman"/>
                <w:spacing w:val="-6"/>
                <w:sz w:val="20"/>
                <w:szCs w:val="20"/>
                <w:lang w:val="nl-NL"/>
              </w:rPr>
              <w:t xml:space="preserve"> ngày 29/5/2013 của UBND tỉnh </w:t>
            </w:r>
            <w:r w:rsidRPr="009138A0">
              <w:rPr>
                <w:rFonts w:ascii="Times New Roman" w:hAnsi="Times New Roman"/>
                <w:iCs/>
                <w:spacing w:val="-6"/>
                <w:sz w:val="20"/>
                <w:szCs w:val="20"/>
              </w:rPr>
              <w:t>ban hành quy định về đánh số và gắn biển số nhà trên địa bàn tỉnh Lâm Đồng</w:t>
            </w:r>
            <w:r w:rsidRPr="009138A0">
              <w:rPr>
                <w:rFonts w:ascii="Times New Roman" w:hAnsi="Times New Roman"/>
                <w:spacing w:val="-6"/>
                <w:sz w:val="20"/>
                <w:szCs w:val="20"/>
                <w:lang w:val="nl-NL"/>
              </w:rPr>
              <w:t>.</w:t>
            </w:r>
          </w:p>
          <w:p w:rsidR="00DA5219" w:rsidRPr="009138A0" w:rsidRDefault="00DA5219" w:rsidP="00017DB2">
            <w:pPr>
              <w:spacing w:before="120" w:after="120"/>
              <w:jc w:val="both"/>
              <w:rPr>
                <w:rFonts w:ascii="Times New Roman" w:hAnsi="Times New Roman"/>
                <w:spacing w:val="-6"/>
                <w:sz w:val="20"/>
                <w:szCs w:val="20"/>
                <w:lang w:val="nl-NL"/>
              </w:rPr>
            </w:pPr>
            <w:r w:rsidRPr="009138A0">
              <w:rPr>
                <w:rFonts w:ascii="Times New Roman" w:hAnsi="Times New Roman"/>
                <w:spacing w:val="-6"/>
                <w:sz w:val="20"/>
                <w:szCs w:val="20"/>
                <w:lang w:val="nl-NL"/>
              </w:rPr>
              <w:t>b</w:t>
            </w:r>
            <w:r w:rsidRPr="009138A0">
              <w:rPr>
                <w:rFonts w:ascii="Times New Roman" w:hAnsi="Times New Roman"/>
                <w:spacing w:val="-6"/>
                <w:sz w:val="20"/>
                <w:szCs w:val="20"/>
                <w:lang w:val="vi-VN"/>
              </w:rPr>
              <w:t>)</w:t>
            </w:r>
            <w:r w:rsidRPr="009138A0">
              <w:rPr>
                <w:rFonts w:ascii="Times New Roman" w:hAnsi="Times New Roman"/>
                <w:spacing w:val="-6"/>
                <w:sz w:val="20"/>
                <w:szCs w:val="20"/>
                <w:lang w:val="nl-NL"/>
              </w:rPr>
              <w:t>. Sự cần thiết phải ban hành:</w:t>
            </w:r>
          </w:p>
          <w:p w:rsidR="00DA5219" w:rsidRPr="009138A0" w:rsidRDefault="00DA5219" w:rsidP="00017DB2">
            <w:pPr>
              <w:spacing w:before="120" w:after="120"/>
              <w:jc w:val="both"/>
              <w:rPr>
                <w:rFonts w:ascii="Times New Roman" w:hAnsi="Times New Roman"/>
                <w:iCs/>
                <w:spacing w:val="-6"/>
                <w:sz w:val="20"/>
                <w:szCs w:val="20"/>
              </w:rPr>
            </w:pPr>
            <w:r w:rsidRPr="009138A0">
              <w:rPr>
                <w:rFonts w:ascii="Times New Roman" w:hAnsi="Times New Roman"/>
                <w:spacing w:val="-6"/>
                <w:sz w:val="20"/>
                <w:szCs w:val="20"/>
              </w:rPr>
              <w:t xml:space="preserve">Trên cơ sở </w:t>
            </w:r>
            <w:r w:rsidRPr="009138A0">
              <w:rPr>
                <w:rFonts w:ascii="Times New Roman" w:hAnsi="Times New Roman"/>
                <w:iCs/>
                <w:spacing w:val="-6"/>
                <w:sz w:val="20"/>
                <w:szCs w:val="20"/>
                <w:lang w:val="fr-FR"/>
              </w:rPr>
              <w:t>Luật tổ chức Hội đồng nhân dân và Ủy ban nhân dân ngày 26 tháng 11 năm 2003;</w:t>
            </w:r>
            <w:r w:rsidRPr="009138A0">
              <w:rPr>
                <w:rFonts w:ascii="Times New Roman" w:hAnsi="Times New Roman"/>
                <w:spacing w:val="-6"/>
                <w:sz w:val="20"/>
                <w:szCs w:val="20"/>
                <w:lang w:val="fr-FR"/>
              </w:rPr>
              <w:t xml:space="preserve"> </w:t>
            </w:r>
            <w:r w:rsidRPr="009138A0">
              <w:rPr>
                <w:rFonts w:ascii="Times New Roman" w:hAnsi="Times New Roman"/>
                <w:iCs/>
                <w:spacing w:val="-6"/>
                <w:sz w:val="20"/>
                <w:szCs w:val="20"/>
                <w:lang w:val="vi-VN"/>
              </w:rPr>
              <w:t>Quyết định số 05/2006/QĐ-BXD ngày 08 tháng 3 năm 2006 của Bộ trưởng Bộ Xâ</w:t>
            </w:r>
            <w:r w:rsidRPr="009138A0">
              <w:rPr>
                <w:rFonts w:ascii="Times New Roman" w:hAnsi="Times New Roman"/>
                <w:iCs/>
                <w:spacing w:val="-6"/>
                <w:sz w:val="20"/>
                <w:szCs w:val="20"/>
              </w:rPr>
              <w:t xml:space="preserve">y </w:t>
            </w:r>
            <w:r w:rsidRPr="009138A0">
              <w:rPr>
                <w:rFonts w:ascii="Times New Roman" w:hAnsi="Times New Roman"/>
                <w:iCs/>
                <w:spacing w:val="-6"/>
                <w:sz w:val="20"/>
                <w:szCs w:val="20"/>
                <w:lang w:val="vi-VN"/>
              </w:rPr>
              <w:t>dựng về việc ban hành Quy chế đánh số và gắn biển số nhà</w:t>
            </w:r>
            <w:r w:rsidRPr="009138A0">
              <w:rPr>
                <w:rFonts w:ascii="Times New Roman" w:hAnsi="Times New Roman"/>
                <w:iCs/>
                <w:spacing w:val="-6"/>
                <w:sz w:val="20"/>
                <w:szCs w:val="20"/>
                <w:lang w:val="pt-BR"/>
              </w:rPr>
              <w:t xml:space="preserve">; UBND tỉnh đã ban hành </w:t>
            </w:r>
            <w:r w:rsidRPr="009138A0">
              <w:rPr>
                <w:rFonts w:ascii="Times New Roman" w:hAnsi="Times New Roman"/>
                <w:iCs/>
                <w:spacing w:val="-6"/>
                <w:sz w:val="20"/>
                <w:szCs w:val="20"/>
                <w:lang w:val="nl-NL"/>
              </w:rPr>
              <w:t>Quyết định số 25/2013/QĐ-UBND ngày 29/5/2013 của UBND tỉnh Ban hành quy định về đánh số và gắn biển số nhà trên địa bàn tỉnh Lâm Đồng</w:t>
            </w:r>
            <w:r w:rsidRPr="009138A0">
              <w:rPr>
                <w:rFonts w:ascii="Times New Roman" w:hAnsi="Times New Roman"/>
                <w:iCs/>
                <w:spacing w:val="-6"/>
                <w:sz w:val="20"/>
                <w:szCs w:val="20"/>
              </w:rPr>
              <w:t>.</w:t>
            </w:r>
          </w:p>
          <w:p w:rsidR="00DA5219" w:rsidRPr="009138A0" w:rsidRDefault="00DA5219" w:rsidP="00017DB2">
            <w:pPr>
              <w:spacing w:before="120" w:after="120"/>
              <w:jc w:val="both"/>
              <w:rPr>
                <w:rFonts w:ascii="Times New Roman" w:hAnsi="Times New Roman"/>
                <w:iCs/>
                <w:spacing w:val="-6"/>
                <w:sz w:val="20"/>
                <w:szCs w:val="20"/>
              </w:rPr>
            </w:pPr>
            <w:r w:rsidRPr="009138A0">
              <w:rPr>
                <w:rFonts w:ascii="Times New Roman" w:hAnsi="Times New Roman"/>
                <w:iCs/>
                <w:spacing w:val="-6"/>
                <w:sz w:val="20"/>
                <w:szCs w:val="20"/>
              </w:rPr>
              <w:t xml:space="preserve">Theo quy định tại Điều 18 </w:t>
            </w:r>
            <w:r w:rsidRPr="009138A0">
              <w:rPr>
                <w:rFonts w:ascii="Times New Roman" w:hAnsi="Times New Roman"/>
                <w:iCs/>
                <w:spacing w:val="-6"/>
                <w:sz w:val="20"/>
                <w:szCs w:val="20"/>
                <w:lang w:val="nl-NL"/>
              </w:rPr>
              <w:t>Quyết định số 25/2013/QĐ-UBND ngày 29/5/2013 của UBND tỉnh thì</w:t>
            </w:r>
            <w:r w:rsidRPr="009138A0">
              <w:rPr>
                <w:rFonts w:ascii="Times New Roman" w:hAnsi="Times New Roman"/>
                <w:sz w:val="20"/>
                <w:szCs w:val="20"/>
                <w:shd w:val="clear" w:color="auto" w:fill="FFFFFF"/>
                <w:lang w:val="vi-VN"/>
              </w:rPr>
              <w:t xml:space="preserve"> </w:t>
            </w:r>
            <w:r w:rsidRPr="009138A0">
              <w:rPr>
                <w:rFonts w:ascii="Times New Roman" w:hAnsi="Times New Roman"/>
                <w:sz w:val="20"/>
                <w:szCs w:val="20"/>
                <w:shd w:val="clear" w:color="auto" w:fill="FFFFFF"/>
              </w:rPr>
              <w:t>v</w:t>
            </w:r>
            <w:r w:rsidRPr="009138A0">
              <w:rPr>
                <w:rFonts w:ascii="Times New Roman" w:hAnsi="Times New Roman"/>
                <w:sz w:val="20"/>
                <w:szCs w:val="20"/>
                <w:shd w:val="clear" w:color="auto" w:fill="FFFFFF"/>
                <w:lang w:val="vi-VN"/>
              </w:rPr>
              <w:t>iệc quản lý kinh phí đánh số và gắn biển số nhà, mức thu lệ phí cấp biển số nhà thực hiện theo quy định tại Quyết định số </w:t>
            </w:r>
            <w:hyperlink r:id="rId8" w:tgtFrame="_blank" w:tooltip="45/2009/QĐ-UBND" w:history="1">
              <w:r w:rsidRPr="009138A0">
                <w:rPr>
                  <w:rStyle w:val="Hyperlink"/>
                  <w:rFonts w:ascii="Times New Roman" w:hAnsi="Times New Roman"/>
                  <w:color w:val="auto"/>
                  <w:sz w:val="20"/>
                  <w:szCs w:val="20"/>
                  <w:shd w:val="clear" w:color="auto" w:fill="FFFFFF"/>
                  <w:lang w:val="vi-VN"/>
                </w:rPr>
                <w:t>45/2009/QĐ-UBND</w:t>
              </w:r>
            </w:hyperlink>
            <w:r w:rsidRPr="009138A0">
              <w:rPr>
                <w:rFonts w:ascii="Times New Roman" w:hAnsi="Times New Roman"/>
                <w:sz w:val="20"/>
                <w:szCs w:val="20"/>
                <w:shd w:val="clear" w:color="auto" w:fill="FFFFFF"/>
                <w:lang w:val="vi-VN"/>
              </w:rPr>
              <w:t> ngà</w:t>
            </w:r>
            <w:r w:rsidRPr="009138A0">
              <w:rPr>
                <w:rFonts w:ascii="Times New Roman" w:hAnsi="Times New Roman"/>
                <w:sz w:val="20"/>
                <w:szCs w:val="20"/>
                <w:shd w:val="clear" w:color="auto" w:fill="FFFFFF"/>
              </w:rPr>
              <w:t>y </w:t>
            </w:r>
            <w:r w:rsidRPr="009138A0">
              <w:rPr>
                <w:rFonts w:ascii="Times New Roman" w:hAnsi="Times New Roman"/>
                <w:sz w:val="20"/>
                <w:szCs w:val="20"/>
                <w:shd w:val="clear" w:color="auto" w:fill="FFFFFF"/>
                <w:lang w:val="vi-VN"/>
              </w:rPr>
              <w:t xml:space="preserve">09/5/2009 của </w:t>
            </w:r>
            <w:r w:rsidRPr="009138A0">
              <w:rPr>
                <w:rFonts w:ascii="Times New Roman" w:hAnsi="Times New Roman"/>
                <w:sz w:val="20"/>
                <w:szCs w:val="20"/>
                <w:shd w:val="clear" w:color="auto" w:fill="FFFFFF"/>
              </w:rPr>
              <w:t xml:space="preserve">UBNND tỉnh </w:t>
            </w:r>
            <w:r w:rsidRPr="009138A0">
              <w:rPr>
                <w:rFonts w:ascii="Times New Roman" w:hAnsi="Times New Roman"/>
                <w:iCs/>
                <w:spacing w:val="-6"/>
                <w:sz w:val="20"/>
                <w:szCs w:val="20"/>
              </w:rPr>
              <w:t xml:space="preserve">(được thay thế Quyết định số 49/2014/QĐ-UBND ngày 29/10/2014 của UBND tỉnh </w:t>
            </w:r>
            <w:r w:rsidRPr="009138A0">
              <w:rPr>
                <w:rFonts w:ascii="Times New Roman" w:hAnsi="Times New Roman"/>
                <w:iCs/>
                <w:spacing w:val="-6"/>
                <w:sz w:val="20"/>
                <w:szCs w:val="20"/>
                <w:lang w:val="vi-VN"/>
              </w:rPr>
              <w:t>về mức thu, nộp, tỷ lệ điều tiết và chế độ quản lý sử dụng Lệ phí cấp biển số nhà trên địa bàn tỉnh Lâm Đồng</w:t>
            </w:r>
            <w:r w:rsidRPr="009138A0">
              <w:rPr>
                <w:rFonts w:ascii="Times New Roman" w:hAnsi="Times New Roman"/>
                <w:iCs/>
                <w:spacing w:val="-6"/>
                <w:sz w:val="20"/>
                <w:szCs w:val="20"/>
              </w:rPr>
              <w:t xml:space="preserve">); tuy nhiên, UBND tỉnh đã ban hành Quyết định số 593/QĐ-UBND ngày 28/3/2017 về việc công bố danh mục văn bản quy phạm pháp luật của HĐND, UBND tỉnh Lâm Đồng hết hiệu lực toàn bộ và hết hiệu lực một phần năm 2016, trong đó có Quyết định số 49/2014/QĐ-UBND ngày 29/10/2014 của UBND tỉnh hết hiệu lực toàn bộ; đồng thời, </w:t>
            </w:r>
            <w:r w:rsidRPr="009138A0">
              <w:rPr>
                <w:rFonts w:ascii="Times New Roman" w:hAnsi="Times New Roman"/>
                <w:sz w:val="20"/>
                <w:szCs w:val="20"/>
                <w:shd w:val="clear" w:color="auto" w:fill="FFFFFF"/>
              </w:rPr>
              <w:t xml:space="preserve">mức thu lệ phí cấp biển số nhà không thuộc </w:t>
            </w:r>
            <w:r w:rsidRPr="009138A0">
              <w:rPr>
                <w:rFonts w:ascii="Times New Roman" w:hAnsi="Times New Roman"/>
                <w:sz w:val="20"/>
                <w:szCs w:val="20"/>
                <w:shd w:val="clear" w:color="auto" w:fill="FFFFFF"/>
              </w:rPr>
              <w:lastRenderedPageBreak/>
              <w:t xml:space="preserve">danh mục phí, lệ phí theo Phụ lục 1 ban hành kèm theo </w:t>
            </w:r>
            <w:r w:rsidRPr="009138A0">
              <w:rPr>
                <w:rFonts w:ascii="Times New Roman" w:hAnsi="Times New Roman"/>
                <w:iCs/>
                <w:spacing w:val="-6"/>
                <w:sz w:val="20"/>
                <w:szCs w:val="20"/>
              </w:rPr>
              <w:t xml:space="preserve">theo Luật phí và lệ phí số 97/2015/QH13 ngày 25/11/2015. </w:t>
            </w:r>
          </w:p>
          <w:p w:rsidR="00DA5219" w:rsidRPr="009138A0" w:rsidRDefault="00DA5219" w:rsidP="00017DB2">
            <w:pPr>
              <w:spacing w:before="120" w:after="120"/>
              <w:jc w:val="both"/>
              <w:rPr>
                <w:rFonts w:ascii="Times New Roman" w:hAnsi="Times New Roman"/>
                <w:iCs/>
                <w:spacing w:val="-6"/>
                <w:sz w:val="20"/>
                <w:szCs w:val="20"/>
              </w:rPr>
            </w:pPr>
            <w:r w:rsidRPr="009138A0">
              <w:rPr>
                <w:rFonts w:ascii="Times New Roman" w:hAnsi="Times New Roman"/>
                <w:iCs/>
                <w:spacing w:val="-6"/>
                <w:sz w:val="20"/>
                <w:szCs w:val="20"/>
              </w:rPr>
              <w:t xml:space="preserve">Vì vậy, để đảm bảo tính đồng bộ, phù hợp với các văn bản quy phạm pháp luật của Quốc hội, Chính phủ, Bộ Tài chính và các Bộ ngành khác có liên quan; do đó, việc ban hành Quyết định sửa đổi, bổ sung một số điều của Quyết định số 25/2013/QĐ-UBND ngày 29/5/2013 của UBND tỉnh ban hành quy định về đánh số và gắn biển số nhà trên địa bàn tỉnh Lâm Đồng </w:t>
            </w:r>
            <w:r>
              <w:rPr>
                <w:rFonts w:ascii="Times New Roman" w:hAnsi="Times New Roman"/>
                <w:iCs/>
                <w:spacing w:val="-6"/>
                <w:sz w:val="20"/>
                <w:szCs w:val="20"/>
                <w:lang w:val="vi-VN"/>
              </w:rPr>
              <w:t xml:space="preserve"> </w:t>
            </w:r>
            <w:r w:rsidRPr="009138A0">
              <w:rPr>
                <w:rFonts w:ascii="Times New Roman" w:hAnsi="Times New Roman"/>
                <w:iCs/>
                <w:spacing w:val="-6"/>
                <w:sz w:val="20"/>
                <w:szCs w:val="20"/>
              </w:rPr>
              <w:t>là cần thiết.</w:t>
            </w:r>
          </w:p>
          <w:p w:rsidR="00DA5219" w:rsidRPr="009138A0" w:rsidRDefault="00DA5219" w:rsidP="00017DB2">
            <w:pPr>
              <w:spacing w:before="120" w:after="120"/>
              <w:jc w:val="both"/>
              <w:rPr>
                <w:rFonts w:ascii="Times New Roman" w:hAnsi="Times New Roman"/>
                <w:iCs/>
                <w:spacing w:val="-6"/>
                <w:sz w:val="20"/>
                <w:szCs w:val="20"/>
              </w:rPr>
            </w:pPr>
            <w:r w:rsidRPr="009138A0">
              <w:rPr>
                <w:rFonts w:ascii="Times New Roman" w:hAnsi="Times New Roman"/>
                <w:iCs/>
                <w:spacing w:val="-6"/>
                <w:sz w:val="20"/>
                <w:szCs w:val="20"/>
              </w:rPr>
              <w:t>c) Nội dung chính của quyết định: Sửa đổi, bổ sung một số điều của Quyết định số 25/2013/QĐ-UBND ngày 29/5/2013 của UBND tỉnh ban hành quy định về đánh số và gắn biển số nhà trên địa bàn tỉnh Lâm Đồng.</w:t>
            </w:r>
          </w:p>
          <w:p w:rsidR="00DA5219" w:rsidRPr="009138A0" w:rsidRDefault="00DA5219" w:rsidP="00017DB2">
            <w:pPr>
              <w:spacing w:before="120" w:after="120"/>
              <w:jc w:val="both"/>
              <w:rPr>
                <w:rFonts w:ascii="Times New Roman" w:hAnsi="Times New Roman"/>
                <w:iCs/>
                <w:spacing w:val="-6"/>
                <w:sz w:val="20"/>
                <w:szCs w:val="20"/>
              </w:rPr>
            </w:pPr>
            <w:r w:rsidRPr="009138A0">
              <w:rPr>
                <w:rFonts w:ascii="Times New Roman" w:hAnsi="Times New Roman"/>
                <w:iCs/>
                <w:spacing w:val="-6"/>
                <w:sz w:val="20"/>
                <w:szCs w:val="20"/>
              </w:rPr>
              <w:t xml:space="preserve">d) Dự kiến thời gian ban hành: Trong tháng 10 năm 2023; </w:t>
            </w:r>
          </w:p>
          <w:p w:rsidR="00DA5219" w:rsidRPr="009138A0" w:rsidRDefault="00DA5219" w:rsidP="00017DB2">
            <w:pPr>
              <w:spacing w:before="120" w:after="120"/>
              <w:jc w:val="both"/>
              <w:rPr>
                <w:rFonts w:ascii="Times New Roman" w:hAnsi="Times New Roman"/>
                <w:iCs/>
                <w:spacing w:val="-6"/>
                <w:sz w:val="20"/>
                <w:szCs w:val="20"/>
              </w:rPr>
            </w:pPr>
            <w:r w:rsidRPr="009138A0">
              <w:rPr>
                <w:rFonts w:ascii="Times New Roman" w:hAnsi="Times New Roman"/>
                <w:iCs/>
                <w:spacing w:val="-6"/>
                <w:sz w:val="20"/>
                <w:szCs w:val="20"/>
              </w:rPr>
              <w:t>đ) Cơ quan chủ trì soạn thảo: Sở Xây dựng Lâm Đồng;</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 xml:space="preserve">e) Trình tự thực hiện: Thực hiện theo quy định Luật </w:t>
            </w:r>
            <w:r w:rsidRPr="009138A0">
              <w:rPr>
                <w:rFonts w:ascii="Times New Roman" w:hAnsi="Times New Roman"/>
                <w:sz w:val="20"/>
                <w:szCs w:val="20"/>
                <w:lang w:val="vi-VN"/>
              </w:rPr>
              <w:t>B</w:t>
            </w:r>
            <w:r w:rsidRPr="009138A0">
              <w:rPr>
                <w:rFonts w:ascii="Times New Roman" w:hAnsi="Times New Roman"/>
                <w:sz w:val="20"/>
                <w:szCs w:val="20"/>
              </w:rPr>
              <w:t>an hành văn bản quy phạm pháp luật</w:t>
            </w:r>
            <w:r w:rsidRPr="009138A0">
              <w:rPr>
                <w:rFonts w:ascii="Times New Roman" w:hAnsi="Times New Roman"/>
                <w:bCs/>
                <w:sz w:val="20"/>
                <w:szCs w:val="20"/>
              </w:rPr>
              <w:t>.</w:t>
            </w:r>
          </w:p>
        </w:tc>
        <w:tc>
          <w:tcPr>
            <w:tcW w:w="4541" w:type="dxa"/>
          </w:tcPr>
          <w:p w:rsidR="00DA5219" w:rsidRPr="009138A0" w:rsidRDefault="00DA5219" w:rsidP="00017DB2">
            <w:pPr>
              <w:pStyle w:val="NormalWeb"/>
              <w:shd w:val="clear" w:color="auto" w:fill="FFFFFF"/>
              <w:spacing w:before="120" w:beforeAutospacing="0" w:after="120" w:afterAutospacing="0"/>
              <w:jc w:val="both"/>
              <w:rPr>
                <w:rFonts w:ascii="Arial" w:hAnsi="Arial" w:cs="Arial"/>
                <w:sz w:val="18"/>
                <w:szCs w:val="18"/>
              </w:rPr>
            </w:pPr>
            <w:r w:rsidRPr="009138A0">
              <w:rPr>
                <w:b/>
                <w:bCs/>
                <w:sz w:val="20"/>
                <w:szCs w:val="20"/>
                <w:lang w:val="vi-VN"/>
              </w:rPr>
              <w:lastRenderedPageBreak/>
              <w:t xml:space="preserve">Căn cứ điểm a khoản 1 Điều 25 </w:t>
            </w:r>
            <w:r w:rsidRPr="009138A0">
              <w:rPr>
                <w:iCs/>
                <w:spacing w:val="-6"/>
                <w:sz w:val="20"/>
                <w:szCs w:val="20"/>
                <w:lang w:val="vi-VN"/>
              </w:rPr>
              <w:t>Quyết định số 05/2006/QĐ-BXD</w:t>
            </w:r>
            <w:r w:rsidRPr="009138A0">
              <w:rPr>
                <w:b/>
                <w:bCs/>
                <w:sz w:val="20"/>
                <w:szCs w:val="20"/>
                <w:lang w:val="vi-VN"/>
              </w:rPr>
              <w:t>:</w:t>
            </w:r>
            <w:r w:rsidRPr="009138A0">
              <w:rPr>
                <w:rFonts w:ascii="Arial" w:hAnsi="Arial" w:cs="Arial"/>
                <w:sz w:val="18"/>
                <w:szCs w:val="18"/>
              </w:rPr>
              <w:t xml:space="preserve"> </w:t>
            </w:r>
          </w:p>
          <w:p w:rsidR="00DA5219" w:rsidRPr="009138A0" w:rsidRDefault="00DA5219" w:rsidP="00017DB2">
            <w:pPr>
              <w:pStyle w:val="NormalWeb"/>
              <w:shd w:val="clear" w:color="auto" w:fill="FFFFFF"/>
              <w:spacing w:before="120" w:beforeAutospacing="0" w:after="120" w:afterAutospacing="0"/>
              <w:jc w:val="both"/>
              <w:rPr>
                <w:rFonts w:eastAsia="Calibri"/>
                <w:i/>
                <w:sz w:val="20"/>
                <w:szCs w:val="20"/>
                <w:lang w:val="en-US" w:eastAsia="en-US"/>
              </w:rPr>
            </w:pPr>
            <w:r w:rsidRPr="009138A0">
              <w:rPr>
                <w:rFonts w:eastAsia="Calibri"/>
                <w:sz w:val="20"/>
                <w:szCs w:val="20"/>
                <w:lang w:val="vi-VN" w:eastAsia="en-US"/>
              </w:rPr>
              <w:t>“</w:t>
            </w:r>
            <w:r w:rsidRPr="009138A0">
              <w:rPr>
                <w:rFonts w:eastAsia="Calibri"/>
                <w:i/>
                <w:sz w:val="20"/>
                <w:szCs w:val="20"/>
                <w:lang w:val="en-US" w:eastAsia="en-US"/>
              </w:rPr>
              <w:t>Uỷ ban nhân dân cấp tỉnh có trách nhiệm:</w:t>
            </w:r>
          </w:p>
          <w:p w:rsidR="00DA5219" w:rsidRPr="009138A0" w:rsidRDefault="00DA5219" w:rsidP="00017DB2">
            <w:pPr>
              <w:pStyle w:val="NormalWeb"/>
              <w:shd w:val="clear" w:color="auto" w:fill="FFFFFF"/>
              <w:spacing w:before="120" w:beforeAutospacing="0" w:after="120" w:afterAutospacing="0"/>
              <w:jc w:val="both"/>
              <w:rPr>
                <w:rFonts w:eastAsia="Calibri"/>
                <w:sz w:val="20"/>
                <w:szCs w:val="20"/>
                <w:lang w:val="vi-VN" w:eastAsia="en-US"/>
              </w:rPr>
            </w:pPr>
            <w:r w:rsidRPr="009138A0">
              <w:rPr>
                <w:rFonts w:eastAsia="Calibri"/>
                <w:i/>
                <w:sz w:val="20"/>
                <w:szCs w:val="20"/>
                <w:lang w:val="vi-VN" w:eastAsia="en-US"/>
              </w:rPr>
              <w:t xml:space="preserve">a) </w:t>
            </w:r>
            <w:r w:rsidRPr="009138A0">
              <w:rPr>
                <w:rFonts w:eastAsia="Calibri"/>
                <w:i/>
                <w:sz w:val="20"/>
                <w:szCs w:val="20"/>
                <w:lang w:val="en-US" w:eastAsia="en-US"/>
              </w:rPr>
              <w:t>Căn cứ các nội dung của Quy chế này, ban hành quy định cụ thể về đánh số và gắn biển số nhà trên địa bàn (trong quy định có thể sử dụng một số từ ngữ của địa phương tương ứng với từ ngữ dùng trong Quy chế này)…</w:t>
            </w:r>
            <w:r w:rsidRPr="009138A0">
              <w:rPr>
                <w:rFonts w:eastAsia="Calibri"/>
                <w:sz w:val="20"/>
                <w:szCs w:val="20"/>
                <w:lang w:val="vi-VN" w:eastAsia="en-US"/>
              </w:rPr>
              <w:t>”</w:t>
            </w:r>
          </w:p>
          <w:p w:rsidR="00DA5219" w:rsidRPr="009138A0" w:rsidRDefault="00DA5219" w:rsidP="00017DB2">
            <w:pPr>
              <w:pStyle w:val="NormalWeb"/>
              <w:shd w:val="clear" w:color="auto" w:fill="FFFFFF"/>
              <w:spacing w:before="120" w:beforeAutospacing="0" w:after="120" w:afterAutospacing="0"/>
              <w:jc w:val="both"/>
              <w:rPr>
                <w:rFonts w:eastAsia="Calibri"/>
                <w:sz w:val="20"/>
                <w:szCs w:val="20"/>
                <w:lang w:val="vi-VN" w:eastAsia="en-US"/>
              </w:rPr>
            </w:pPr>
            <w:r w:rsidRPr="009138A0">
              <w:rPr>
                <w:rFonts w:eastAsia="Calibri"/>
                <w:sz w:val="20"/>
                <w:szCs w:val="20"/>
                <w:lang w:val="vi-VN" w:eastAsia="en-US"/>
              </w:rPr>
              <w:t xml:space="preserve">Đồng thời, căn cứ quy định pháp luật hiện hành về phí, lệ phí cũng như căn cứ tình hình thực tế của địa phương. </w:t>
            </w:r>
          </w:p>
          <w:p w:rsidR="00DA5219" w:rsidRPr="009138A0" w:rsidRDefault="00DA5219" w:rsidP="00017DB2">
            <w:pPr>
              <w:pStyle w:val="NormalWeb"/>
              <w:shd w:val="clear" w:color="auto" w:fill="FFFFFF"/>
              <w:spacing w:before="120" w:beforeAutospacing="0" w:after="120" w:afterAutospacing="0"/>
              <w:jc w:val="both"/>
              <w:rPr>
                <w:rFonts w:eastAsia="Calibri"/>
                <w:sz w:val="20"/>
                <w:szCs w:val="20"/>
                <w:lang w:val="vi-VN" w:eastAsia="en-US"/>
              </w:rPr>
            </w:pPr>
            <w:r w:rsidRPr="009138A0">
              <w:rPr>
                <w:rFonts w:eastAsia="Calibri"/>
                <w:sz w:val="20"/>
                <w:szCs w:val="20"/>
                <w:lang w:val="vi-VN" w:eastAsia="en-US"/>
              </w:rPr>
              <w:t xml:space="preserve">Sở Tư pháp thống nhất đề xuất </w:t>
            </w:r>
            <w:r w:rsidRPr="009138A0">
              <w:rPr>
                <w:rFonts w:eastAsia="Calibri"/>
                <w:b/>
                <w:sz w:val="20"/>
                <w:szCs w:val="20"/>
                <w:lang w:val="vi-VN" w:eastAsia="en-US"/>
              </w:rPr>
              <w:t xml:space="preserve">sửa đổi, bổ sung </w:t>
            </w:r>
            <w:r w:rsidRPr="009138A0">
              <w:rPr>
                <w:b/>
                <w:spacing w:val="-6"/>
                <w:sz w:val="20"/>
                <w:szCs w:val="20"/>
                <w:lang w:val="nl-NL"/>
              </w:rPr>
              <w:t>một số điều của Quyết định số 25/2013/QĐ-UBND</w:t>
            </w:r>
            <w:r w:rsidRPr="009138A0">
              <w:rPr>
                <w:spacing w:val="-6"/>
                <w:sz w:val="20"/>
                <w:szCs w:val="20"/>
                <w:lang w:val="nl-NL"/>
              </w:rPr>
              <w:t xml:space="preserve"> ngày 29/5/2013 của UBND tỉnh</w:t>
            </w:r>
          </w:p>
          <w:p w:rsidR="00DA5219" w:rsidRPr="009138A0" w:rsidRDefault="00DA5219" w:rsidP="00017DB2">
            <w:pPr>
              <w:tabs>
                <w:tab w:val="left" w:pos="5309"/>
              </w:tabs>
              <w:spacing w:before="120" w:after="120"/>
              <w:rPr>
                <w:rFonts w:ascii="Times New Roman" w:hAnsi="Times New Roman"/>
                <w:b/>
                <w:bCs/>
                <w:sz w:val="20"/>
                <w:szCs w:val="20"/>
                <w:lang w:val="vi-VN"/>
              </w:rPr>
            </w:pPr>
          </w:p>
        </w:tc>
        <w:tc>
          <w:tcPr>
            <w:tcW w:w="1276" w:type="dxa"/>
          </w:tcPr>
          <w:p w:rsidR="00DA5219" w:rsidRPr="009138A0" w:rsidRDefault="004B5F7F" w:rsidP="004B5F7F">
            <w:pPr>
              <w:pStyle w:val="NormalWeb"/>
              <w:shd w:val="clear" w:color="auto" w:fill="FFFFFF"/>
              <w:spacing w:before="120" w:beforeAutospacing="0" w:after="120" w:afterAutospacing="0"/>
              <w:jc w:val="center"/>
              <w:rPr>
                <w:b/>
                <w:bCs/>
                <w:sz w:val="20"/>
                <w:szCs w:val="20"/>
                <w:lang w:val="vi-VN"/>
              </w:rPr>
            </w:pPr>
            <w:r>
              <w:rPr>
                <w:b/>
                <w:bCs/>
                <w:sz w:val="20"/>
                <w:szCs w:val="20"/>
                <w:lang w:val="vi-VN"/>
              </w:rPr>
              <w:t xml:space="preserve">X </w:t>
            </w:r>
          </w:p>
        </w:tc>
        <w:tc>
          <w:tcPr>
            <w:tcW w:w="1347" w:type="dxa"/>
          </w:tcPr>
          <w:p w:rsidR="00DA5219" w:rsidRPr="006528CE" w:rsidRDefault="006528CE" w:rsidP="00017DB2">
            <w:pPr>
              <w:pStyle w:val="NormalWeb"/>
              <w:shd w:val="clear" w:color="auto" w:fill="FFFFFF"/>
              <w:spacing w:before="120" w:beforeAutospacing="0" w:after="120" w:afterAutospacing="0"/>
              <w:jc w:val="both"/>
              <w:rPr>
                <w:bCs/>
                <w:sz w:val="20"/>
                <w:szCs w:val="20"/>
                <w:lang w:val="vi-VN"/>
              </w:rPr>
            </w:pPr>
            <w:r w:rsidRPr="006528CE">
              <w:rPr>
                <w:bCs/>
                <w:sz w:val="20"/>
                <w:szCs w:val="20"/>
                <w:lang w:val="vi-VN"/>
              </w:rPr>
              <w:t>Sở Tư pháp đang thực hiện thẩm định dự thảo</w:t>
            </w:r>
          </w:p>
        </w:tc>
      </w:tr>
      <w:tr w:rsidR="00DA5219" w:rsidRPr="009138A0" w:rsidTr="00B93716">
        <w:tc>
          <w:tcPr>
            <w:tcW w:w="12015" w:type="dxa"/>
            <w:gridSpan w:val="5"/>
          </w:tcPr>
          <w:p w:rsidR="00DA5219" w:rsidRPr="009138A0" w:rsidRDefault="00DA5219" w:rsidP="00017DB2">
            <w:pPr>
              <w:tabs>
                <w:tab w:val="left" w:pos="5309"/>
              </w:tabs>
              <w:spacing w:before="120" w:after="120"/>
              <w:rPr>
                <w:rFonts w:ascii="Times New Roman" w:hAnsi="Times New Roman"/>
                <w:b/>
                <w:bCs/>
                <w:sz w:val="20"/>
                <w:szCs w:val="20"/>
                <w:lang w:val="vi-VN"/>
              </w:rPr>
            </w:pPr>
            <w:r w:rsidRPr="009138A0">
              <w:rPr>
                <w:rFonts w:ascii="Times New Roman" w:hAnsi="Times New Roman"/>
                <w:b/>
                <w:bCs/>
                <w:sz w:val="20"/>
                <w:szCs w:val="20"/>
                <w:lang w:val="vi-VN"/>
              </w:rPr>
              <w:lastRenderedPageBreak/>
              <w:t>LĨNH VỰC CÔNG TÁC CÔNG AN</w:t>
            </w:r>
          </w:p>
        </w:tc>
        <w:tc>
          <w:tcPr>
            <w:tcW w:w="1276"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c>
          <w:tcPr>
            <w:tcW w:w="1347"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r>
      <w:tr w:rsidR="00DA5219" w:rsidRPr="009138A0" w:rsidTr="00B93716">
        <w:tc>
          <w:tcPr>
            <w:tcW w:w="556" w:type="dxa"/>
          </w:tcPr>
          <w:p w:rsidR="00DA5219" w:rsidRPr="009138A0" w:rsidRDefault="00DA5219" w:rsidP="00017DB2">
            <w:pPr>
              <w:tabs>
                <w:tab w:val="left" w:pos="5309"/>
              </w:tabs>
              <w:spacing w:before="120" w:after="120"/>
              <w:jc w:val="center"/>
              <w:rPr>
                <w:rFonts w:ascii="Times New Roman" w:hAnsi="Times New Roman"/>
                <w:bCs/>
                <w:sz w:val="20"/>
                <w:szCs w:val="20"/>
                <w:lang w:val="vi-VN"/>
              </w:rPr>
            </w:pPr>
            <w:r w:rsidRPr="009138A0">
              <w:rPr>
                <w:rFonts w:ascii="Times New Roman" w:hAnsi="Times New Roman"/>
                <w:bCs/>
                <w:sz w:val="20"/>
                <w:szCs w:val="20"/>
                <w:lang w:val="vi-VN"/>
              </w:rPr>
              <w:t>3</w:t>
            </w:r>
          </w:p>
        </w:tc>
        <w:tc>
          <w:tcPr>
            <w:tcW w:w="2245" w:type="dxa"/>
          </w:tcPr>
          <w:p w:rsidR="00DA5219" w:rsidRPr="009138A0" w:rsidRDefault="00DA5219" w:rsidP="00634820">
            <w:pPr>
              <w:tabs>
                <w:tab w:val="left" w:pos="5309"/>
              </w:tabs>
              <w:spacing w:before="120" w:after="120"/>
              <w:jc w:val="both"/>
              <w:rPr>
                <w:rFonts w:ascii="Times New Roman" w:hAnsi="Times New Roman"/>
                <w:b/>
                <w:bCs/>
                <w:sz w:val="20"/>
                <w:szCs w:val="20"/>
                <w:lang w:val="vi-VN"/>
              </w:rPr>
            </w:pPr>
            <w:r w:rsidRPr="009138A0">
              <w:rPr>
                <w:rFonts w:ascii="Times New Roman" w:hAnsi="Times New Roman"/>
                <w:sz w:val="20"/>
                <w:szCs w:val="20"/>
              </w:rPr>
              <w:t>Quyết định số 16/2009/QĐ-UBND ngày 31/3/2009 của UBND tỉnh quy định danh mục khu vực cấm, địa điểm cấm thuộc phạm vi bí mật nhà nước trên địa bàn tỉnh Lâm Đồng</w:t>
            </w:r>
          </w:p>
        </w:tc>
        <w:tc>
          <w:tcPr>
            <w:tcW w:w="992" w:type="dxa"/>
          </w:tcPr>
          <w:p w:rsidR="00DA5219" w:rsidRPr="009138A0" w:rsidRDefault="00DA5219" w:rsidP="00017DB2">
            <w:pPr>
              <w:tabs>
                <w:tab w:val="left" w:pos="5309"/>
              </w:tabs>
              <w:spacing w:before="120" w:after="120"/>
              <w:jc w:val="center"/>
              <w:rPr>
                <w:rFonts w:ascii="Times New Roman" w:hAnsi="Times New Roman"/>
                <w:b/>
                <w:bCs/>
                <w:sz w:val="20"/>
                <w:szCs w:val="20"/>
                <w:lang w:val="vi-VN"/>
              </w:rPr>
            </w:pPr>
            <w:r w:rsidRPr="009138A0">
              <w:rPr>
                <w:rFonts w:ascii="Times New Roman" w:hAnsi="Times New Roman"/>
                <w:b/>
                <w:bCs/>
                <w:sz w:val="20"/>
                <w:szCs w:val="20"/>
                <w:lang w:val="vi-VN"/>
              </w:rPr>
              <w:t>Công an tỉnh</w:t>
            </w:r>
          </w:p>
        </w:tc>
        <w:tc>
          <w:tcPr>
            <w:tcW w:w="3681" w:type="dxa"/>
          </w:tcPr>
          <w:p w:rsidR="00DA5219" w:rsidRPr="009138A0" w:rsidRDefault="00DA5219" w:rsidP="00017DB2">
            <w:pPr>
              <w:tabs>
                <w:tab w:val="left" w:pos="5309"/>
              </w:tabs>
              <w:spacing w:before="120" w:after="120"/>
              <w:jc w:val="both"/>
              <w:rPr>
                <w:rFonts w:ascii="Times New Roman" w:hAnsi="Times New Roman"/>
                <w:bCs/>
                <w:sz w:val="20"/>
                <w:szCs w:val="20"/>
                <w:lang w:val="vi-VN"/>
              </w:rPr>
            </w:pPr>
            <w:r w:rsidRPr="009138A0">
              <w:rPr>
                <w:rFonts w:ascii="Times New Roman" w:hAnsi="Times New Roman"/>
                <w:b/>
                <w:bCs/>
                <w:sz w:val="20"/>
                <w:szCs w:val="20"/>
                <w:lang w:val="vi-VN"/>
              </w:rPr>
              <w:t xml:space="preserve">Công an tỉnh </w:t>
            </w:r>
            <w:r w:rsidRPr="009138A0">
              <w:rPr>
                <w:rFonts w:ascii="Times New Roman" w:hAnsi="Times New Roman"/>
                <w:bCs/>
                <w:sz w:val="20"/>
                <w:szCs w:val="20"/>
                <w:lang w:val="vi-VN"/>
              </w:rPr>
              <w:t>(Tại Văn bản số 167/BC-CAT-PV01 ngày 19/5/2023):</w:t>
            </w:r>
          </w:p>
          <w:p w:rsidR="00DA5219" w:rsidRPr="009138A0" w:rsidRDefault="00DA5219" w:rsidP="00017DB2">
            <w:pPr>
              <w:tabs>
                <w:tab w:val="left" w:pos="5309"/>
              </w:tabs>
              <w:spacing w:before="120" w:after="120"/>
              <w:jc w:val="both"/>
              <w:rPr>
                <w:rFonts w:ascii="Times New Roman" w:hAnsi="Times New Roman"/>
                <w:sz w:val="20"/>
                <w:szCs w:val="20"/>
                <w:lang w:val="vi-VN"/>
              </w:rPr>
            </w:pPr>
            <w:r w:rsidRPr="009138A0">
              <w:rPr>
                <w:rFonts w:ascii="Times New Roman" w:hAnsi="Times New Roman"/>
                <w:sz w:val="20"/>
                <w:szCs w:val="20"/>
                <w:lang w:val="vi-VN"/>
              </w:rPr>
              <w:t>- Căn cứ pháp lý làm cơ sở cho việc ban hành</w:t>
            </w:r>
            <w:r w:rsidRPr="009138A0">
              <w:rPr>
                <w:rFonts w:ascii="Times New Roman" w:hAnsi="Times New Roman"/>
                <w:sz w:val="20"/>
                <w:szCs w:val="20"/>
              </w:rPr>
              <w:t xml:space="preserve"> Quyết định số 16/2009/QĐ-UBND</w:t>
            </w:r>
            <w:r w:rsidRPr="009138A0">
              <w:rPr>
                <w:rFonts w:ascii="Times New Roman" w:hAnsi="Times New Roman"/>
                <w:sz w:val="20"/>
                <w:szCs w:val="20"/>
                <w:lang w:val="vi-VN"/>
              </w:rPr>
              <w:t xml:space="preserve"> đều đã hết hiệu lực  thi hành:</w:t>
            </w:r>
          </w:p>
          <w:p w:rsidR="00DA5219" w:rsidRPr="009138A0" w:rsidRDefault="00DA5219" w:rsidP="00017DB2">
            <w:pPr>
              <w:tabs>
                <w:tab w:val="left" w:pos="5309"/>
              </w:tabs>
              <w:spacing w:before="120" w:after="120"/>
              <w:jc w:val="both"/>
              <w:rPr>
                <w:rFonts w:ascii="Times New Roman" w:hAnsi="Times New Roman"/>
                <w:sz w:val="20"/>
                <w:szCs w:val="20"/>
              </w:rPr>
            </w:pPr>
            <w:r w:rsidRPr="009138A0">
              <w:rPr>
                <w:rFonts w:ascii="Times New Roman" w:hAnsi="Times New Roman"/>
                <w:sz w:val="20"/>
                <w:szCs w:val="20"/>
                <w:lang w:val="vi-VN"/>
              </w:rPr>
              <w:t xml:space="preserve">+ </w:t>
            </w:r>
            <w:r w:rsidRPr="009138A0">
              <w:rPr>
                <w:rFonts w:ascii="Times New Roman" w:hAnsi="Times New Roman"/>
                <w:sz w:val="20"/>
                <w:szCs w:val="20"/>
              </w:rPr>
              <w:t>Luật Bảo vệ bí mật nhà nước</w:t>
            </w:r>
            <w:r w:rsidRPr="009138A0">
              <w:rPr>
                <w:rFonts w:ascii="Times New Roman" w:hAnsi="Times New Roman"/>
                <w:sz w:val="20"/>
                <w:szCs w:val="20"/>
                <w:lang w:val="vi-VN"/>
              </w:rPr>
              <w:t xml:space="preserve"> năm 2018 đã thay thế Pháp lệnh Bảo vệ bí mật Nhà nước năm 2000</w:t>
            </w:r>
            <w:r w:rsidRPr="009138A0">
              <w:rPr>
                <w:rFonts w:ascii="Times New Roman" w:hAnsi="Times New Roman"/>
                <w:sz w:val="20"/>
                <w:szCs w:val="20"/>
              </w:rPr>
              <w:t>;</w:t>
            </w:r>
          </w:p>
          <w:p w:rsidR="00DA5219" w:rsidRPr="009138A0" w:rsidRDefault="00DA5219" w:rsidP="00017DB2">
            <w:pPr>
              <w:tabs>
                <w:tab w:val="left" w:pos="5309"/>
              </w:tabs>
              <w:spacing w:before="120" w:after="120"/>
              <w:jc w:val="both"/>
              <w:rPr>
                <w:rFonts w:ascii="Times New Roman" w:hAnsi="Times New Roman"/>
                <w:sz w:val="20"/>
                <w:szCs w:val="20"/>
                <w:lang w:val="vi-VN"/>
              </w:rPr>
            </w:pPr>
            <w:r w:rsidRPr="009138A0">
              <w:rPr>
                <w:rFonts w:ascii="Times New Roman" w:hAnsi="Times New Roman"/>
                <w:sz w:val="20"/>
                <w:szCs w:val="20"/>
                <w:lang w:val="vi-VN"/>
              </w:rPr>
              <w:t>+</w:t>
            </w:r>
            <w:r w:rsidRPr="009138A0">
              <w:rPr>
                <w:rFonts w:ascii="Times New Roman" w:hAnsi="Times New Roman"/>
                <w:sz w:val="20"/>
                <w:szCs w:val="20"/>
              </w:rPr>
              <w:t xml:space="preserve"> Nghị định số 26/2020/NĐ-CP ngày 28/02/2020 của Chính phủ quy định chi tiết một số điều của Luật Bảo vệ bí mật nhà nước </w:t>
            </w:r>
            <w:r w:rsidRPr="009138A0">
              <w:rPr>
                <w:rFonts w:ascii="Times New Roman" w:hAnsi="Times New Roman"/>
                <w:sz w:val="20"/>
                <w:szCs w:val="20"/>
                <w:lang w:val="vi-VN"/>
              </w:rPr>
              <w:t>đã thay thế Nghị định số 33/2002/ND-CP ngày 28/3/2022 của Chính phủ quy định chi tiết thi hành Pháp lệnh Bảo vệ bí mật nhà nước;</w:t>
            </w:r>
          </w:p>
          <w:p w:rsidR="00DA5219" w:rsidRPr="009138A0" w:rsidRDefault="00DA5219" w:rsidP="00017DB2">
            <w:pPr>
              <w:tabs>
                <w:tab w:val="left" w:pos="5309"/>
              </w:tabs>
              <w:spacing w:before="120" w:after="120"/>
              <w:jc w:val="both"/>
              <w:rPr>
                <w:rFonts w:ascii="Times New Roman" w:hAnsi="Times New Roman"/>
                <w:sz w:val="20"/>
                <w:szCs w:val="20"/>
              </w:rPr>
            </w:pPr>
            <w:r w:rsidRPr="009138A0">
              <w:rPr>
                <w:rFonts w:ascii="Times New Roman" w:hAnsi="Times New Roman"/>
                <w:sz w:val="20"/>
                <w:szCs w:val="20"/>
                <w:lang w:val="vi-VN"/>
              </w:rPr>
              <w:t xml:space="preserve">+ </w:t>
            </w:r>
            <w:r w:rsidRPr="009138A0">
              <w:rPr>
                <w:rFonts w:ascii="Times New Roman" w:hAnsi="Times New Roman"/>
                <w:sz w:val="20"/>
                <w:szCs w:val="20"/>
              </w:rPr>
              <w:t xml:space="preserve">Quyết định số 06/2021/QĐ-TTg ngày </w:t>
            </w:r>
            <w:r w:rsidRPr="009138A0">
              <w:rPr>
                <w:rFonts w:ascii="Times New Roman" w:hAnsi="Times New Roman"/>
                <w:sz w:val="20"/>
                <w:szCs w:val="20"/>
              </w:rPr>
              <w:lastRenderedPageBreak/>
              <w:t>18/02/2021 của Thủ tướng Chính phủ bãi bỏ văn bản quy phạm pháp luật về xác định khu vực cấm, địa điểm cấm và danh mục bí mật nhà nước độ Tuyệt mật, Tối mật đã quy định bãi bỏ toàn bộ Quyết định số 160/2004/QĐ-TTg ngày 06/9/2004 của Thủ tướng Chính phủ về việc xác định khu vực cấm, địa điểm cấm;</w:t>
            </w:r>
          </w:p>
          <w:p w:rsidR="00DA5219" w:rsidRPr="009138A0" w:rsidRDefault="00DA5219" w:rsidP="00017DB2">
            <w:pPr>
              <w:tabs>
                <w:tab w:val="left" w:pos="5309"/>
              </w:tabs>
              <w:spacing w:before="120" w:after="120"/>
              <w:jc w:val="both"/>
              <w:rPr>
                <w:rFonts w:ascii="Times New Roman" w:hAnsi="Times New Roman"/>
                <w:sz w:val="20"/>
                <w:szCs w:val="20"/>
                <w:lang w:val="vi-VN"/>
              </w:rPr>
            </w:pPr>
            <w:r w:rsidRPr="009138A0">
              <w:rPr>
                <w:rFonts w:ascii="Times New Roman" w:hAnsi="Times New Roman"/>
                <w:sz w:val="20"/>
                <w:szCs w:val="20"/>
                <w:lang w:val="vi-VN"/>
              </w:rPr>
              <w:t>+ Thông tư số 12/2002/TT-BCA ngày 13/9/2022 của Bộ trưởng Bộ Công an hướng dẫn thực hiện Nghị định số 33/2002/NĐ-CP ngày 28/3/2002 của Chính phủ quy định chi tiết thi hành Pháp lệnh Bảo vệ bí mật nhà nước đã bị thay thế bởi Thông tư số 33/2015/TT-BCA ngày 20/7/2015 của Bộ trưởng Bộ Công an hướng dẫn thực hiện Nghị định số 33/2002/NĐ-CP ngày 28/3/2002 của Chính phủ quy định chi tiết thi hành Pháp lệnh Bảo vệ bí mật nhà nước Và Thông tư số 33/2015/TT-BCA này đã bị bãi bỏ bởi Thông tư số 24/2020/TT-BCA ngày 10/3/2020 của Bộ trưởng Bộ Công an  quy định biểu mẫu sử dụng trong công tác bảo vệ bí mật nhà nước.</w:t>
            </w:r>
          </w:p>
          <w:p w:rsidR="00DA5219" w:rsidRPr="009138A0" w:rsidRDefault="00DA5219" w:rsidP="00017DB2">
            <w:pPr>
              <w:tabs>
                <w:tab w:val="left" w:pos="5309"/>
              </w:tabs>
              <w:spacing w:before="120" w:after="120"/>
              <w:jc w:val="both"/>
              <w:rPr>
                <w:rFonts w:ascii="Times New Roman" w:hAnsi="Times New Roman"/>
                <w:sz w:val="20"/>
                <w:szCs w:val="20"/>
                <w:lang w:val="vi-VN"/>
              </w:rPr>
            </w:pPr>
            <w:r w:rsidRPr="009138A0">
              <w:rPr>
                <w:rFonts w:ascii="Times New Roman" w:hAnsi="Times New Roman"/>
                <w:sz w:val="20"/>
                <w:szCs w:val="20"/>
                <w:lang w:val="vi-VN"/>
              </w:rPr>
              <w:t xml:space="preserve">- Đề xuất bãi bỏ toàn bộ Quyết định </w:t>
            </w:r>
            <w:r w:rsidRPr="009138A0">
              <w:rPr>
                <w:rFonts w:ascii="Times New Roman" w:hAnsi="Times New Roman"/>
                <w:sz w:val="20"/>
                <w:szCs w:val="20"/>
              </w:rPr>
              <w:t>16/2009/QĐ-UBND ngày 31/3/2009 của UBND tỉnh quy định danh mục khu vực cấm, địa điểm cấm thuộc phạm vi bí mật nhà nước trên địa bàn tỉnh Lâm Đồng</w:t>
            </w:r>
            <w:r w:rsidRPr="009138A0">
              <w:rPr>
                <w:rFonts w:ascii="Times New Roman" w:hAnsi="Times New Roman"/>
                <w:sz w:val="20"/>
                <w:szCs w:val="20"/>
                <w:lang w:val="vi-VN"/>
              </w:rPr>
              <w:t>.</w:t>
            </w:r>
          </w:p>
          <w:p w:rsidR="00DA5219" w:rsidRPr="009138A0" w:rsidRDefault="00DA5219" w:rsidP="00017DB2">
            <w:pPr>
              <w:tabs>
                <w:tab w:val="left" w:pos="5309"/>
              </w:tabs>
              <w:spacing w:before="120" w:after="120"/>
              <w:jc w:val="both"/>
              <w:rPr>
                <w:rFonts w:ascii="Times New Roman" w:hAnsi="Times New Roman"/>
                <w:sz w:val="20"/>
                <w:szCs w:val="20"/>
                <w:lang w:val="vi-VN"/>
              </w:rPr>
            </w:pPr>
            <w:r w:rsidRPr="009138A0">
              <w:rPr>
                <w:rFonts w:ascii="Times New Roman" w:hAnsi="Times New Roman"/>
                <w:sz w:val="20"/>
                <w:szCs w:val="20"/>
                <w:lang w:val="vi-VN"/>
              </w:rPr>
              <w:t>- Đề nghị Sở Tư pháp tham mưu Ủy ban nhân dân tỉnh ban hành quyết định bãi bỏ cùng các văn bản quy phạm pháp luật do Ủy ban nhân dân tỉnh ban hành bị bãi bỏ trong đợt rà soát, xử lý này.</w:t>
            </w:r>
          </w:p>
        </w:tc>
        <w:tc>
          <w:tcPr>
            <w:tcW w:w="4541" w:type="dxa"/>
          </w:tcPr>
          <w:p w:rsidR="00DA5219" w:rsidRPr="009138A0" w:rsidRDefault="00DA5219" w:rsidP="00017DB2">
            <w:pPr>
              <w:tabs>
                <w:tab w:val="left" w:pos="5309"/>
              </w:tabs>
              <w:spacing w:before="120" w:after="120"/>
              <w:jc w:val="both"/>
              <w:rPr>
                <w:rFonts w:ascii="Times New Roman" w:hAnsi="Times New Roman"/>
                <w:sz w:val="20"/>
                <w:szCs w:val="20"/>
                <w:lang w:val="vi-VN"/>
              </w:rPr>
            </w:pPr>
            <w:r w:rsidRPr="009138A0">
              <w:rPr>
                <w:rFonts w:ascii="Times New Roman" w:hAnsi="Times New Roman"/>
                <w:bCs/>
                <w:sz w:val="20"/>
                <w:szCs w:val="20"/>
                <w:lang w:val="vi-VN"/>
              </w:rPr>
              <w:lastRenderedPageBreak/>
              <w:t>Các văn bản làm cơ sở</w:t>
            </w:r>
            <w:r w:rsidRPr="009138A0">
              <w:rPr>
                <w:rFonts w:ascii="Times New Roman" w:hAnsi="Times New Roman"/>
                <w:sz w:val="20"/>
                <w:szCs w:val="20"/>
                <w:lang w:val="vi-VN"/>
              </w:rPr>
              <w:t xml:space="preserve"> pháp lý trực tiếp cho việc ban hành làm cơ sở cho việc ban hành</w:t>
            </w:r>
            <w:r w:rsidRPr="009138A0">
              <w:rPr>
                <w:rFonts w:ascii="Times New Roman" w:hAnsi="Times New Roman"/>
                <w:sz w:val="20"/>
                <w:szCs w:val="20"/>
              </w:rPr>
              <w:t xml:space="preserve"> Quyết định số 16/2009/QĐ-UBND</w:t>
            </w:r>
            <w:r w:rsidRPr="009138A0">
              <w:rPr>
                <w:rFonts w:ascii="Times New Roman" w:hAnsi="Times New Roman"/>
                <w:sz w:val="20"/>
                <w:szCs w:val="20"/>
                <w:lang w:val="vi-VN"/>
              </w:rPr>
              <w:t xml:space="preserve"> đều đã hết hiệu lực  thi hành. Đồng thời tại </w:t>
            </w:r>
            <w:r w:rsidRPr="009138A0">
              <w:rPr>
                <w:rFonts w:ascii="Times New Roman" w:hAnsi="Times New Roman"/>
                <w:bCs/>
                <w:sz w:val="20"/>
                <w:szCs w:val="20"/>
                <w:lang w:val="vi-VN"/>
              </w:rPr>
              <w:t xml:space="preserve">các văn bản hiện hành như </w:t>
            </w:r>
            <w:r w:rsidRPr="009138A0">
              <w:rPr>
                <w:rFonts w:ascii="Times New Roman" w:hAnsi="Times New Roman"/>
                <w:sz w:val="20"/>
                <w:szCs w:val="20"/>
              </w:rPr>
              <w:t>Luật Bảo vệ bí mật nhà nước</w:t>
            </w:r>
            <w:r w:rsidRPr="009138A0">
              <w:rPr>
                <w:rFonts w:ascii="Times New Roman" w:hAnsi="Times New Roman"/>
                <w:sz w:val="20"/>
                <w:szCs w:val="20"/>
                <w:lang w:val="vi-VN"/>
              </w:rPr>
              <w:t xml:space="preserve"> năm 2018; </w:t>
            </w:r>
            <w:r w:rsidRPr="009138A0">
              <w:rPr>
                <w:rFonts w:ascii="Times New Roman" w:hAnsi="Times New Roman"/>
                <w:sz w:val="20"/>
                <w:szCs w:val="20"/>
              </w:rPr>
              <w:t>Nghị định số 26/2020/NĐ-CP</w:t>
            </w:r>
            <w:r w:rsidRPr="009138A0">
              <w:rPr>
                <w:rFonts w:ascii="Times New Roman" w:hAnsi="Times New Roman"/>
                <w:sz w:val="20"/>
                <w:szCs w:val="20"/>
                <w:lang w:val="vi-VN"/>
              </w:rPr>
              <w:t xml:space="preserve"> không giao địa phương quy định chi tiết </w:t>
            </w:r>
            <w:r w:rsidRPr="009138A0">
              <w:rPr>
                <w:rFonts w:ascii="Times New Roman" w:hAnsi="Times New Roman"/>
                <w:sz w:val="20"/>
                <w:szCs w:val="20"/>
              </w:rPr>
              <w:t>quy định danh mục khu vực cấm, địa điểm cấm thuộc phạm vi bí mật nhà nước</w:t>
            </w:r>
            <w:r w:rsidRPr="009138A0">
              <w:rPr>
                <w:rFonts w:ascii="Times New Roman" w:hAnsi="Times New Roman"/>
                <w:sz w:val="20"/>
                <w:szCs w:val="20"/>
                <w:lang w:val="vi-VN"/>
              </w:rPr>
              <w:t>.</w:t>
            </w:r>
          </w:p>
          <w:p w:rsidR="00DA5219" w:rsidRPr="009138A0" w:rsidRDefault="00DA5219" w:rsidP="00017DB2">
            <w:pPr>
              <w:tabs>
                <w:tab w:val="left" w:pos="5309"/>
              </w:tabs>
              <w:spacing w:before="120" w:after="120"/>
              <w:jc w:val="both"/>
              <w:rPr>
                <w:rFonts w:ascii="Times New Roman" w:hAnsi="Times New Roman"/>
                <w:b/>
                <w:bCs/>
                <w:sz w:val="20"/>
                <w:szCs w:val="20"/>
                <w:lang w:val="vi-VN"/>
              </w:rPr>
            </w:pPr>
            <w:r w:rsidRPr="009138A0">
              <w:rPr>
                <w:rFonts w:ascii="Times New Roman" w:hAnsi="Times New Roman"/>
                <w:bCs/>
                <w:sz w:val="20"/>
                <w:szCs w:val="20"/>
                <w:lang w:val="vi-VN"/>
              </w:rPr>
              <w:t xml:space="preserve">Do đó, Sở Tư pháp thống nhất với chủ trương </w:t>
            </w:r>
            <w:r w:rsidRPr="009138A0">
              <w:rPr>
                <w:rFonts w:ascii="Times New Roman" w:hAnsi="Times New Roman"/>
                <w:b/>
                <w:bCs/>
                <w:sz w:val="20"/>
                <w:szCs w:val="20"/>
                <w:lang w:val="vi-VN"/>
              </w:rPr>
              <w:t>đề xuất bãi bỏ</w:t>
            </w:r>
            <w:r w:rsidRPr="009138A0">
              <w:rPr>
                <w:rFonts w:ascii="Times New Roman" w:hAnsi="Times New Roman"/>
                <w:sz w:val="20"/>
                <w:szCs w:val="20"/>
              </w:rPr>
              <w:t xml:space="preserve"> </w:t>
            </w:r>
            <w:r w:rsidRPr="009138A0">
              <w:rPr>
                <w:rFonts w:ascii="Times New Roman" w:hAnsi="Times New Roman"/>
                <w:b/>
                <w:sz w:val="20"/>
                <w:szCs w:val="20"/>
              </w:rPr>
              <w:t>Quyết định số 16/2009/QĐ-UBND</w:t>
            </w:r>
            <w:r w:rsidRPr="009138A0">
              <w:rPr>
                <w:rFonts w:ascii="Times New Roman" w:hAnsi="Times New Roman"/>
                <w:bCs/>
                <w:sz w:val="20"/>
                <w:szCs w:val="20"/>
                <w:lang w:val="vi-VN"/>
              </w:rPr>
              <w:t xml:space="preserve">, tuy nhiên, đề nghị UBND tỉnh giao cơ quan chủ trì soạn thảo là </w:t>
            </w:r>
            <w:r w:rsidRPr="009138A0">
              <w:rPr>
                <w:rFonts w:ascii="Times New Roman" w:hAnsi="Times New Roman"/>
                <w:b/>
                <w:bCs/>
                <w:sz w:val="20"/>
                <w:szCs w:val="20"/>
                <w:lang w:val="vi-VN"/>
              </w:rPr>
              <w:t>Công an tỉnh và dự kiến thời hạn hoàn thành (dự kiến thời gian ban hành)</w:t>
            </w:r>
          </w:p>
        </w:tc>
        <w:tc>
          <w:tcPr>
            <w:tcW w:w="1276" w:type="dxa"/>
          </w:tcPr>
          <w:p w:rsidR="00DA5219" w:rsidRPr="004B5F7F" w:rsidRDefault="004B5F7F" w:rsidP="004B5F7F">
            <w:pPr>
              <w:tabs>
                <w:tab w:val="left" w:pos="5309"/>
              </w:tabs>
              <w:spacing w:before="120" w:after="120"/>
              <w:jc w:val="center"/>
              <w:rPr>
                <w:rFonts w:ascii="Times New Roman" w:hAnsi="Times New Roman"/>
                <w:b/>
                <w:bCs/>
                <w:sz w:val="20"/>
                <w:szCs w:val="20"/>
                <w:lang w:val="vi-VN"/>
              </w:rPr>
            </w:pPr>
            <w:r w:rsidRPr="004B5F7F">
              <w:rPr>
                <w:rFonts w:ascii="Times New Roman" w:hAnsi="Times New Roman"/>
                <w:b/>
                <w:bCs/>
                <w:sz w:val="20"/>
                <w:szCs w:val="20"/>
                <w:lang w:val="vi-VN"/>
              </w:rPr>
              <w:t>X</w:t>
            </w:r>
          </w:p>
        </w:tc>
        <w:tc>
          <w:tcPr>
            <w:tcW w:w="1347" w:type="dxa"/>
          </w:tcPr>
          <w:p w:rsidR="00DA5219" w:rsidRPr="009138A0" w:rsidRDefault="00DA5219" w:rsidP="00017DB2">
            <w:pPr>
              <w:tabs>
                <w:tab w:val="left" w:pos="5309"/>
              </w:tabs>
              <w:spacing w:before="120" w:after="120"/>
              <w:jc w:val="both"/>
              <w:rPr>
                <w:rFonts w:ascii="Times New Roman" w:hAnsi="Times New Roman"/>
                <w:bCs/>
                <w:sz w:val="20"/>
                <w:szCs w:val="20"/>
                <w:lang w:val="vi-VN"/>
              </w:rPr>
            </w:pPr>
          </w:p>
        </w:tc>
      </w:tr>
      <w:tr w:rsidR="00DA5219" w:rsidRPr="009138A0" w:rsidTr="00B93716">
        <w:tc>
          <w:tcPr>
            <w:tcW w:w="12015" w:type="dxa"/>
            <w:gridSpan w:val="5"/>
          </w:tcPr>
          <w:p w:rsidR="00DA5219" w:rsidRPr="009138A0" w:rsidRDefault="00DA5219" w:rsidP="00017DB2">
            <w:pPr>
              <w:tabs>
                <w:tab w:val="left" w:pos="5309"/>
              </w:tabs>
              <w:spacing w:before="120" w:after="120"/>
              <w:rPr>
                <w:rFonts w:ascii="Times New Roman" w:hAnsi="Times New Roman"/>
                <w:b/>
                <w:bCs/>
                <w:sz w:val="20"/>
                <w:szCs w:val="20"/>
                <w:lang w:val="vi-VN"/>
              </w:rPr>
            </w:pPr>
            <w:r w:rsidRPr="009138A0">
              <w:rPr>
                <w:rFonts w:ascii="Times New Roman" w:hAnsi="Times New Roman"/>
                <w:b/>
                <w:bCs/>
                <w:sz w:val="20"/>
                <w:szCs w:val="20"/>
                <w:lang w:val="vi-VN"/>
              </w:rPr>
              <w:lastRenderedPageBreak/>
              <w:t>LĨNH VỰC THÔNG TIN VÀ TRUYỀN THÔNG</w:t>
            </w:r>
          </w:p>
        </w:tc>
        <w:tc>
          <w:tcPr>
            <w:tcW w:w="1276"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c>
          <w:tcPr>
            <w:tcW w:w="1347"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r>
      <w:tr w:rsidR="00DA5219" w:rsidRPr="009138A0" w:rsidTr="00B93716">
        <w:tc>
          <w:tcPr>
            <w:tcW w:w="556" w:type="dxa"/>
          </w:tcPr>
          <w:p w:rsidR="00DA5219" w:rsidRPr="009138A0" w:rsidRDefault="00DA5219" w:rsidP="00017DB2">
            <w:pPr>
              <w:tabs>
                <w:tab w:val="left" w:pos="5309"/>
              </w:tabs>
              <w:spacing w:before="120" w:after="120"/>
              <w:jc w:val="center"/>
              <w:rPr>
                <w:rFonts w:ascii="Times New Roman" w:hAnsi="Times New Roman"/>
                <w:bCs/>
                <w:sz w:val="20"/>
                <w:szCs w:val="20"/>
                <w:lang w:val="vi-VN"/>
              </w:rPr>
            </w:pPr>
            <w:r w:rsidRPr="009138A0">
              <w:rPr>
                <w:rFonts w:ascii="Times New Roman" w:hAnsi="Times New Roman"/>
                <w:bCs/>
                <w:sz w:val="20"/>
                <w:szCs w:val="20"/>
                <w:lang w:val="vi-VN"/>
              </w:rPr>
              <w:t>4</w:t>
            </w:r>
          </w:p>
        </w:tc>
        <w:tc>
          <w:tcPr>
            <w:tcW w:w="2245" w:type="dxa"/>
          </w:tcPr>
          <w:p w:rsidR="00DA5219" w:rsidRPr="009138A0" w:rsidRDefault="00DA5219" w:rsidP="00017DB2">
            <w:pPr>
              <w:tabs>
                <w:tab w:val="left" w:pos="5309"/>
              </w:tabs>
              <w:spacing w:before="120" w:after="120"/>
              <w:jc w:val="both"/>
              <w:rPr>
                <w:rFonts w:ascii="Times New Roman" w:hAnsi="Times New Roman"/>
                <w:b/>
                <w:bCs/>
                <w:sz w:val="20"/>
                <w:szCs w:val="20"/>
                <w:lang w:val="vi-VN"/>
              </w:rPr>
            </w:pPr>
            <w:r w:rsidRPr="009138A0">
              <w:rPr>
                <w:rFonts w:ascii="Times New Roman" w:hAnsi="Times New Roman"/>
                <w:sz w:val="20"/>
                <w:szCs w:val="20"/>
              </w:rPr>
              <w:t>Chỉ thị số 04/2012/CT-UBND ngày 21/5/2012 của Ủy ban nhân dân tỉnh về việc tăng cường công tác quản lý tần số vô tuyến điện trên địa bàn tỉnh Lâm Đồng</w:t>
            </w:r>
          </w:p>
        </w:tc>
        <w:tc>
          <w:tcPr>
            <w:tcW w:w="992" w:type="dxa"/>
          </w:tcPr>
          <w:p w:rsidR="00DA5219" w:rsidRPr="009138A0" w:rsidRDefault="00DA5219" w:rsidP="00017DB2">
            <w:pPr>
              <w:tabs>
                <w:tab w:val="left" w:pos="5309"/>
              </w:tabs>
              <w:spacing w:before="120" w:after="120"/>
              <w:jc w:val="center"/>
              <w:rPr>
                <w:rFonts w:ascii="Times New Roman" w:hAnsi="Times New Roman"/>
                <w:b/>
                <w:bCs/>
                <w:sz w:val="20"/>
                <w:szCs w:val="20"/>
                <w:lang w:val="vi-VN"/>
              </w:rPr>
            </w:pPr>
            <w:r w:rsidRPr="009138A0">
              <w:rPr>
                <w:rFonts w:ascii="Times New Roman" w:hAnsi="Times New Roman"/>
                <w:b/>
                <w:bCs/>
                <w:sz w:val="20"/>
                <w:szCs w:val="20"/>
                <w:lang w:val="vi-VN"/>
              </w:rPr>
              <w:t>Sở Thông tin và Truyền thông</w:t>
            </w:r>
          </w:p>
        </w:tc>
        <w:tc>
          <w:tcPr>
            <w:tcW w:w="3681" w:type="dxa"/>
          </w:tcPr>
          <w:p w:rsidR="00DA5219" w:rsidRPr="009138A0" w:rsidRDefault="00DA5219" w:rsidP="00017DB2">
            <w:pPr>
              <w:pStyle w:val="NormalWeb"/>
              <w:tabs>
                <w:tab w:val="left" w:pos="851"/>
              </w:tabs>
              <w:spacing w:before="120" w:beforeAutospacing="0" w:after="120" w:afterAutospacing="0"/>
              <w:jc w:val="both"/>
              <w:textAlignment w:val="baseline"/>
              <w:rPr>
                <w:bCs/>
                <w:sz w:val="20"/>
                <w:szCs w:val="20"/>
                <w:lang w:val="vi-VN"/>
              </w:rPr>
            </w:pPr>
            <w:r w:rsidRPr="009138A0">
              <w:rPr>
                <w:b/>
                <w:bCs/>
                <w:sz w:val="20"/>
                <w:szCs w:val="20"/>
                <w:lang w:val="vi-VN"/>
              </w:rPr>
              <w:t xml:space="preserve">Sở Thông tin và Truyền thông </w:t>
            </w:r>
            <w:r w:rsidRPr="009138A0">
              <w:rPr>
                <w:bCs/>
                <w:sz w:val="20"/>
                <w:szCs w:val="20"/>
                <w:lang w:val="vi-VN"/>
              </w:rPr>
              <w:t>(Tại Văn bản số 588/STTTT-BCVT ngày 26/5/2023):</w:t>
            </w:r>
          </w:p>
          <w:p w:rsidR="00DA5219" w:rsidRPr="009138A0" w:rsidRDefault="00DA5219" w:rsidP="00017DB2">
            <w:pPr>
              <w:pStyle w:val="NormalWeb"/>
              <w:tabs>
                <w:tab w:val="left" w:pos="851"/>
              </w:tabs>
              <w:spacing w:before="120" w:beforeAutospacing="0" w:after="120" w:afterAutospacing="0"/>
              <w:jc w:val="both"/>
              <w:textAlignment w:val="baseline"/>
              <w:rPr>
                <w:bCs/>
                <w:sz w:val="20"/>
                <w:szCs w:val="20"/>
                <w:lang w:val="vi-VN" w:eastAsia="en-US"/>
              </w:rPr>
            </w:pPr>
            <w:r w:rsidRPr="009138A0">
              <w:rPr>
                <w:bCs/>
                <w:sz w:val="20"/>
                <w:szCs w:val="20"/>
                <w:lang w:val="vi-VN" w:eastAsia="en-US"/>
              </w:rPr>
              <w:t>* Về hình thức:</w:t>
            </w:r>
          </w:p>
          <w:p w:rsidR="00DA5219" w:rsidRPr="009138A0" w:rsidRDefault="00DA5219" w:rsidP="00017DB2">
            <w:pPr>
              <w:pStyle w:val="NormalWeb"/>
              <w:tabs>
                <w:tab w:val="left" w:pos="851"/>
              </w:tabs>
              <w:spacing w:before="120" w:beforeAutospacing="0" w:after="120" w:afterAutospacing="0"/>
              <w:jc w:val="both"/>
              <w:textAlignment w:val="baseline"/>
              <w:rPr>
                <w:bCs/>
                <w:sz w:val="20"/>
                <w:szCs w:val="20"/>
                <w:lang w:val="vi-VN" w:eastAsia="en-US"/>
              </w:rPr>
            </w:pPr>
            <w:r w:rsidRPr="009138A0">
              <w:rPr>
                <w:bCs/>
                <w:sz w:val="20"/>
                <w:szCs w:val="20"/>
                <w:lang w:val="vi-VN" w:eastAsia="en-US"/>
              </w:rPr>
              <w:t xml:space="preserve">Theo quy định tại khoản 10 Điều 4 Luật Ban hành văn bản quy phạm pháp luật 2015 thì Ủy ban nhân dân cấp tỉnh chỉ có </w:t>
            </w:r>
            <w:r w:rsidRPr="009138A0">
              <w:rPr>
                <w:bCs/>
                <w:sz w:val="20"/>
                <w:szCs w:val="20"/>
                <w:lang w:val="vi-VN" w:eastAsia="en-US"/>
              </w:rPr>
              <w:lastRenderedPageBreak/>
              <w:t>thẩm quyền ban hành Quyết định. Do đó, hình thức văn bản không còn phù hợp với Luật Ban hành văn bản quy phạm pháp luật.</w:t>
            </w:r>
          </w:p>
          <w:p w:rsidR="00DA5219" w:rsidRPr="009138A0" w:rsidRDefault="00DA5219" w:rsidP="00017DB2">
            <w:pPr>
              <w:pStyle w:val="NormalWeb"/>
              <w:tabs>
                <w:tab w:val="left" w:pos="851"/>
              </w:tabs>
              <w:spacing w:before="120" w:beforeAutospacing="0" w:after="120" w:afterAutospacing="0"/>
              <w:jc w:val="both"/>
              <w:textAlignment w:val="baseline"/>
              <w:rPr>
                <w:bCs/>
                <w:sz w:val="20"/>
                <w:szCs w:val="20"/>
                <w:lang w:val="vi-VN" w:eastAsia="en-US"/>
              </w:rPr>
            </w:pPr>
            <w:r w:rsidRPr="009138A0">
              <w:rPr>
                <w:bCs/>
                <w:sz w:val="20"/>
                <w:szCs w:val="20"/>
                <w:lang w:val="vi-VN" w:eastAsia="en-US"/>
              </w:rPr>
              <w:t xml:space="preserve">* Về nội dung: </w:t>
            </w:r>
          </w:p>
          <w:p w:rsidR="00DA5219" w:rsidRPr="009138A0" w:rsidRDefault="00DA5219" w:rsidP="00017DB2">
            <w:pPr>
              <w:pStyle w:val="NormalWeb"/>
              <w:tabs>
                <w:tab w:val="left" w:pos="851"/>
              </w:tabs>
              <w:spacing w:before="120" w:beforeAutospacing="0" w:after="120" w:afterAutospacing="0"/>
              <w:jc w:val="both"/>
              <w:textAlignment w:val="baseline"/>
              <w:rPr>
                <w:bCs/>
                <w:sz w:val="20"/>
                <w:szCs w:val="20"/>
                <w:lang w:val="vi-VN" w:eastAsia="en-US"/>
              </w:rPr>
            </w:pPr>
            <w:r w:rsidRPr="009138A0">
              <w:rPr>
                <w:bCs/>
                <w:sz w:val="20"/>
                <w:szCs w:val="20"/>
                <w:lang w:val="vi-VN" w:eastAsia="en-US"/>
              </w:rPr>
              <w:t>Quốc hội ban hành Luật số 09/2022/QH15 ngày 9/11/2022 Luật sửa đổi, bổ sung một số điều của Luật tần số vô tuyến điện đã sửa đổi, bổ sung Điều 27 Luật Tần số vô tuyến điện  năm 2009.</w:t>
            </w:r>
          </w:p>
          <w:p w:rsidR="00DA5219" w:rsidRPr="009138A0" w:rsidRDefault="00DA5219" w:rsidP="00017DB2">
            <w:pPr>
              <w:pStyle w:val="NormalWeb"/>
              <w:tabs>
                <w:tab w:val="left" w:pos="851"/>
              </w:tabs>
              <w:spacing w:before="120" w:beforeAutospacing="0" w:after="120" w:afterAutospacing="0"/>
              <w:jc w:val="both"/>
              <w:textAlignment w:val="baseline"/>
              <w:rPr>
                <w:sz w:val="20"/>
                <w:szCs w:val="20"/>
                <w:lang w:val="vi-VN" w:eastAsia="en-US"/>
              </w:rPr>
            </w:pPr>
            <w:r w:rsidRPr="009138A0">
              <w:rPr>
                <w:bCs/>
                <w:sz w:val="20"/>
                <w:szCs w:val="20"/>
                <w:lang w:val="vi-VN" w:eastAsia="en-US"/>
              </w:rPr>
              <w:t>Chỉ thị số 04/2012/CT-UBND</w:t>
            </w:r>
            <w:r w:rsidRPr="009138A0">
              <w:rPr>
                <w:sz w:val="20"/>
                <w:szCs w:val="20"/>
                <w:lang w:val="vi-VN" w:eastAsia="en-US"/>
              </w:rPr>
              <w:t xml:space="preserve"> quy định phải đăng  ký cấp phép sử dụng tần số và thiết bị phát sóng vô tuyến điện, kể cả máy điện thoại không dây thuộc thiết bị vô tuyến điện được miễn giấy phép sử dụng tần số vô tuyến điện theo quy định tại điều 27 Luật tần số vô tuyến điện; đồng thời, tuân thủ chặt chẽ các quy định trong giấy phép sử dụng, tránh gây nhiễu có hại.</w:t>
            </w:r>
          </w:p>
          <w:p w:rsidR="00DA5219" w:rsidRPr="009138A0" w:rsidRDefault="00DA5219" w:rsidP="004A1F13">
            <w:pPr>
              <w:pStyle w:val="NormalWeb"/>
              <w:tabs>
                <w:tab w:val="left" w:pos="851"/>
              </w:tabs>
              <w:spacing w:before="120" w:beforeAutospacing="0" w:after="120" w:afterAutospacing="0"/>
              <w:jc w:val="both"/>
              <w:textAlignment w:val="baseline"/>
              <w:rPr>
                <w:sz w:val="20"/>
                <w:szCs w:val="20"/>
                <w:lang w:val="vi-VN" w:eastAsia="en-US"/>
              </w:rPr>
            </w:pPr>
            <w:r w:rsidRPr="009138A0">
              <w:rPr>
                <w:sz w:val="20"/>
                <w:szCs w:val="20"/>
                <w:lang w:val="vi-VN" w:eastAsia="en-US"/>
              </w:rPr>
              <w:t xml:space="preserve">Đảm bảo phù hợp với tình hình phát triển kinh tế, xã hội trên địa bàn tỉnh, </w:t>
            </w:r>
            <w:r w:rsidRPr="009138A0">
              <w:rPr>
                <w:b/>
                <w:sz w:val="20"/>
                <w:szCs w:val="20"/>
                <w:lang w:val="vi-VN" w:eastAsia="en-US"/>
              </w:rPr>
              <w:t>Sở Thông tin và Truyền thông</w:t>
            </w:r>
            <w:r w:rsidRPr="009138A0">
              <w:rPr>
                <w:sz w:val="20"/>
                <w:szCs w:val="20"/>
                <w:lang w:val="vi-VN" w:eastAsia="en-US"/>
              </w:rPr>
              <w:t xml:space="preserve"> </w:t>
            </w:r>
            <w:r w:rsidRPr="009138A0">
              <w:rPr>
                <w:b/>
                <w:bCs/>
                <w:sz w:val="20"/>
                <w:szCs w:val="20"/>
                <w:lang w:val="vi-VN" w:eastAsia="en-US"/>
              </w:rPr>
              <w:t>đề xuất bãi bỏ Chỉ thị số 04/2012/CT-UBND.</w:t>
            </w:r>
          </w:p>
          <w:p w:rsidR="00DA5219" w:rsidRPr="009138A0" w:rsidRDefault="00DA5219" w:rsidP="00F47634">
            <w:pPr>
              <w:pStyle w:val="NormalWeb"/>
              <w:tabs>
                <w:tab w:val="left" w:pos="851"/>
              </w:tabs>
              <w:spacing w:before="120" w:beforeAutospacing="0" w:after="120" w:afterAutospacing="0"/>
              <w:jc w:val="both"/>
              <w:textAlignment w:val="baseline"/>
              <w:rPr>
                <w:bCs/>
                <w:sz w:val="20"/>
                <w:szCs w:val="20"/>
                <w:lang w:val="vi-VN" w:eastAsia="en-US"/>
              </w:rPr>
            </w:pPr>
            <w:r w:rsidRPr="009138A0">
              <w:rPr>
                <w:bCs/>
                <w:sz w:val="20"/>
                <w:szCs w:val="20"/>
                <w:lang w:val="vi-VN" w:eastAsia="en-US"/>
              </w:rPr>
              <w:t>- Thời gian thực hiện: Ngay sau khi có văn bản thống nhất chủ trương bãi bỏ của UBND tỉnh.</w:t>
            </w:r>
          </w:p>
        </w:tc>
        <w:tc>
          <w:tcPr>
            <w:tcW w:w="4541" w:type="dxa"/>
          </w:tcPr>
          <w:p w:rsidR="00DA5219" w:rsidRPr="009138A0" w:rsidRDefault="00DA5219" w:rsidP="00460FFD">
            <w:pPr>
              <w:pStyle w:val="NormalWeb"/>
              <w:tabs>
                <w:tab w:val="left" w:pos="851"/>
              </w:tabs>
              <w:spacing w:before="120" w:beforeAutospacing="0" w:after="120" w:afterAutospacing="0"/>
              <w:jc w:val="both"/>
              <w:textAlignment w:val="baseline"/>
              <w:rPr>
                <w:sz w:val="20"/>
                <w:szCs w:val="20"/>
                <w:lang w:val="vi-VN"/>
              </w:rPr>
            </w:pPr>
            <w:r w:rsidRPr="009138A0">
              <w:rPr>
                <w:bCs/>
                <w:sz w:val="20"/>
                <w:szCs w:val="20"/>
                <w:lang w:val="vi-VN"/>
              </w:rPr>
              <w:lastRenderedPageBreak/>
              <w:t xml:space="preserve">Nội dung của </w:t>
            </w:r>
            <w:r w:rsidRPr="009138A0">
              <w:rPr>
                <w:sz w:val="20"/>
                <w:szCs w:val="20"/>
              </w:rPr>
              <w:t>Chỉ thị số 04/2012/CT-UBND</w:t>
            </w:r>
            <w:r w:rsidRPr="009138A0">
              <w:rPr>
                <w:sz w:val="20"/>
                <w:szCs w:val="20"/>
                <w:lang w:val="vi-VN"/>
              </w:rPr>
              <w:t xml:space="preserve"> không còn phù hợp với quy định tại </w:t>
            </w:r>
            <w:r w:rsidRPr="009138A0">
              <w:rPr>
                <w:bCs/>
                <w:sz w:val="20"/>
                <w:szCs w:val="20"/>
                <w:lang w:val="vi-VN"/>
              </w:rPr>
              <w:t xml:space="preserve">Luật </w:t>
            </w:r>
            <w:r w:rsidRPr="009138A0">
              <w:rPr>
                <w:sz w:val="20"/>
                <w:szCs w:val="20"/>
                <w:lang w:val="vi-VN"/>
              </w:rPr>
              <w:t>sửa đổi, bổ sung một số điều của Tần</w:t>
            </w:r>
            <w:r w:rsidRPr="009138A0">
              <w:rPr>
                <w:bCs/>
                <w:sz w:val="20"/>
                <w:szCs w:val="20"/>
                <w:lang w:val="vi-VN"/>
              </w:rPr>
              <w:t xml:space="preserve"> số vô tuyến điện năm 2022 (có hiệu lực từ ngày 01/7/2023)</w:t>
            </w:r>
            <w:r w:rsidRPr="009138A0">
              <w:rPr>
                <w:sz w:val="20"/>
                <w:szCs w:val="20"/>
                <w:lang w:val="vi-VN"/>
              </w:rPr>
              <w:t xml:space="preserve"> và thực tế của địa  phương.</w:t>
            </w:r>
          </w:p>
          <w:p w:rsidR="00DA5219" w:rsidRPr="009138A0" w:rsidRDefault="00DA5219" w:rsidP="009362E5">
            <w:pPr>
              <w:pStyle w:val="NormalWeb"/>
              <w:tabs>
                <w:tab w:val="left" w:pos="851"/>
              </w:tabs>
              <w:spacing w:before="120" w:beforeAutospacing="0" w:after="120" w:afterAutospacing="0"/>
              <w:jc w:val="both"/>
              <w:textAlignment w:val="baseline"/>
              <w:rPr>
                <w:bCs/>
                <w:sz w:val="20"/>
                <w:szCs w:val="20"/>
                <w:lang w:val="vi-VN"/>
              </w:rPr>
            </w:pPr>
            <w:r w:rsidRPr="009138A0">
              <w:rPr>
                <w:sz w:val="20"/>
                <w:szCs w:val="20"/>
                <w:lang w:val="vi-VN"/>
              </w:rPr>
              <w:t xml:space="preserve">Do đó, Sở Tư pháp thống nhất </w:t>
            </w:r>
            <w:r w:rsidRPr="009138A0">
              <w:rPr>
                <w:b/>
                <w:sz w:val="20"/>
                <w:szCs w:val="20"/>
                <w:lang w:val="vi-VN"/>
              </w:rPr>
              <w:t>đề xuất ban hành Quyết định bãi bỏ</w:t>
            </w:r>
            <w:r w:rsidRPr="009138A0">
              <w:rPr>
                <w:sz w:val="20"/>
                <w:szCs w:val="20"/>
                <w:lang w:val="vi-VN"/>
              </w:rPr>
              <w:t xml:space="preserve"> </w:t>
            </w:r>
            <w:r w:rsidRPr="009138A0">
              <w:rPr>
                <w:b/>
                <w:bCs/>
                <w:sz w:val="20"/>
                <w:szCs w:val="20"/>
                <w:lang w:val="vi-VN" w:eastAsia="en-US"/>
              </w:rPr>
              <w:t>Chỉ thị số 04/2012/CT-UBND</w:t>
            </w:r>
            <w:r w:rsidRPr="009138A0">
              <w:rPr>
                <w:bCs/>
                <w:sz w:val="20"/>
                <w:szCs w:val="20"/>
                <w:lang w:val="vi-VN" w:eastAsia="en-US"/>
              </w:rPr>
              <w:t xml:space="preserve"> </w:t>
            </w:r>
          </w:p>
        </w:tc>
        <w:tc>
          <w:tcPr>
            <w:tcW w:w="1276" w:type="dxa"/>
          </w:tcPr>
          <w:p w:rsidR="00DA5219" w:rsidRPr="004B5F7F" w:rsidRDefault="004B5F7F" w:rsidP="004B5F7F">
            <w:pPr>
              <w:pStyle w:val="NormalWeb"/>
              <w:tabs>
                <w:tab w:val="left" w:pos="851"/>
              </w:tabs>
              <w:spacing w:before="120" w:beforeAutospacing="0" w:after="120" w:afterAutospacing="0"/>
              <w:jc w:val="center"/>
              <w:textAlignment w:val="baseline"/>
              <w:rPr>
                <w:b/>
                <w:bCs/>
                <w:sz w:val="20"/>
                <w:szCs w:val="20"/>
                <w:lang w:val="vi-VN"/>
              </w:rPr>
            </w:pPr>
            <w:r w:rsidRPr="004B5F7F">
              <w:rPr>
                <w:b/>
                <w:bCs/>
                <w:sz w:val="20"/>
                <w:szCs w:val="20"/>
                <w:lang w:val="vi-VN"/>
              </w:rPr>
              <w:t>X</w:t>
            </w:r>
          </w:p>
        </w:tc>
        <w:tc>
          <w:tcPr>
            <w:tcW w:w="1347" w:type="dxa"/>
          </w:tcPr>
          <w:p w:rsidR="00DA5219" w:rsidRPr="009138A0" w:rsidRDefault="00DA5219" w:rsidP="00460FFD">
            <w:pPr>
              <w:pStyle w:val="NormalWeb"/>
              <w:tabs>
                <w:tab w:val="left" w:pos="851"/>
              </w:tabs>
              <w:spacing w:before="120" w:beforeAutospacing="0" w:after="120" w:afterAutospacing="0"/>
              <w:jc w:val="both"/>
              <w:textAlignment w:val="baseline"/>
              <w:rPr>
                <w:bCs/>
                <w:sz w:val="20"/>
                <w:szCs w:val="20"/>
                <w:lang w:val="vi-VN"/>
              </w:rPr>
            </w:pPr>
          </w:p>
        </w:tc>
      </w:tr>
      <w:tr w:rsidR="00DA5219" w:rsidRPr="009138A0" w:rsidTr="00B93716">
        <w:tc>
          <w:tcPr>
            <w:tcW w:w="12015" w:type="dxa"/>
            <w:gridSpan w:val="5"/>
          </w:tcPr>
          <w:p w:rsidR="00DA5219" w:rsidRPr="009138A0" w:rsidRDefault="00DA5219" w:rsidP="00017DB2">
            <w:pPr>
              <w:tabs>
                <w:tab w:val="left" w:pos="5309"/>
              </w:tabs>
              <w:spacing w:before="120" w:after="120"/>
              <w:jc w:val="both"/>
              <w:rPr>
                <w:rFonts w:ascii="Times New Roman" w:hAnsi="Times New Roman"/>
                <w:b/>
                <w:bCs/>
                <w:sz w:val="20"/>
                <w:szCs w:val="20"/>
                <w:lang w:val="vi-VN"/>
              </w:rPr>
            </w:pPr>
            <w:r w:rsidRPr="009138A0">
              <w:rPr>
                <w:rFonts w:ascii="Times New Roman" w:hAnsi="Times New Roman"/>
                <w:b/>
                <w:bCs/>
                <w:sz w:val="20"/>
                <w:szCs w:val="20"/>
                <w:lang w:val="vi-VN"/>
              </w:rPr>
              <w:lastRenderedPageBreak/>
              <w:t>LĨNH VỰC NỘI VỤ</w:t>
            </w:r>
          </w:p>
        </w:tc>
        <w:tc>
          <w:tcPr>
            <w:tcW w:w="1276" w:type="dxa"/>
          </w:tcPr>
          <w:p w:rsidR="00DA5219" w:rsidRPr="009138A0" w:rsidRDefault="00DA5219" w:rsidP="00017DB2">
            <w:pPr>
              <w:tabs>
                <w:tab w:val="left" w:pos="5309"/>
              </w:tabs>
              <w:spacing w:before="120" w:after="120"/>
              <w:jc w:val="both"/>
              <w:rPr>
                <w:rFonts w:ascii="Times New Roman" w:hAnsi="Times New Roman"/>
                <w:b/>
                <w:bCs/>
                <w:sz w:val="20"/>
                <w:szCs w:val="20"/>
                <w:lang w:val="vi-VN"/>
              </w:rPr>
            </w:pPr>
          </w:p>
        </w:tc>
        <w:tc>
          <w:tcPr>
            <w:tcW w:w="1347" w:type="dxa"/>
          </w:tcPr>
          <w:p w:rsidR="00DA5219" w:rsidRPr="009138A0" w:rsidRDefault="00DA5219" w:rsidP="00017DB2">
            <w:pPr>
              <w:tabs>
                <w:tab w:val="left" w:pos="5309"/>
              </w:tabs>
              <w:spacing w:before="120" w:after="120"/>
              <w:jc w:val="both"/>
              <w:rPr>
                <w:rFonts w:ascii="Times New Roman" w:hAnsi="Times New Roman"/>
                <w:b/>
                <w:bCs/>
                <w:sz w:val="20"/>
                <w:szCs w:val="20"/>
                <w:lang w:val="vi-VN"/>
              </w:rPr>
            </w:pPr>
          </w:p>
        </w:tc>
      </w:tr>
      <w:tr w:rsidR="00DA5219" w:rsidRPr="009138A0" w:rsidTr="00B93716">
        <w:tc>
          <w:tcPr>
            <w:tcW w:w="556" w:type="dxa"/>
          </w:tcPr>
          <w:p w:rsidR="00DA5219" w:rsidRPr="009138A0" w:rsidRDefault="00DA5219" w:rsidP="00017DB2">
            <w:pPr>
              <w:tabs>
                <w:tab w:val="left" w:pos="5309"/>
              </w:tabs>
              <w:spacing w:before="120" w:after="120"/>
              <w:jc w:val="center"/>
              <w:rPr>
                <w:rFonts w:ascii="Times New Roman" w:hAnsi="Times New Roman"/>
                <w:bCs/>
                <w:sz w:val="20"/>
                <w:szCs w:val="20"/>
                <w:lang w:val="vi-VN"/>
              </w:rPr>
            </w:pPr>
            <w:r w:rsidRPr="009138A0">
              <w:rPr>
                <w:rFonts w:ascii="Times New Roman" w:hAnsi="Times New Roman"/>
                <w:bCs/>
                <w:sz w:val="20"/>
                <w:szCs w:val="20"/>
                <w:lang w:val="vi-VN"/>
              </w:rPr>
              <w:t>5</w:t>
            </w:r>
          </w:p>
        </w:tc>
        <w:tc>
          <w:tcPr>
            <w:tcW w:w="2245" w:type="dxa"/>
          </w:tcPr>
          <w:p w:rsidR="00DA5219" w:rsidRPr="009138A0" w:rsidRDefault="00DA5219" w:rsidP="00017DB2">
            <w:pPr>
              <w:tabs>
                <w:tab w:val="left" w:pos="5309"/>
              </w:tabs>
              <w:spacing w:before="120" w:after="120"/>
              <w:jc w:val="both"/>
              <w:rPr>
                <w:rFonts w:ascii="Times New Roman" w:hAnsi="Times New Roman"/>
                <w:sz w:val="20"/>
                <w:szCs w:val="20"/>
              </w:rPr>
            </w:pPr>
            <w:r w:rsidRPr="009138A0">
              <w:rPr>
                <w:rFonts w:ascii="Times New Roman" w:hAnsi="Times New Roman"/>
                <w:sz w:val="20"/>
                <w:szCs w:val="20"/>
              </w:rPr>
              <w:t>Quyết định số 67/2016/QĐ-UBND ngày 30/12/2016 của Ủy ban nhân dân tỉnh về việc tổ chức làm việc ngày thứ bảy hàng tuần để tiếp nhận và giải quyết thủ tục hành chính</w:t>
            </w:r>
          </w:p>
        </w:tc>
        <w:tc>
          <w:tcPr>
            <w:tcW w:w="992" w:type="dxa"/>
          </w:tcPr>
          <w:p w:rsidR="00DA5219" w:rsidRPr="009138A0" w:rsidRDefault="00DA5219" w:rsidP="00017DB2">
            <w:pPr>
              <w:pStyle w:val="NormalWeb"/>
              <w:shd w:val="clear" w:color="auto" w:fill="FFFFFF"/>
              <w:spacing w:before="120" w:beforeAutospacing="0" w:after="120" w:afterAutospacing="0"/>
              <w:jc w:val="both"/>
              <w:rPr>
                <w:b/>
                <w:sz w:val="20"/>
                <w:szCs w:val="20"/>
                <w:lang w:val="vi-VN" w:eastAsia="en-US"/>
              </w:rPr>
            </w:pPr>
            <w:r w:rsidRPr="009138A0">
              <w:rPr>
                <w:b/>
                <w:sz w:val="20"/>
                <w:szCs w:val="20"/>
                <w:lang w:val="vi-VN" w:eastAsia="en-US"/>
              </w:rPr>
              <w:t xml:space="preserve">UBND huyện Lâm Hà </w:t>
            </w:r>
            <w:r w:rsidRPr="009138A0">
              <w:rPr>
                <w:sz w:val="20"/>
                <w:szCs w:val="20"/>
                <w:lang w:val="vi-VN" w:eastAsia="en-US"/>
              </w:rPr>
              <w:t>(xem xét quy định thực hiện phù hợp tình hình thực tế)</w:t>
            </w:r>
          </w:p>
        </w:tc>
        <w:tc>
          <w:tcPr>
            <w:tcW w:w="3681" w:type="dxa"/>
          </w:tcPr>
          <w:p w:rsidR="00DA5219" w:rsidRPr="009138A0" w:rsidRDefault="00DA5219" w:rsidP="00017DB2">
            <w:pPr>
              <w:spacing w:before="120" w:after="120"/>
              <w:jc w:val="center"/>
              <w:rPr>
                <w:rFonts w:ascii="Times New Roman" w:hAnsi="Times New Roman"/>
                <w:sz w:val="20"/>
                <w:szCs w:val="20"/>
                <w:lang w:val="vi-VN"/>
              </w:rPr>
            </w:pPr>
            <w:r w:rsidRPr="009138A0">
              <w:rPr>
                <w:rFonts w:ascii="Times New Roman" w:hAnsi="Times New Roman"/>
                <w:b/>
                <w:sz w:val="20"/>
                <w:szCs w:val="20"/>
                <w:lang w:val="vi-VN"/>
              </w:rPr>
              <w:t xml:space="preserve">Sở Nội vụ </w:t>
            </w:r>
            <w:r w:rsidRPr="009138A0">
              <w:rPr>
                <w:rFonts w:ascii="Times New Roman" w:hAnsi="Times New Roman"/>
                <w:sz w:val="20"/>
                <w:szCs w:val="20"/>
                <w:lang w:val="vi-VN"/>
              </w:rPr>
              <w:t>(Tại Văn bản số 653/SNV-TTr ngày 19/5/2023):</w:t>
            </w:r>
          </w:p>
          <w:p w:rsidR="00DA5219" w:rsidRPr="009138A0" w:rsidRDefault="00DA5219" w:rsidP="00017DB2">
            <w:pPr>
              <w:pStyle w:val="NormalWeb"/>
              <w:shd w:val="clear" w:color="auto" w:fill="FFFFFF"/>
              <w:spacing w:before="120" w:beforeAutospacing="0" w:after="120" w:afterAutospacing="0"/>
              <w:jc w:val="both"/>
              <w:rPr>
                <w:b/>
                <w:sz w:val="20"/>
                <w:szCs w:val="20"/>
                <w:lang w:val="vi-VN" w:eastAsia="en-US"/>
              </w:rPr>
            </w:pPr>
            <w:r w:rsidRPr="009138A0">
              <w:rPr>
                <w:b/>
                <w:sz w:val="20"/>
                <w:szCs w:val="20"/>
                <w:lang w:val="vi-VN" w:eastAsia="en-US"/>
              </w:rPr>
              <w:t>Đề xuất thay thế:</w:t>
            </w:r>
          </w:p>
          <w:p w:rsidR="00DA5219" w:rsidRPr="009138A0" w:rsidRDefault="00DA5219" w:rsidP="00017DB2">
            <w:pPr>
              <w:pStyle w:val="NormalWeb"/>
              <w:shd w:val="clear" w:color="auto" w:fill="FFFFFF"/>
              <w:spacing w:before="120" w:beforeAutospacing="0" w:after="120" w:afterAutospacing="0"/>
              <w:jc w:val="both"/>
              <w:rPr>
                <w:sz w:val="20"/>
                <w:szCs w:val="20"/>
                <w:lang w:val="vi-VN" w:eastAsia="en-US"/>
              </w:rPr>
            </w:pPr>
            <w:r w:rsidRPr="009138A0">
              <w:rPr>
                <w:sz w:val="20"/>
                <w:szCs w:val="20"/>
                <w:lang w:val="vi-VN" w:eastAsia="en-US"/>
              </w:rPr>
              <w:t>1. Tên gọi của quyết định: Quyết định của Ủy ban nhân dân tỉnh về việc tổ chức làm việc ngày thứ bảy hàng tuần để tiếp nhận và giải quyết thủ tục hành chính trên địa bàn tỉnh Lâm Đồng.</w:t>
            </w:r>
          </w:p>
          <w:p w:rsidR="00DA5219" w:rsidRPr="009138A0" w:rsidRDefault="00DA5219" w:rsidP="00017DB2">
            <w:pPr>
              <w:pStyle w:val="NormalWeb"/>
              <w:shd w:val="clear" w:color="auto" w:fill="FFFFFF"/>
              <w:spacing w:before="120" w:beforeAutospacing="0" w:after="120" w:afterAutospacing="0"/>
              <w:jc w:val="both"/>
              <w:rPr>
                <w:sz w:val="20"/>
                <w:szCs w:val="20"/>
                <w:lang w:val="vi-VN" w:eastAsia="en-US"/>
              </w:rPr>
            </w:pPr>
            <w:r w:rsidRPr="009138A0">
              <w:rPr>
                <w:sz w:val="20"/>
                <w:szCs w:val="20"/>
                <w:lang w:val="vi-VN" w:eastAsia="en-US"/>
              </w:rPr>
              <w:t>2. Sự cần thiết phải ban hành:</w:t>
            </w:r>
          </w:p>
          <w:p w:rsidR="00DA5219" w:rsidRPr="009138A0" w:rsidRDefault="00DA5219" w:rsidP="00017DB2">
            <w:pPr>
              <w:pStyle w:val="NormalWeb"/>
              <w:shd w:val="clear" w:color="auto" w:fill="FFFFFF"/>
              <w:spacing w:before="120" w:beforeAutospacing="0" w:after="120" w:afterAutospacing="0"/>
              <w:jc w:val="both"/>
              <w:rPr>
                <w:sz w:val="20"/>
                <w:szCs w:val="20"/>
                <w:lang w:val="vi-VN" w:eastAsia="en-US"/>
              </w:rPr>
            </w:pPr>
            <w:r w:rsidRPr="009138A0">
              <w:rPr>
                <w:sz w:val="20"/>
                <w:szCs w:val="20"/>
                <w:lang w:val="vi-VN" w:eastAsia="en-US"/>
              </w:rPr>
              <w:t>a)Trên cơ sở Luật Tổ chức chính quyền địa phương 2015; Bộ luật Lao động 2012, Bộ luật số 10/2012/QH13.</w:t>
            </w:r>
          </w:p>
          <w:p w:rsidR="00DA5219" w:rsidRPr="009138A0" w:rsidRDefault="00DA5219" w:rsidP="00017DB2">
            <w:pPr>
              <w:pStyle w:val="NormalWeb"/>
              <w:shd w:val="clear" w:color="auto" w:fill="FFFFFF"/>
              <w:spacing w:before="120" w:beforeAutospacing="0" w:after="120" w:afterAutospacing="0"/>
              <w:ind w:firstLine="33"/>
              <w:jc w:val="both"/>
              <w:rPr>
                <w:sz w:val="20"/>
                <w:szCs w:val="20"/>
                <w:lang w:val="vi-VN" w:eastAsia="en-US"/>
              </w:rPr>
            </w:pPr>
            <w:r w:rsidRPr="009138A0">
              <w:rPr>
                <w:sz w:val="20"/>
                <w:szCs w:val="20"/>
                <w:lang w:val="vi-VN" w:eastAsia="en-US"/>
              </w:rPr>
              <w:t xml:space="preserve">Một số căn cứ pháp lý của Quyết định số </w:t>
            </w:r>
            <w:r w:rsidRPr="009138A0">
              <w:rPr>
                <w:sz w:val="20"/>
                <w:szCs w:val="20"/>
                <w:lang w:val="vi-VN" w:eastAsia="en-US"/>
              </w:rPr>
              <w:lastRenderedPageBreak/>
              <w:t xml:space="preserve">67/2016/QĐ-UBND ngày 30/12/2016 đã hết hiệu lực, hết hiệu lực một phần. Vì vậy, để đảm bảo tính đồng bộ, phù hợp với các văn bản quy phạm pháp luật của Quốc hội, Chính phủ và các Bộ ngành khác có liên quan. </w:t>
            </w:r>
          </w:p>
          <w:p w:rsidR="00DA5219" w:rsidRPr="009138A0" w:rsidRDefault="00DA5219" w:rsidP="00017DB2">
            <w:pPr>
              <w:pStyle w:val="NormalWeb"/>
              <w:shd w:val="clear" w:color="auto" w:fill="FFFFFF"/>
              <w:spacing w:before="120" w:beforeAutospacing="0" w:after="120" w:afterAutospacing="0"/>
              <w:ind w:firstLine="33"/>
              <w:jc w:val="both"/>
              <w:rPr>
                <w:sz w:val="20"/>
                <w:szCs w:val="20"/>
                <w:lang w:val="vi-VN" w:eastAsia="en-US"/>
              </w:rPr>
            </w:pPr>
            <w:r w:rsidRPr="009138A0">
              <w:rPr>
                <w:sz w:val="20"/>
                <w:szCs w:val="20"/>
                <w:lang w:val="vi-VN" w:eastAsia="en-US"/>
              </w:rPr>
              <w:t>b) Ngày 13/4/2023, Sở Nội vụ đã ban hành văn bản số 445/SNV-CCHC&amp;VTLT v/v rà soát quy định tổ chức làm việc ngày thứ bảy hàng tuần để tiếp nhận và giải quyết thủ tục hành chính theo đúng quy định và phù hợp với tình hình thực tế tại địa phương. Trên cơ sơ sở rà soát, Sở Nội vụ sớm tổng hợp, trình UBND tỉnh ban hành Quyết định thay thế Quyết định số 67/2016/QĐ-UBND ngày 30/12/2016 của Ủy ban nhân dân tỉnh.</w:t>
            </w:r>
          </w:p>
          <w:p w:rsidR="00DA5219" w:rsidRPr="009138A0" w:rsidRDefault="00DA5219" w:rsidP="00017DB2">
            <w:pPr>
              <w:pStyle w:val="NormalWeb"/>
              <w:shd w:val="clear" w:color="auto" w:fill="FFFFFF"/>
              <w:spacing w:before="120" w:beforeAutospacing="0" w:after="120" w:afterAutospacing="0"/>
              <w:jc w:val="both"/>
              <w:rPr>
                <w:sz w:val="20"/>
                <w:szCs w:val="20"/>
                <w:lang w:val="vi-VN" w:eastAsia="en-US"/>
              </w:rPr>
            </w:pPr>
            <w:r w:rsidRPr="009138A0">
              <w:rPr>
                <w:sz w:val="20"/>
                <w:szCs w:val="20"/>
                <w:lang w:val="vi-VN" w:eastAsia="en-US"/>
              </w:rPr>
              <w:t>c) Nội dung chính của quyết định: Thay thế Quyết định số 67/2016/QĐ-UBND ngày 30/12/2016 của Ủy ban nhân dân tỉnh về việc tổ chức làm việc ngày thứ bảy hàng tuần để tiếp nhận và giải quyết thủ tục hành chính.</w:t>
            </w:r>
          </w:p>
          <w:p w:rsidR="00DA5219" w:rsidRPr="009138A0" w:rsidRDefault="00DA5219" w:rsidP="00017DB2">
            <w:pPr>
              <w:pStyle w:val="NormalWeb"/>
              <w:shd w:val="clear" w:color="auto" w:fill="FFFFFF"/>
              <w:spacing w:before="120" w:beforeAutospacing="0" w:after="120" w:afterAutospacing="0"/>
              <w:jc w:val="both"/>
              <w:rPr>
                <w:sz w:val="20"/>
                <w:szCs w:val="20"/>
                <w:lang w:val="vi-VN" w:eastAsia="en-US"/>
              </w:rPr>
            </w:pPr>
            <w:r w:rsidRPr="009138A0">
              <w:rPr>
                <w:sz w:val="20"/>
                <w:szCs w:val="20"/>
                <w:lang w:val="vi-VN" w:eastAsia="en-US"/>
              </w:rPr>
              <w:t xml:space="preserve">d) Dự kiến thời gian ban hành: Quý III năm 2023; </w:t>
            </w:r>
          </w:p>
          <w:p w:rsidR="00DA5219" w:rsidRPr="009138A0" w:rsidRDefault="00DA5219" w:rsidP="00017DB2">
            <w:pPr>
              <w:pStyle w:val="NormalWeb"/>
              <w:shd w:val="clear" w:color="auto" w:fill="FFFFFF"/>
              <w:spacing w:before="120" w:beforeAutospacing="0" w:after="120" w:afterAutospacing="0"/>
              <w:jc w:val="both"/>
              <w:rPr>
                <w:sz w:val="20"/>
                <w:szCs w:val="20"/>
                <w:lang w:val="vi-VN" w:eastAsia="en-US"/>
              </w:rPr>
            </w:pPr>
            <w:r w:rsidRPr="009138A0">
              <w:rPr>
                <w:sz w:val="20"/>
                <w:szCs w:val="20"/>
                <w:lang w:val="vi-VN" w:eastAsia="en-US"/>
              </w:rPr>
              <w:t>đ) Cơ quan chủ trì soạn thảo: Sở Nội vụ tỉnh Lâm Đồng;</w:t>
            </w:r>
          </w:p>
          <w:p w:rsidR="00DA5219" w:rsidRPr="009138A0" w:rsidRDefault="00DA5219" w:rsidP="00017DB2">
            <w:pPr>
              <w:tabs>
                <w:tab w:val="left" w:pos="5309"/>
              </w:tabs>
              <w:spacing w:before="120" w:after="120"/>
              <w:rPr>
                <w:rFonts w:ascii="Times New Roman" w:hAnsi="Times New Roman"/>
                <w:sz w:val="20"/>
                <w:szCs w:val="20"/>
                <w:lang w:val="vi-VN"/>
              </w:rPr>
            </w:pPr>
            <w:r w:rsidRPr="009138A0">
              <w:rPr>
                <w:rFonts w:ascii="Times New Roman" w:hAnsi="Times New Roman"/>
                <w:sz w:val="20"/>
                <w:szCs w:val="20"/>
                <w:lang w:val="vi-VN"/>
              </w:rPr>
              <w:t>e) Trình tự thực hiện: Thực hiện theo quy định Luật ban hành văn bản quy phạm pháp luật.</w:t>
            </w:r>
          </w:p>
        </w:tc>
        <w:tc>
          <w:tcPr>
            <w:tcW w:w="4541" w:type="dxa"/>
          </w:tcPr>
          <w:p w:rsidR="00DA5219" w:rsidRPr="009138A0" w:rsidRDefault="00DA5219" w:rsidP="00CA123D">
            <w:pPr>
              <w:tabs>
                <w:tab w:val="left" w:pos="5309"/>
              </w:tabs>
              <w:spacing w:before="120" w:after="120"/>
              <w:jc w:val="both"/>
              <w:rPr>
                <w:rFonts w:ascii="Times New Roman" w:hAnsi="Times New Roman"/>
                <w:bCs/>
                <w:sz w:val="20"/>
                <w:szCs w:val="20"/>
                <w:lang w:val="vi-VN"/>
              </w:rPr>
            </w:pPr>
            <w:r w:rsidRPr="009138A0">
              <w:rPr>
                <w:rFonts w:ascii="Times New Roman" w:hAnsi="Times New Roman"/>
                <w:bCs/>
                <w:sz w:val="20"/>
                <w:szCs w:val="20"/>
                <w:lang w:val="vi-VN"/>
              </w:rPr>
              <w:lastRenderedPageBreak/>
              <w:t xml:space="preserve">Căn cứ khoản1, khoản 2 Điều 1 Quyết định số 14/2010/QĐ-TTg ngày 12/02/2010 của Thủ tướng Chính phủ </w:t>
            </w:r>
            <w:bookmarkStart w:id="1" w:name="loai_1_name"/>
            <w:r w:rsidRPr="009138A0">
              <w:rPr>
                <w:rFonts w:ascii="Times New Roman" w:hAnsi="Times New Roman"/>
                <w:bCs/>
                <w:sz w:val="20"/>
                <w:szCs w:val="20"/>
                <w:lang w:val="vi-VN"/>
              </w:rPr>
              <w:t>về việc tổ chức làm việc vào ngày thứ bảy hàng tuần để tiếp nhận, giải quyết thủ tục hành chính</w:t>
            </w:r>
            <w:bookmarkEnd w:id="1"/>
            <w:r w:rsidRPr="009138A0">
              <w:rPr>
                <w:rFonts w:ascii="Times New Roman" w:hAnsi="Times New Roman"/>
                <w:bCs/>
                <w:sz w:val="20"/>
                <w:szCs w:val="20"/>
                <w:lang w:val="vi-VN"/>
              </w:rPr>
              <w:t xml:space="preserve"> : “</w:t>
            </w:r>
            <w:r w:rsidRPr="009138A0">
              <w:rPr>
                <w:rFonts w:ascii="Times New Roman" w:hAnsi="Times New Roman"/>
                <w:bCs/>
                <w:i/>
                <w:sz w:val="20"/>
                <w:szCs w:val="20"/>
                <w:lang w:val="vi-VN"/>
              </w:rPr>
              <w:t>Ủy ban nhân dân tỉnh, thành phố trực thuộc Trung ương quyết định lựa chọn các thủ tục hành chính, cơ quan, đơn vị và địa bàn cần tổ chức làm việc 1/2 ngày hoặc cả ngày thứ bảy hàng tuần (trừ ngày lễ, ngày tết và ngày nghỉ khác theo quy định của pháp luật) để tiếp nhận và giải quyết thủ tục hành chính</w:t>
            </w:r>
            <w:r w:rsidRPr="009138A0">
              <w:rPr>
                <w:rFonts w:ascii="Times New Roman" w:hAnsi="Times New Roman"/>
                <w:bCs/>
                <w:sz w:val="20"/>
                <w:szCs w:val="20"/>
                <w:lang w:val="vi-VN"/>
              </w:rPr>
              <w:t>.”và “</w:t>
            </w:r>
            <w:r w:rsidRPr="009138A0">
              <w:rPr>
                <w:rFonts w:ascii="Times New Roman" w:hAnsi="Times New Roman"/>
                <w:bCs/>
                <w:i/>
                <w:sz w:val="20"/>
                <w:szCs w:val="20"/>
                <w:lang w:val="vi-VN"/>
              </w:rPr>
              <w:t>Ủy ban nhân dân tỉnh, thành phố trực thuộc Trung ương quy định về làm việc ngày thứ bảy hàng tuần đối với các cán bộ, công chức, viên chức của cơ quan, đơn vị thuộc quyền quản lý</w:t>
            </w:r>
            <w:r w:rsidRPr="009138A0">
              <w:rPr>
                <w:rFonts w:ascii="Times New Roman" w:hAnsi="Times New Roman"/>
                <w:bCs/>
                <w:sz w:val="20"/>
                <w:szCs w:val="20"/>
                <w:lang w:val="vi-VN"/>
              </w:rPr>
              <w:t>.”</w:t>
            </w:r>
          </w:p>
          <w:p w:rsidR="00DA5219" w:rsidRPr="009138A0" w:rsidRDefault="00DA5219" w:rsidP="00CA123D">
            <w:pPr>
              <w:tabs>
                <w:tab w:val="left" w:pos="5309"/>
              </w:tabs>
              <w:spacing w:before="120" w:after="120"/>
              <w:jc w:val="both"/>
              <w:rPr>
                <w:rFonts w:ascii="Times New Roman" w:hAnsi="Times New Roman"/>
                <w:bCs/>
                <w:sz w:val="20"/>
                <w:szCs w:val="20"/>
                <w:lang w:val="vi-VN"/>
              </w:rPr>
            </w:pPr>
            <w:r w:rsidRPr="009138A0">
              <w:rPr>
                <w:rFonts w:ascii="Times New Roman" w:hAnsi="Times New Roman"/>
                <w:bCs/>
                <w:sz w:val="20"/>
                <w:szCs w:val="20"/>
                <w:lang w:val="vi-VN"/>
              </w:rPr>
              <w:t xml:space="preserve">Đồng thời căn cứ tình hình thực tiễn của tỉnh Lâm </w:t>
            </w:r>
            <w:r w:rsidRPr="009138A0">
              <w:rPr>
                <w:rFonts w:ascii="Times New Roman" w:hAnsi="Times New Roman"/>
                <w:bCs/>
                <w:sz w:val="20"/>
                <w:szCs w:val="20"/>
                <w:lang w:val="vi-VN"/>
              </w:rPr>
              <w:lastRenderedPageBreak/>
              <w:t>Đồng.</w:t>
            </w:r>
          </w:p>
          <w:p w:rsidR="00DA5219" w:rsidRPr="009138A0" w:rsidRDefault="00DA5219" w:rsidP="00CA123D">
            <w:pPr>
              <w:tabs>
                <w:tab w:val="left" w:pos="5309"/>
              </w:tabs>
              <w:spacing w:before="120" w:after="120"/>
              <w:jc w:val="both"/>
              <w:rPr>
                <w:rFonts w:ascii="Times New Roman" w:hAnsi="Times New Roman"/>
                <w:bCs/>
                <w:sz w:val="20"/>
                <w:szCs w:val="20"/>
                <w:lang w:val="vi-VN"/>
              </w:rPr>
            </w:pPr>
            <w:r w:rsidRPr="009138A0">
              <w:rPr>
                <w:rFonts w:ascii="Times New Roman" w:hAnsi="Times New Roman"/>
                <w:bCs/>
                <w:sz w:val="20"/>
                <w:szCs w:val="20"/>
                <w:lang w:val="vi-VN"/>
              </w:rPr>
              <w:t xml:space="preserve">Do đó, Sở Tư pháp thống nhất với </w:t>
            </w:r>
            <w:r w:rsidRPr="009138A0">
              <w:rPr>
                <w:rFonts w:ascii="Times New Roman" w:hAnsi="Times New Roman"/>
                <w:b/>
                <w:bCs/>
                <w:sz w:val="20"/>
                <w:szCs w:val="20"/>
                <w:lang w:val="vi-VN"/>
              </w:rPr>
              <w:t xml:space="preserve">đề xuất thay thế </w:t>
            </w:r>
            <w:r w:rsidRPr="009138A0">
              <w:rPr>
                <w:rFonts w:ascii="Times New Roman" w:hAnsi="Times New Roman"/>
                <w:b/>
                <w:sz w:val="20"/>
                <w:szCs w:val="20"/>
              </w:rPr>
              <w:t>Quyết định số 67/2016/QĐ-UBND</w:t>
            </w:r>
            <w:r w:rsidRPr="009138A0">
              <w:rPr>
                <w:rFonts w:ascii="Times New Roman" w:hAnsi="Times New Roman"/>
                <w:bCs/>
                <w:sz w:val="20"/>
                <w:szCs w:val="20"/>
                <w:lang w:val="vi-VN"/>
              </w:rPr>
              <w:t xml:space="preserve"> của Sở Nội vụ</w:t>
            </w:r>
          </w:p>
        </w:tc>
        <w:tc>
          <w:tcPr>
            <w:tcW w:w="1276" w:type="dxa"/>
          </w:tcPr>
          <w:p w:rsidR="00DA5219" w:rsidRPr="009138A0" w:rsidRDefault="00DA5219" w:rsidP="00CA123D">
            <w:pPr>
              <w:tabs>
                <w:tab w:val="left" w:pos="5309"/>
              </w:tabs>
              <w:spacing w:before="120" w:after="120"/>
              <w:jc w:val="both"/>
              <w:rPr>
                <w:rFonts w:ascii="Times New Roman" w:hAnsi="Times New Roman"/>
                <w:bCs/>
                <w:sz w:val="20"/>
                <w:szCs w:val="20"/>
                <w:lang w:val="vi-VN"/>
              </w:rPr>
            </w:pPr>
          </w:p>
        </w:tc>
        <w:tc>
          <w:tcPr>
            <w:tcW w:w="1347" w:type="dxa"/>
          </w:tcPr>
          <w:p w:rsidR="00DA5219" w:rsidRPr="009138A0" w:rsidRDefault="00222629" w:rsidP="00CA123D">
            <w:pPr>
              <w:tabs>
                <w:tab w:val="left" w:pos="5309"/>
              </w:tabs>
              <w:spacing w:before="120" w:after="120"/>
              <w:jc w:val="both"/>
              <w:rPr>
                <w:rFonts w:ascii="Times New Roman" w:hAnsi="Times New Roman"/>
                <w:bCs/>
                <w:sz w:val="20"/>
                <w:szCs w:val="20"/>
                <w:lang w:val="vi-VN"/>
              </w:rPr>
            </w:pPr>
            <w:r>
              <w:rPr>
                <w:rFonts w:ascii="Times New Roman" w:hAnsi="Times New Roman"/>
                <w:bCs/>
                <w:sz w:val="20"/>
                <w:szCs w:val="20"/>
                <w:lang w:val="vi-VN"/>
              </w:rPr>
              <w:t>Sở Nội vụ đ</w:t>
            </w:r>
            <w:r w:rsidR="004B5F7F">
              <w:rPr>
                <w:rFonts w:ascii="Times New Roman" w:hAnsi="Times New Roman"/>
                <w:bCs/>
                <w:sz w:val="20"/>
                <w:szCs w:val="20"/>
                <w:lang w:val="vi-VN"/>
              </w:rPr>
              <w:t xml:space="preserve">ang </w:t>
            </w:r>
            <w:r>
              <w:rPr>
                <w:rFonts w:ascii="Times New Roman" w:hAnsi="Times New Roman"/>
                <w:bCs/>
                <w:sz w:val="20"/>
                <w:szCs w:val="20"/>
                <w:lang w:val="vi-VN"/>
              </w:rPr>
              <w:t xml:space="preserve">trong quá trình </w:t>
            </w:r>
            <w:r w:rsidR="004B5F7F">
              <w:rPr>
                <w:rFonts w:ascii="Times New Roman" w:hAnsi="Times New Roman"/>
                <w:bCs/>
                <w:sz w:val="20"/>
                <w:szCs w:val="20"/>
                <w:lang w:val="vi-VN"/>
              </w:rPr>
              <w:t>gửi văn bản để lấy ý kiến góp ý dự thảo, chưa gửi thẩm định</w:t>
            </w:r>
          </w:p>
        </w:tc>
      </w:tr>
      <w:tr w:rsidR="00DA5219" w:rsidRPr="009138A0" w:rsidTr="00B93716">
        <w:tc>
          <w:tcPr>
            <w:tcW w:w="12015" w:type="dxa"/>
            <w:gridSpan w:val="5"/>
          </w:tcPr>
          <w:p w:rsidR="00DA5219" w:rsidRPr="009138A0" w:rsidRDefault="00DA5219" w:rsidP="00017DB2">
            <w:pPr>
              <w:tabs>
                <w:tab w:val="left" w:pos="5309"/>
              </w:tabs>
              <w:spacing w:before="120" w:after="120"/>
              <w:rPr>
                <w:rFonts w:ascii="Times New Roman" w:hAnsi="Times New Roman"/>
                <w:b/>
                <w:bCs/>
                <w:sz w:val="20"/>
                <w:szCs w:val="20"/>
                <w:lang w:val="vi-VN"/>
              </w:rPr>
            </w:pPr>
            <w:r w:rsidRPr="009138A0">
              <w:rPr>
                <w:rFonts w:ascii="Times New Roman" w:hAnsi="Times New Roman"/>
                <w:b/>
                <w:bCs/>
                <w:sz w:val="20"/>
                <w:szCs w:val="20"/>
                <w:lang w:val="vi-VN"/>
              </w:rPr>
              <w:lastRenderedPageBreak/>
              <w:t>LĨNH VỰC BAN QUẢN LÝ CÁC KHU CÔNG NGHIỆP</w:t>
            </w:r>
          </w:p>
        </w:tc>
        <w:tc>
          <w:tcPr>
            <w:tcW w:w="1276"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c>
          <w:tcPr>
            <w:tcW w:w="1347"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r>
      <w:tr w:rsidR="00DA5219" w:rsidRPr="009138A0" w:rsidTr="00B93716">
        <w:tc>
          <w:tcPr>
            <w:tcW w:w="556" w:type="dxa"/>
          </w:tcPr>
          <w:p w:rsidR="00DA5219" w:rsidRPr="009138A0" w:rsidRDefault="00DA5219" w:rsidP="00017DB2">
            <w:pPr>
              <w:tabs>
                <w:tab w:val="left" w:pos="5309"/>
              </w:tabs>
              <w:spacing w:before="120" w:after="120"/>
              <w:jc w:val="center"/>
              <w:rPr>
                <w:rFonts w:ascii="Times New Roman" w:hAnsi="Times New Roman"/>
                <w:bCs/>
                <w:sz w:val="20"/>
                <w:szCs w:val="20"/>
                <w:lang w:val="vi-VN"/>
              </w:rPr>
            </w:pPr>
            <w:r w:rsidRPr="009138A0">
              <w:rPr>
                <w:rFonts w:ascii="Times New Roman" w:hAnsi="Times New Roman"/>
                <w:bCs/>
                <w:sz w:val="20"/>
                <w:szCs w:val="20"/>
                <w:lang w:val="vi-VN"/>
              </w:rPr>
              <w:t>6</w:t>
            </w:r>
          </w:p>
        </w:tc>
        <w:tc>
          <w:tcPr>
            <w:tcW w:w="2245" w:type="dxa"/>
          </w:tcPr>
          <w:p w:rsidR="00DA5219" w:rsidRPr="009138A0" w:rsidRDefault="00DA5219" w:rsidP="00017DB2">
            <w:pPr>
              <w:tabs>
                <w:tab w:val="left" w:pos="5309"/>
              </w:tabs>
              <w:spacing w:before="120" w:after="120"/>
              <w:jc w:val="both"/>
              <w:rPr>
                <w:rFonts w:ascii="Times New Roman" w:hAnsi="Times New Roman"/>
                <w:sz w:val="20"/>
                <w:szCs w:val="20"/>
              </w:rPr>
            </w:pPr>
            <w:r w:rsidRPr="009138A0">
              <w:rPr>
                <w:rFonts w:ascii="Times New Roman" w:hAnsi="Times New Roman"/>
                <w:sz w:val="20"/>
                <w:szCs w:val="20"/>
              </w:rPr>
              <w:t>Quyết định số 70/2015/QĐ-UBND ngày 23/12/2015 của UBND tỉnh V/v quy định chức năng, nhiệm vụ, quyền hạn và cơ cấu tổ chức của Ban quản lý các Khu công nghiệp tỉnh Lâm Đồng</w:t>
            </w:r>
          </w:p>
        </w:tc>
        <w:tc>
          <w:tcPr>
            <w:tcW w:w="992" w:type="dxa"/>
          </w:tcPr>
          <w:p w:rsidR="00DA5219" w:rsidRPr="009138A0" w:rsidRDefault="00DA5219" w:rsidP="00017DB2">
            <w:pPr>
              <w:tabs>
                <w:tab w:val="left" w:pos="5309"/>
              </w:tabs>
              <w:spacing w:before="120" w:after="120"/>
              <w:jc w:val="center"/>
              <w:rPr>
                <w:rFonts w:ascii="Times New Roman" w:hAnsi="Times New Roman"/>
                <w:b/>
                <w:bCs/>
                <w:sz w:val="20"/>
                <w:szCs w:val="20"/>
                <w:lang w:val="vi-VN"/>
              </w:rPr>
            </w:pPr>
            <w:r w:rsidRPr="009138A0">
              <w:rPr>
                <w:rFonts w:ascii="Times New Roman" w:hAnsi="Times New Roman"/>
                <w:b/>
                <w:bCs/>
                <w:sz w:val="20"/>
                <w:szCs w:val="20"/>
                <w:lang w:val="vi-VN"/>
              </w:rPr>
              <w:t>Ban Quản lý các khu công nghiệp</w:t>
            </w:r>
          </w:p>
        </w:tc>
        <w:tc>
          <w:tcPr>
            <w:tcW w:w="3681" w:type="dxa"/>
            <w:vAlign w:val="center"/>
          </w:tcPr>
          <w:p w:rsidR="00DA5219" w:rsidRPr="009138A0" w:rsidRDefault="00DA5219" w:rsidP="00017DB2">
            <w:pPr>
              <w:spacing w:before="120" w:after="120"/>
              <w:jc w:val="both"/>
              <w:rPr>
                <w:rFonts w:ascii="Times New Roman" w:hAnsi="Times New Roman"/>
                <w:sz w:val="20"/>
                <w:szCs w:val="20"/>
                <w:lang w:val="vi-VN"/>
              </w:rPr>
            </w:pPr>
            <w:r w:rsidRPr="009138A0">
              <w:rPr>
                <w:rFonts w:ascii="Times New Roman" w:hAnsi="Times New Roman"/>
                <w:b/>
                <w:bCs/>
                <w:sz w:val="20"/>
                <w:szCs w:val="20"/>
                <w:lang w:val="vi-VN"/>
              </w:rPr>
              <w:t>Ban Quản lý các khu công nghiệp</w:t>
            </w:r>
            <w:r w:rsidRPr="009138A0">
              <w:rPr>
                <w:rFonts w:ascii="Times New Roman" w:hAnsi="Times New Roman"/>
                <w:sz w:val="20"/>
                <w:szCs w:val="20"/>
              </w:rPr>
              <w:t xml:space="preserve"> </w:t>
            </w:r>
            <w:r w:rsidRPr="009138A0">
              <w:rPr>
                <w:rFonts w:ascii="Times New Roman" w:hAnsi="Times New Roman"/>
                <w:sz w:val="20"/>
                <w:szCs w:val="20"/>
                <w:lang w:val="vi-VN"/>
              </w:rPr>
              <w:t>(Tại</w:t>
            </w:r>
            <w:r w:rsidRPr="009138A0">
              <w:rPr>
                <w:rFonts w:ascii="Times New Roman" w:eastAsia="Calibri" w:hAnsi="Times New Roman"/>
                <w:b/>
                <w:bCs/>
                <w:sz w:val="20"/>
                <w:szCs w:val="20"/>
              </w:rPr>
              <w:t xml:space="preserve"> </w:t>
            </w:r>
            <w:r w:rsidRPr="009138A0">
              <w:rPr>
                <w:rFonts w:ascii="Times New Roman" w:hAnsi="Times New Roman"/>
                <w:sz w:val="20"/>
                <w:szCs w:val="20"/>
                <w:lang w:val="vi-VN"/>
              </w:rPr>
              <w:t>Văn bản số 237/KCN-VP ngày 23/5/2023):</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lang w:val="vi-VN"/>
              </w:rPr>
              <w:t xml:space="preserve">- </w:t>
            </w:r>
            <w:r w:rsidRPr="009138A0">
              <w:rPr>
                <w:rFonts w:ascii="Times New Roman" w:hAnsi="Times New Roman"/>
                <w:sz w:val="20"/>
                <w:szCs w:val="20"/>
              </w:rPr>
              <w:t xml:space="preserve">Quyết định số 70/2015/QĐ-UBND được ban hành căn cứ theo Nghị định số 29/2008/NĐ-CP ngày 14/3/2008 của Chính phủ quy định về quản lý KCN, KCX và KKT, Nghị định số 164/2013/NĐ-CP ngày 12/11/2013 V/v sửa đổi, bổ sung một số điều Nghị định số 29/2008/NĐ-CP và Thông tư liên tịch số </w:t>
            </w:r>
            <w:r w:rsidRPr="009138A0">
              <w:rPr>
                <w:rFonts w:ascii="Times New Roman" w:hAnsi="Times New Roman"/>
                <w:sz w:val="20"/>
                <w:szCs w:val="20"/>
              </w:rPr>
              <w:lastRenderedPageBreak/>
              <w:t>06/2015/TTLT-BKHĐT-BNV ngày 03/9/2015 của Bộ Kế hoạch và Đầu tư và Nội vụ V/v hướng dẫn chức năng, nhiệm vụ, quyền hạn và cơ cấu, tổ chức của Ban quản lý KCN, KCX, KKT (đã hết hiệu lực). Vì vậy căn cứ Nghị định số 35/2022/NĐ-CP ngày 28/5/2022 của Chính phủ quy định về quản lý KCN, KKT để tham mưu ban hành lại cho phù hợp với quy định hiện hành và tình hình thực tế.</w:t>
            </w:r>
          </w:p>
          <w:p w:rsidR="00DA5219" w:rsidRPr="009138A0" w:rsidRDefault="00DA5219" w:rsidP="00017DB2">
            <w:pPr>
              <w:spacing w:before="120" w:after="120"/>
              <w:jc w:val="both"/>
              <w:rPr>
                <w:rFonts w:ascii="Times New Roman" w:hAnsi="Times New Roman"/>
                <w:sz w:val="20"/>
                <w:szCs w:val="20"/>
                <w:lang w:val="vi-VN"/>
              </w:rPr>
            </w:pPr>
            <w:r w:rsidRPr="009138A0">
              <w:rPr>
                <w:rFonts w:ascii="Times New Roman" w:hAnsi="Times New Roman"/>
                <w:sz w:val="20"/>
                <w:szCs w:val="20"/>
                <w:lang w:val="vi-VN"/>
              </w:rPr>
              <w:t>- Đề xuất thay thế</w:t>
            </w:r>
          </w:p>
          <w:p w:rsidR="00DA5219" w:rsidRPr="009138A0" w:rsidRDefault="00DA5219" w:rsidP="00017DB2">
            <w:pPr>
              <w:spacing w:before="120" w:after="120"/>
              <w:jc w:val="both"/>
              <w:rPr>
                <w:rFonts w:ascii="Times New Roman" w:hAnsi="Times New Roman"/>
                <w:sz w:val="20"/>
                <w:szCs w:val="20"/>
                <w:lang w:val="vi-VN"/>
              </w:rPr>
            </w:pPr>
            <w:r w:rsidRPr="009138A0">
              <w:rPr>
                <w:rFonts w:ascii="Times New Roman" w:hAnsi="Times New Roman"/>
                <w:sz w:val="20"/>
                <w:szCs w:val="20"/>
                <w:lang w:val="vi-VN"/>
              </w:rPr>
              <w:t xml:space="preserve">- Cơ quan chủ trì: </w:t>
            </w:r>
            <w:r w:rsidRPr="009138A0">
              <w:rPr>
                <w:rFonts w:ascii="Times New Roman" w:hAnsi="Times New Roman"/>
                <w:bCs/>
                <w:sz w:val="20"/>
                <w:szCs w:val="20"/>
                <w:lang w:val="vi-VN"/>
              </w:rPr>
              <w:t>Ban Quản lý các khu công nghiệp</w:t>
            </w:r>
          </w:p>
          <w:p w:rsidR="00DA5219" w:rsidRPr="009138A0" w:rsidRDefault="00DA5219" w:rsidP="00017DB2">
            <w:pPr>
              <w:spacing w:before="120" w:after="120"/>
              <w:jc w:val="both"/>
              <w:rPr>
                <w:rFonts w:ascii="Times New Roman" w:eastAsia="Calibri" w:hAnsi="Times New Roman"/>
                <w:sz w:val="20"/>
                <w:szCs w:val="20"/>
                <w:lang w:val="vi-VN"/>
              </w:rPr>
            </w:pPr>
            <w:r w:rsidRPr="009138A0">
              <w:rPr>
                <w:rFonts w:ascii="Times New Roman" w:hAnsi="Times New Roman"/>
                <w:sz w:val="20"/>
                <w:szCs w:val="20"/>
                <w:lang w:val="vi-VN"/>
              </w:rPr>
              <w:t>- Thời gian: Quý IV/2023</w:t>
            </w:r>
          </w:p>
        </w:tc>
        <w:tc>
          <w:tcPr>
            <w:tcW w:w="4541" w:type="dxa"/>
            <w:vMerge w:val="restart"/>
          </w:tcPr>
          <w:p w:rsidR="00DA5219" w:rsidRPr="009138A0" w:rsidRDefault="00DA5219" w:rsidP="00017DB2">
            <w:pPr>
              <w:tabs>
                <w:tab w:val="left" w:pos="148"/>
              </w:tabs>
              <w:spacing w:before="120" w:after="120"/>
              <w:jc w:val="both"/>
              <w:rPr>
                <w:rFonts w:ascii="Times New Roman" w:hAnsi="Times New Roman"/>
                <w:sz w:val="20"/>
                <w:szCs w:val="20"/>
              </w:rPr>
            </w:pPr>
            <w:r w:rsidRPr="009138A0">
              <w:rPr>
                <w:rFonts w:ascii="Times New Roman" w:eastAsia="Calibri" w:hAnsi="Times New Roman"/>
                <w:bCs/>
                <w:sz w:val="20"/>
                <w:szCs w:val="20"/>
              </w:rPr>
              <w:lastRenderedPageBreak/>
              <w:t xml:space="preserve">Qua đối chiếu các căn cứ pháp lý ban hành </w:t>
            </w:r>
            <w:r w:rsidRPr="009138A0">
              <w:rPr>
                <w:rFonts w:ascii="Times New Roman" w:hAnsi="Times New Roman"/>
                <w:sz w:val="20"/>
                <w:szCs w:val="20"/>
              </w:rPr>
              <w:t>Quyết định số 70/2015/QĐ-UBND ngày 23/12/2015 của UBND tỉnh đã hết hiệu lực thi hành.</w:t>
            </w:r>
          </w:p>
          <w:p w:rsidR="00DA5219" w:rsidRPr="009138A0" w:rsidRDefault="00DA5219" w:rsidP="00017DB2">
            <w:pPr>
              <w:tabs>
                <w:tab w:val="left" w:pos="148"/>
              </w:tabs>
              <w:spacing w:before="120" w:after="120"/>
              <w:jc w:val="both"/>
              <w:rPr>
                <w:rFonts w:ascii="Times New Roman" w:hAnsi="Times New Roman"/>
                <w:sz w:val="20"/>
                <w:szCs w:val="20"/>
              </w:rPr>
            </w:pPr>
            <w:r w:rsidRPr="009138A0">
              <w:rPr>
                <w:rFonts w:ascii="Times New Roman" w:hAnsi="Times New Roman"/>
                <w:sz w:val="20"/>
                <w:szCs w:val="20"/>
              </w:rPr>
              <w:t>Đồng thời, ngày 28/5/2022 Chính phủ đã ban hành Nghị định số 35/2022/NĐ-CP quy định về quản lý khu công nghiệp và khu kinh tế. Trong đó, tại Chương VII Nghị định số 35/2022/NĐ-CP quy định về chức năng, nhiệm vụ, quyền hạn và cơ cấu tổ chức của Ban Quản lý khu công nghiệp.</w:t>
            </w:r>
          </w:p>
          <w:p w:rsidR="00DA5219" w:rsidRPr="009138A0" w:rsidRDefault="00DA5219" w:rsidP="00017DB2">
            <w:pPr>
              <w:tabs>
                <w:tab w:val="left" w:pos="148"/>
              </w:tabs>
              <w:spacing w:before="120" w:after="120"/>
              <w:jc w:val="both"/>
              <w:rPr>
                <w:rFonts w:ascii="Times New Roman" w:hAnsi="Times New Roman"/>
                <w:sz w:val="20"/>
                <w:szCs w:val="20"/>
              </w:rPr>
            </w:pPr>
            <w:r w:rsidRPr="009138A0">
              <w:rPr>
                <w:rFonts w:ascii="Times New Roman" w:hAnsi="Times New Roman"/>
                <w:sz w:val="20"/>
                <w:szCs w:val="20"/>
              </w:rPr>
              <w:t xml:space="preserve">Trên cơ sở quy định tại khoản 3 Điều 28 Luật Ban </w:t>
            </w:r>
            <w:r w:rsidRPr="009138A0">
              <w:rPr>
                <w:rFonts w:ascii="Times New Roman" w:hAnsi="Times New Roman"/>
                <w:sz w:val="20"/>
                <w:szCs w:val="20"/>
              </w:rPr>
              <w:lastRenderedPageBreak/>
              <w:t>hành văn bản QPPL năm 2015, theo đó Ủy ban nhân dân tỉnh ban hành quyết định để quy định: “</w:t>
            </w:r>
            <w:r w:rsidRPr="009138A0">
              <w:rPr>
                <w:rFonts w:ascii="Times New Roman" w:hAnsi="Times New Roman"/>
                <w:sz w:val="20"/>
                <w:szCs w:val="20"/>
                <w:lang w:val="vi-VN"/>
              </w:rPr>
              <w:t>3. Biện pháp thực hiện chức năng quản lý nhà nước ở địa phương</w:t>
            </w:r>
            <w:r w:rsidRPr="009138A0">
              <w:rPr>
                <w:rFonts w:ascii="Times New Roman" w:hAnsi="Times New Roman"/>
                <w:sz w:val="20"/>
                <w:szCs w:val="20"/>
              </w:rPr>
              <w:t>”.</w:t>
            </w:r>
          </w:p>
          <w:p w:rsidR="00DA5219" w:rsidRPr="009138A0" w:rsidRDefault="00DA5219" w:rsidP="00181D04">
            <w:pPr>
              <w:tabs>
                <w:tab w:val="left" w:pos="5309"/>
              </w:tabs>
              <w:spacing w:before="120" w:after="120"/>
              <w:jc w:val="both"/>
              <w:rPr>
                <w:rFonts w:ascii="Times New Roman" w:hAnsi="Times New Roman"/>
                <w:b/>
                <w:bCs/>
                <w:sz w:val="20"/>
                <w:szCs w:val="20"/>
                <w:lang w:val="vi-VN"/>
              </w:rPr>
            </w:pPr>
            <w:r w:rsidRPr="009138A0">
              <w:rPr>
                <w:rFonts w:ascii="Times New Roman" w:eastAsia="Calibri" w:hAnsi="Times New Roman"/>
                <w:sz w:val="20"/>
                <w:szCs w:val="20"/>
              </w:rPr>
              <w:t xml:space="preserve">Trên cơ sở đó, Sở Tư pháp thống nhất đề xuất </w:t>
            </w:r>
            <w:r w:rsidRPr="009138A0">
              <w:rPr>
                <w:rFonts w:ascii="Times New Roman" w:eastAsia="Calibri" w:hAnsi="Times New Roman"/>
                <w:b/>
                <w:bCs/>
                <w:sz w:val="20"/>
                <w:szCs w:val="20"/>
              </w:rPr>
              <w:t xml:space="preserve">thay thế </w:t>
            </w:r>
            <w:r w:rsidRPr="009138A0">
              <w:rPr>
                <w:rFonts w:ascii="Times New Roman" w:hAnsi="Times New Roman"/>
                <w:b/>
                <w:sz w:val="20"/>
                <w:szCs w:val="20"/>
              </w:rPr>
              <w:t>Quyết định số 70/2015/QĐ-UBND ngày 23/12/2015 của UBND tỉnh và Quyết định số 39/2019/QĐ-UBND</w:t>
            </w:r>
            <w:r w:rsidRPr="009138A0">
              <w:rPr>
                <w:rFonts w:ascii="Times New Roman" w:hAnsi="Times New Roman"/>
                <w:sz w:val="20"/>
                <w:szCs w:val="20"/>
              </w:rPr>
              <w:t xml:space="preserve"> ngày 30/8/2019 của UBND tỉnh.</w:t>
            </w:r>
          </w:p>
        </w:tc>
        <w:tc>
          <w:tcPr>
            <w:tcW w:w="1276" w:type="dxa"/>
          </w:tcPr>
          <w:p w:rsidR="005E001F" w:rsidRPr="005E001F" w:rsidRDefault="005E001F" w:rsidP="005E001F">
            <w:pPr>
              <w:tabs>
                <w:tab w:val="left" w:pos="148"/>
              </w:tabs>
              <w:spacing w:before="120" w:after="120"/>
              <w:jc w:val="center"/>
              <w:rPr>
                <w:rFonts w:ascii="Times New Roman" w:eastAsia="Calibri" w:hAnsi="Times New Roman"/>
                <w:bCs/>
                <w:sz w:val="20"/>
                <w:szCs w:val="20"/>
                <w:lang w:val="vi-VN"/>
              </w:rPr>
            </w:pPr>
            <w:r>
              <w:rPr>
                <w:rFonts w:ascii="Times New Roman" w:hAnsi="Times New Roman"/>
                <w:b/>
                <w:bCs/>
                <w:sz w:val="20"/>
                <w:szCs w:val="20"/>
                <w:lang w:val="vi-VN"/>
              </w:rPr>
              <w:lastRenderedPageBreak/>
              <w:t>X</w:t>
            </w:r>
          </w:p>
        </w:tc>
        <w:tc>
          <w:tcPr>
            <w:tcW w:w="1347" w:type="dxa"/>
          </w:tcPr>
          <w:p w:rsidR="00DA5219" w:rsidRPr="009138A0" w:rsidRDefault="00DA5219" w:rsidP="00017DB2">
            <w:pPr>
              <w:tabs>
                <w:tab w:val="left" w:pos="148"/>
              </w:tabs>
              <w:spacing w:before="120" w:after="120"/>
              <w:jc w:val="both"/>
              <w:rPr>
                <w:rFonts w:ascii="Times New Roman" w:eastAsia="Calibri" w:hAnsi="Times New Roman"/>
                <w:bCs/>
                <w:sz w:val="20"/>
                <w:szCs w:val="20"/>
              </w:rPr>
            </w:pPr>
          </w:p>
        </w:tc>
      </w:tr>
      <w:tr w:rsidR="00DA5219" w:rsidRPr="009138A0" w:rsidTr="00B93716">
        <w:tc>
          <w:tcPr>
            <w:tcW w:w="556" w:type="dxa"/>
          </w:tcPr>
          <w:p w:rsidR="00DA5219" w:rsidRPr="009138A0" w:rsidRDefault="00DA5219" w:rsidP="00017DB2">
            <w:pPr>
              <w:tabs>
                <w:tab w:val="left" w:pos="5309"/>
              </w:tabs>
              <w:spacing w:before="120" w:after="120"/>
              <w:jc w:val="center"/>
              <w:rPr>
                <w:rFonts w:ascii="Times New Roman" w:hAnsi="Times New Roman"/>
                <w:bCs/>
                <w:sz w:val="20"/>
                <w:szCs w:val="20"/>
                <w:lang w:val="vi-VN"/>
              </w:rPr>
            </w:pPr>
            <w:r w:rsidRPr="009138A0">
              <w:rPr>
                <w:rFonts w:ascii="Times New Roman" w:hAnsi="Times New Roman"/>
                <w:bCs/>
                <w:sz w:val="20"/>
                <w:szCs w:val="20"/>
                <w:lang w:val="vi-VN"/>
              </w:rPr>
              <w:lastRenderedPageBreak/>
              <w:t>7</w:t>
            </w:r>
          </w:p>
        </w:tc>
        <w:tc>
          <w:tcPr>
            <w:tcW w:w="2245" w:type="dxa"/>
            <w:vAlign w:val="center"/>
          </w:tcPr>
          <w:p w:rsidR="00DA5219" w:rsidRPr="009138A0" w:rsidRDefault="00DA5219" w:rsidP="00017DB2">
            <w:pPr>
              <w:spacing w:before="120" w:after="120"/>
              <w:jc w:val="both"/>
              <w:rPr>
                <w:rFonts w:ascii="Times New Roman" w:eastAsia="Calibri" w:hAnsi="Times New Roman"/>
                <w:sz w:val="20"/>
                <w:szCs w:val="20"/>
              </w:rPr>
            </w:pPr>
            <w:r w:rsidRPr="009138A0">
              <w:rPr>
                <w:rFonts w:ascii="Times New Roman" w:hAnsi="Times New Roman"/>
                <w:sz w:val="20"/>
                <w:szCs w:val="20"/>
              </w:rPr>
              <w:t>Quyết định số 39/2019/QĐ-UBND ngày 30/8/2019 của UBND tỉnh Sửa đổi, bổ sung một số điều của Quy định chức năng, nhiệm vụ, quyền hạn và cơ cấu tổ chức của Ban Quản lý các khu công nghiệp tỉnh Lâm Đồng ban hành kèm theo Quyết định số 70/2015/QĐ-UBND ngày 23 tháng 12 năm 2015 của Ủy ban nhân dân tỉnh Lâm Đồng</w:t>
            </w:r>
          </w:p>
        </w:tc>
        <w:tc>
          <w:tcPr>
            <w:tcW w:w="992" w:type="dxa"/>
          </w:tcPr>
          <w:p w:rsidR="00DA5219" w:rsidRPr="009138A0" w:rsidRDefault="00DA5219" w:rsidP="00017DB2">
            <w:pPr>
              <w:tabs>
                <w:tab w:val="left" w:pos="5309"/>
              </w:tabs>
              <w:spacing w:before="120" w:after="120"/>
              <w:jc w:val="center"/>
              <w:rPr>
                <w:rFonts w:ascii="Times New Roman" w:hAnsi="Times New Roman"/>
                <w:b/>
                <w:bCs/>
                <w:sz w:val="20"/>
                <w:szCs w:val="20"/>
                <w:lang w:val="vi-VN"/>
              </w:rPr>
            </w:pPr>
            <w:r w:rsidRPr="009138A0">
              <w:rPr>
                <w:rFonts w:ascii="Times New Roman" w:hAnsi="Times New Roman"/>
                <w:b/>
                <w:bCs/>
                <w:sz w:val="20"/>
                <w:szCs w:val="20"/>
                <w:lang w:val="vi-VN"/>
              </w:rPr>
              <w:t>Ban Quản lý các khu công nghiệp</w:t>
            </w:r>
          </w:p>
        </w:tc>
        <w:tc>
          <w:tcPr>
            <w:tcW w:w="3681" w:type="dxa"/>
          </w:tcPr>
          <w:p w:rsidR="00DA5219" w:rsidRPr="009138A0" w:rsidRDefault="00DA5219" w:rsidP="00017DB2">
            <w:pPr>
              <w:spacing w:before="120" w:after="120"/>
              <w:jc w:val="both"/>
              <w:rPr>
                <w:rFonts w:ascii="Times New Roman" w:hAnsi="Times New Roman"/>
                <w:sz w:val="20"/>
                <w:szCs w:val="20"/>
                <w:lang w:val="vi-VN"/>
              </w:rPr>
            </w:pPr>
            <w:r w:rsidRPr="009138A0">
              <w:rPr>
                <w:rFonts w:ascii="Times New Roman" w:hAnsi="Times New Roman"/>
                <w:b/>
                <w:bCs/>
                <w:sz w:val="20"/>
                <w:szCs w:val="20"/>
                <w:lang w:val="vi-VN"/>
              </w:rPr>
              <w:t>Ban Quản lý các khu công nghiệp</w:t>
            </w:r>
            <w:r w:rsidRPr="009138A0">
              <w:rPr>
                <w:rFonts w:ascii="Times New Roman" w:hAnsi="Times New Roman"/>
                <w:sz w:val="20"/>
                <w:szCs w:val="20"/>
              </w:rPr>
              <w:t xml:space="preserve"> </w:t>
            </w:r>
            <w:r w:rsidRPr="009138A0">
              <w:rPr>
                <w:rFonts w:ascii="Times New Roman" w:hAnsi="Times New Roman"/>
                <w:sz w:val="20"/>
                <w:szCs w:val="20"/>
                <w:lang w:val="vi-VN"/>
              </w:rPr>
              <w:t>(Tại</w:t>
            </w:r>
            <w:r w:rsidRPr="009138A0">
              <w:rPr>
                <w:rFonts w:ascii="Times New Roman" w:eastAsia="Calibri" w:hAnsi="Times New Roman"/>
                <w:b/>
                <w:bCs/>
                <w:sz w:val="20"/>
                <w:szCs w:val="20"/>
              </w:rPr>
              <w:t xml:space="preserve"> </w:t>
            </w:r>
            <w:r w:rsidRPr="009138A0">
              <w:rPr>
                <w:rFonts w:ascii="Times New Roman" w:hAnsi="Times New Roman"/>
                <w:sz w:val="20"/>
                <w:szCs w:val="20"/>
                <w:lang w:val="vi-VN"/>
              </w:rPr>
              <w:t>Văn bản số 237/KCN-VP ngày 23/5/2023):</w:t>
            </w:r>
          </w:p>
          <w:p w:rsidR="00DA5219" w:rsidRPr="009138A0" w:rsidRDefault="00DA5219" w:rsidP="00017DB2">
            <w:pPr>
              <w:tabs>
                <w:tab w:val="left" w:pos="5309"/>
              </w:tabs>
              <w:spacing w:before="120" w:after="120"/>
              <w:jc w:val="both"/>
              <w:rPr>
                <w:rFonts w:ascii="Times New Roman" w:hAnsi="Times New Roman"/>
                <w:sz w:val="20"/>
                <w:szCs w:val="20"/>
              </w:rPr>
            </w:pPr>
            <w:r w:rsidRPr="009138A0">
              <w:rPr>
                <w:rFonts w:ascii="Times New Roman" w:hAnsi="Times New Roman"/>
                <w:sz w:val="20"/>
                <w:szCs w:val="20"/>
              </w:rPr>
              <w:t>Quyết định số 70/2015/QĐ-UBND khi được bãi bỏ, thì Quyết định số 39/2019/QĐ-UBND không còn giá trị pháp lý.</w:t>
            </w:r>
          </w:p>
          <w:p w:rsidR="00DA5219" w:rsidRPr="009138A0" w:rsidRDefault="00DA5219" w:rsidP="00017DB2">
            <w:pPr>
              <w:spacing w:before="120" w:after="120"/>
              <w:jc w:val="both"/>
              <w:rPr>
                <w:rFonts w:ascii="Times New Roman" w:hAnsi="Times New Roman"/>
                <w:sz w:val="20"/>
                <w:szCs w:val="20"/>
                <w:lang w:val="vi-VN"/>
              </w:rPr>
            </w:pPr>
            <w:r w:rsidRPr="009138A0">
              <w:rPr>
                <w:rFonts w:ascii="Times New Roman" w:hAnsi="Times New Roman"/>
                <w:sz w:val="20"/>
                <w:szCs w:val="20"/>
                <w:lang w:val="vi-VN"/>
              </w:rPr>
              <w:t>- Đề xuất bãi bỏ</w:t>
            </w:r>
          </w:p>
          <w:p w:rsidR="00DA5219" w:rsidRPr="009138A0" w:rsidRDefault="00DA5219" w:rsidP="00017DB2">
            <w:pPr>
              <w:spacing w:before="120" w:after="120"/>
              <w:jc w:val="both"/>
              <w:rPr>
                <w:rFonts w:ascii="Times New Roman" w:hAnsi="Times New Roman"/>
                <w:sz w:val="20"/>
                <w:szCs w:val="20"/>
                <w:lang w:val="vi-VN"/>
              </w:rPr>
            </w:pPr>
            <w:r w:rsidRPr="009138A0">
              <w:rPr>
                <w:rFonts w:ascii="Times New Roman" w:hAnsi="Times New Roman"/>
                <w:sz w:val="20"/>
                <w:szCs w:val="20"/>
                <w:lang w:val="vi-VN"/>
              </w:rPr>
              <w:t xml:space="preserve">- Cơ quan chủ trì: </w:t>
            </w:r>
            <w:r w:rsidRPr="009138A0">
              <w:rPr>
                <w:rFonts w:ascii="Times New Roman" w:hAnsi="Times New Roman"/>
                <w:bCs/>
                <w:sz w:val="20"/>
                <w:szCs w:val="20"/>
                <w:lang w:val="vi-VN"/>
              </w:rPr>
              <w:t>Ban Quản lý các khu công nghiệp</w:t>
            </w:r>
          </w:p>
          <w:p w:rsidR="00DA5219" w:rsidRPr="009138A0" w:rsidRDefault="00DA5219" w:rsidP="00017DB2">
            <w:pPr>
              <w:tabs>
                <w:tab w:val="left" w:pos="5309"/>
              </w:tabs>
              <w:spacing w:before="120" w:after="120"/>
              <w:jc w:val="both"/>
              <w:rPr>
                <w:rFonts w:ascii="Times New Roman" w:hAnsi="Times New Roman"/>
                <w:b/>
                <w:bCs/>
                <w:sz w:val="20"/>
                <w:szCs w:val="20"/>
                <w:lang w:val="vi-VN"/>
              </w:rPr>
            </w:pPr>
            <w:r w:rsidRPr="009138A0">
              <w:rPr>
                <w:rFonts w:ascii="Times New Roman" w:hAnsi="Times New Roman"/>
                <w:sz w:val="20"/>
                <w:szCs w:val="20"/>
                <w:lang w:val="vi-VN"/>
              </w:rPr>
              <w:t>- Thời gian: Quý IV/2023</w:t>
            </w:r>
          </w:p>
        </w:tc>
        <w:tc>
          <w:tcPr>
            <w:tcW w:w="4541" w:type="dxa"/>
            <w:vMerge/>
          </w:tcPr>
          <w:p w:rsidR="00DA5219" w:rsidRPr="009138A0" w:rsidRDefault="00DA5219" w:rsidP="00017DB2">
            <w:pPr>
              <w:tabs>
                <w:tab w:val="left" w:pos="5309"/>
              </w:tabs>
              <w:spacing w:before="120" w:after="120"/>
              <w:rPr>
                <w:rFonts w:ascii="Times New Roman" w:hAnsi="Times New Roman"/>
                <w:b/>
                <w:bCs/>
                <w:sz w:val="20"/>
                <w:szCs w:val="20"/>
                <w:lang w:val="vi-VN"/>
              </w:rPr>
            </w:pPr>
          </w:p>
        </w:tc>
        <w:tc>
          <w:tcPr>
            <w:tcW w:w="1276" w:type="dxa"/>
          </w:tcPr>
          <w:p w:rsidR="00DA5219" w:rsidRPr="009138A0" w:rsidRDefault="005E001F" w:rsidP="005E001F">
            <w:pPr>
              <w:tabs>
                <w:tab w:val="left" w:pos="5309"/>
              </w:tabs>
              <w:spacing w:before="120" w:after="120"/>
              <w:jc w:val="center"/>
              <w:rPr>
                <w:rFonts w:ascii="Times New Roman" w:hAnsi="Times New Roman"/>
                <w:b/>
                <w:bCs/>
                <w:sz w:val="20"/>
                <w:szCs w:val="20"/>
                <w:lang w:val="vi-VN"/>
              </w:rPr>
            </w:pPr>
            <w:r>
              <w:rPr>
                <w:rFonts w:ascii="Times New Roman" w:hAnsi="Times New Roman"/>
                <w:b/>
                <w:bCs/>
                <w:sz w:val="20"/>
                <w:szCs w:val="20"/>
                <w:lang w:val="vi-VN"/>
              </w:rPr>
              <w:t>X</w:t>
            </w:r>
          </w:p>
        </w:tc>
        <w:tc>
          <w:tcPr>
            <w:tcW w:w="1347"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r>
      <w:tr w:rsidR="00DA5219" w:rsidRPr="009138A0" w:rsidTr="00B93716">
        <w:tc>
          <w:tcPr>
            <w:tcW w:w="556" w:type="dxa"/>
          </w:tcPr>
          <w:p w:rsidR="00DA5219" w:rsidRPr="009138A0" w:rsidRDefault="00DA5219" w:rsidP="00017DB2">
            <w:pPr>
              <w:tabs>
                <w:tab w:val="left" w:pos="5309"/>
              </w:tabs>
              <w:spacing w:before="120" w:after="120"/>
              <w:jc w:val="center"/>
              <w:rPr>
                <w:rFonts w:ascii="Times New Roman" w:hAnsi="Times New Roman"/>
                <w:bCs/>
                <w:sz w:val="20"/>
                <w:szCs w:val="20"/>
                <w:lang w:val="vi-VN"/>
              </w:rPr>
            </w:pPr>
            <w:r w:rsidRPr="009138A0">
              <w:rPr>
                <w:rFonts w:ascii="Times New Roman" w:hAnsi="Times New Roman"/>
                <w:bCs/>
                <w:sz w:val="20"/>
                <w:szCs w:val="20"/>
                <w:lang w:val="vi-VN"/>
              </w:rPr>
              <w:t>8</w:t>
            </w:r>
          </w:p>
        </w:tc>
        <w:tc>
          <w:tcPr>
            <w:tcW w:w="2245" w:type="dxa"/>
          </w:tcPr>
          <w:p w:rsidR="00DA5219" w:rsidRPr="009138A0" w:rsidRDefault="00DA5219" w:rsidP="00017DB2">
            <w:pPr>
              <w:tabs>
                <w:tab w:val="left" w:pos="5309"/>
              </w:tabs>
              <w:spacing w:before="120" w:after="120"/>
              <w:jc w:val="both"/>
              <w:rPr>
                <w:rFonts w:ascii="Times New Roman" w:hAnsi="Times New Roman"/>
                <w:sz w:val="20"/>
                <w:szCs w:val="20"/>
              </w:rPr>
            </w:pPr>
            <w:r w:rsidRPr="009138A0">
              <w:rPr>
                <w:rFonts w:ascii="Times New Roman" w:hAnsi="Times New Roman"/>
                <w:sz w:val="20"/>
                <w:szCs w:val="20"/>
              </w:rPr>
              <w:t>Quyết định số 50/2016/QĐ-UBND ngày 09/9/2016 của UBND tỉnh về ban hành Quy chế phối hợp quản lý nhà nước tại các Khu công nghiệp tỉnh</w:t>
            </w:r>
          </w:p>
        </w:tc>
        <w:tc>
          <w:tcPr>
            <w:tcW w:w="992" w:type="dxa"/>
          </w:tcPr>
          <w:p w:rsidR="00DA5219" w:rsidRPr="009138A0" w:rsidRDefault="00DA5219" w:rsidP="00017DB2">
            <w:pPr>
              <w:tabs>
                <w:tab w:val="left" w:pos="5309"/>
              </w:tabs>
              <w:spacing w:before="120" w:after="120"/>
              <w:jc w:val="center"/>
              <w:rPr>
                <w:rFonts w:ascii="Times New Roman" w:hAnsi="Times New Roman"/>
                <w:b/>
                <w:bCs/>
                <w:sz w:val="20"/>
                <w:szCs w:val="20"/>
                <w:lang w:val="vi-VN"/>
              </w:rPr>
            </w:pPr>
            <w:r w:rsidRPr="009138A0">
              <w:rPr>
                <w:rFonts w:ascii="Times New Roman" w:hAnsi="Times New Roman"/>
                <w:b/>
                <w:bCs/>
                <w:sz w:val="20"/>
                <w:szCs w:val="20"/>
                <w:lang w:val="vi-VN"/>
              </w:rPr>
              <w:t>Ban Quản lý các khu công nghiệp</w:t>
            </w:r>
          </w:p>
        </w:tc>
        <w:tc>
          <w:tcPr>
            <w:tcW w:w="3681" w:type="dxa"/>
          </w:tcPr>
          <w:p w:rsidR="00DA5219" w:rsidRPr="009138A0" w:rsidRDefault="00DA5219" w:rsidP="00017DB2">
            <w:pPr>
              <w:spacing w:before="120" w:after="120"/>
              <w:jc w:val="both"/>
              <w:rPr>
                <w:rFonts w:ascii="Times New Roman" w:hAnsi="Times New Roman"/>
                <w:sz w:val="20"/>
                <w:szCs w:val="20"/>
                <w:lang w:val="vi-VN"/>
              </w:rPr>
            </w:pPr>
            <w:r w:rsidRPr="009138A0">
              <w:rPr>
                <w:rFonts w:ascii="Times New Roman" w:hAnsi="Times New Roman"/>
                <w:b/>
                <w:bCs/>
                <w:sz w:val="20"/>
                <w:szCs w:val="20"/>
                <w:lang w:val="vi-VN"/>
              </w:rPr>
              <w:t>Ban Quản lý các khu công nghiệp</w:t>
            </w:r>
            <w:r w:rsidRPr="009138A0">
              <w:rPr>
                <w:rFonts w:ascii="Times New Roman" w:hAnsi="Times New Roman"/>
                <w:sz w:val="20"/>
                <w:szCs w:val="20"/>
              </w:rPr>
              <w:t xml:space="preserve"> </w:t>
            </w:r>
            <w:r w:rsidRPr="009138A0">
              <w:rPr>
                <w:rFonts w:ascii="Times New Roman" w:hAnsi="Times New Roman"/>
                <w:sz w:val="20"/>
                <w:szCs w:val="20"/>
                <w:lang w:val="vi-VN"/>
              </w:rPr>
              <w:t>(Tại</w:t>
            </w:r>
            <w:r w:rsidRPr="009138A0">
              <w:rPr>
                <w:rFonts w:ascii="Times New Roman" w:eastAsia="Calibri" w:hAnsi="Times New Roman"/>
                <w:b/>
                <w:bCs/>
                <w:sz w:val="20"/>
                <w:szCs w:val="20"/>
              </w:rPr>
              <w:t xml:space="preserve"> </w:t>
            </w:r>
            <w:r w:rsidRPr="009138A0">
              <w:rPr>
                <w:rFonts w:ascii="Times New Roman" w:hAnsi="Times New Roman"/>
                <w:sz w:val="20"/>
                <w:szCs w:val="20"/>
                <w:lang w:val="vi-VN"/>
              </w:rPr>
              <w:t>Văn bản số 237/KCN-VP ngày 23/5/2023):</w:t>
            </w:r>
          </w:p>
          <w:p w:rsidR="00DA5219" w:rsidRPr="009138A0" w:rsidRDefault="00DA5219" w:rsidP="00017DB2">
            <w:pPr>
              <w:tabs>
                <w:tab w:val="left" w:pos="5309"/>
              </w:tabs>
              <w:spacing w:before="120" w:after="120"/>
              <w:jc w:val="both"/>
              <w:rPr>
                <w:rFonts w:ascii="Times New Roman" w:hAnsi="Times New Roman"/>
                <w:sz w:val="20"/>
                <w:szCs w:val="20"/>
              </w:rPr>
            </w:pPr>
            <w:r w:rsidRPr="009138A0">
              <w:rPr>
                <w:rFonts w:ascii="Times New Roman" w:hAnsi="Times New Roman"/>
                <w:sz w:val="20"/>
                <w:szCs w:val="20"/>
                <w:lang w:val="vi-VN"/>
              </w:rPr>
              <w:t xml:space="preserve">- </w:t>
            </w:r>
            <w:r w:rsidRPr="009138A0">
              <w:rPr>
                <w:rFonts w:ascii="Times New Roman" w:hAnsi="Times New Roman"/>
                <w:sz w:val="20"/>
                <w:szCs w:val="20"/>
              </w:rPr>
              <w:t xml:space="preserve">Quyết định số 50/2016/QĐ-UBND được ban hành căn cứ theo Nghị định số 29/2008/NĐ-CP ngày 14/3/2008 của Chính phủ quy định về quản lý KCN, KCX và KKT; Nghị định số 164/2013/NĐ-CP ngày 12/11/2013 V/v sửa đổi, bổ sung một số điều Nghị định số 29/2008/NĐ-CP; Nghị định số 114/2015/NĐ-CP ngày 09/11/2015 V/v sửa đổi, bổ sung một số điều 21 Nghị định </w:t>
            </w:r>
            <w:r w:rsidRPr="009138A0">
              <w:rPr>
                <w:rFonts w:ascii="Times New Roman" w:hAnsi="Times New Roman"/>
                <w:sz w:val="20"/>
                <w:szCs w:val="20"/>
              </w:rPr>
              <w:lastRenderedPageBreak/>
              <w:t>số 29/2008/NĐ-CP; Thông tư liên tịch số 06/2015/TTLT-BKHĐT-BNV ngày 03/9/2015 của liên Bộ: Bộ Kế hoạch và Đầu tư, Nội vụ hướng dẫn chức năng, nhiệm vụ, quyền hạn và cơ cấu, tổ chức của Ban quản lý KCN, KCX, KKT (đã hết hiệu lực). Vì vậy căn cứ Nghị định số 35/2022/NĐ-CP ngày 28/5/2022 của Chính phủ quy định về quản lý KCN, KKT để tham mưu ban hành lại cho phù hợp với quy định hiện hành và tình hình thực tế.</w:t>
            </w:r>
          </w:p>
          <w:p w:rsidR="00DA5219" w:rsidRPr="009138A0" w:rsidRDefault="00DA5219" w:rsidP="00017DB2">
            <w:pPr>
              <w:spacing w:before="120" w:after="120"/>
              <w:jc w:val="both"/>
              <w:rPr>
                <w:rFonts w:ascii="Times New Roman" w:hAnsi="Times New Roman"/>
                <w:sz w:val="20"/>
                <w:szCs w:val="20"/>
                <w:lang w:val="vi-VN"/>
              </w:rPr>
            </w:pPr>
            <w:r w:rsidRPr="009138A0">
              <w:rPr>
                <w:rFonts w:ascii="Times New Roman" w:hAnsi="Times New Roman"/>
                <w:sz w:val="20"/>
                <w:szCs w:val="20"/>
                <w:lang w:val="vi-VN"/>
              </w:rPr>
              <w:t>- Đề xuất thay thế</w:t>
            </w:r>
          </w:p>
          <w:p w:rsidR="00DA5219" w:rsidRPr="009138A0" w:rsidRDefault="00DA5219" w:rsidP="00017DB2">
            <w:pPr>
              <w:spacing w:before="120" w:after="120"/>
              <w:jc w:val="both"/>
              <w:rPr>
                <w:rFonts w:ascii="Times New Roman" w:hAnsi="Times New Roman"/>
                <w:sz w:val="20"/>
                <w:szCs w:val="20"/>
                <w:lang w:val="vi-VN"/>
              </w:rPr>
            </w:pPr>
            <w:r w:rsidRPr="009138A0">
              <w:rPr>
                <w:rFonts w:ascii="Times New Roman" w:hAnsi="Times New Roman"/>
                <w:sz w:val="20"/>
                <w:szCs w:val="20"/>
                <w:lang w:val="vi-VN"/>
              </w:rPr>
              <w:t xml:space="preserve">- Cơ quan chủ trì: </w:t>
            </w:r>
            <w:r w:rsidRPr="009138A0">
              <w:rPr>
                <w:rFonts w:ascii="Times New Roman" w:hAnsi="Times New Roman"/>
                <w:bCs/>
                <w:sz w:val="20"/>
                <w:szCs w:val="20"/>
                <w:lang w:val="vi-VN"/>
              </w:rPr>
              <w:t>Ban Quản lý các khu công nghiệp</w:t>
            </w:r>
          </w:p>
          <w:p w:rsidR="00DA5219" w:rsidRPr="009138A0" w:rsidRDefault="00DA5219" w:rsidP="00017DB2">
            <w:pPr>
              <w:tabs>
                <w:tab w:val="left" w:pos="5309"/>
              </w:tabs>
              <w:spacing w:before="120" w:after="120"/>
              <w:jc w:val="both"/>
              <w:rPr>
                <w:rFonts w:ascii="Times New Roman" w:hAnsi="Times New Roman"/>
                <w:b/>
                <w:bCs/>
                <w:sz w:val="20"/>
                <w:szCs w:val="20"/>
                <w:lang w:val="vi-VN"/>
              </w:rPr>
            </w:pPr>
            <w:r w:rsidRPr="009138A0">
              <w:rPr>
                <w:rFonts w:ascii="Times New Roman" w:hAnsi="Times New Roman"/>
                <w:sz w:val="20"/>
                <w:szCs w:val="20"/>
                <w:lang w:val="vi-VN"/>
              </w:rPr>
              <w:t>- Thời gian: Quý IV/2023</w:t>
            </w:r>
          </w:p>
        </w:tc>
        <w:tc>
          <w:tcPr>
            <w:tcW w:w="4541" w:type="dxa"/>
          </w:tcPr>
          <w:p w:rsidR="00DA5219" w:rsidRPr="009138A0" w:rsidRDefault="00DA5219" w:rsidP="00017DB2">
            <w:pPr>
              <w:tabs>
                <w:tab w:val="left" w:pos="148"/>
              </w:tabs>
              <w:spacing w:before="120" w:after="120"/>
              <w:jc w:val="both"/>
              <w:rPr>
                <w:rFonts w:ascii="Times New Roman" w:eastAsia="Calibri" w:hAnsi="Times New Roman"/>
                <w:bCs/>
                <w:sz w:val="20"/>
                <w:szCs w:val="20"/>
              </w:rPr>
            </w:pPr>
            <w:r w:rsidRPr="009138A0">
              <w:rPr>
                <w:rFonts w:ascii="Times New Roman" w:eastAsia="Calibri" w:hAnsi="Times New Roman"/>
                <w:bCs/>
                <w:sz w:val="20"/>
                <w:szCs w:val="20"/>
              </w:rPr>
              <w:lastRenderedPageBreak/>
              <w:t xml:space="preserve">Qua đối chiếu các căn cứ pháp lý ban hành Quyết định số </w:t>
            </w:r>
            <w:r w:rsidRPr="009138A0">
              <w:rPr>
                <w:rFonts w:ascii="Times New Roman" w:hAnsi="Times New Roman"/>
                <w:sz w:val="20"/>
                <w:szCs w:val="20"/>
              </w:rPr>
              <w:t xml:space="preserve">50/2016/QĐ-UBND ngày 09/9/2016 </w:t>
            </w:r>
            <w:r w:rsidRPr="009138A0">
              <w:rPr>
                <w:rFonts w:ascii="Times New Roman" w:eastAsia="Calibri" w:hAnsi="Times New Roman"/>
                <w:bCs/>
                <w:sz w:val="20"/>
                <w:szCs w:val="20"/>
              </w:rPr>
              <w:t>của UBND tỉnh đã hết hiệu lực thi hành.</w:t>
            </w:r>
          </w:p>
          <w:p w:rsidR="00DA5219" w:rsidRPr="009138A0" w:rsidRDefault="00DA5219" w:rsidP="00017DB2">
            <w:pPr>
              <w:tabs>
                <w:tab w:val="left" w:pos="148"/>
              </w:tabs>
              <w:spacing w:before="120" w:after="120"/>
              <w:jc w:val="both"/>
              <w:rPr>
                <w:rFonts w:ascii="Times New Roman" w:hAnsi="Times New Roman"/>
                <w:b/>
                <w:bCs/>
                <w:i/>
                <w:sz w:val="20"/>
                <w:szCs w:val="20"/>
                <w:shd w:val="clear" w:color="auto" w:fill="FFFFFF"/>
                <w:lang w:val="vi-VN"/>
              </w:rPr>
            </w:pPr>
            <w:r w:rsidRPr="009138A0">
              <w:rPr>
                <w:rFonts w:ascii="Times New Roman" w:eastAsia="Calibri" w:hAnsi="Times New Roman"/>
                <w:bCs/>
                <w:sz w:val="20"/>
                <w:szCs w:val="20"/>
              </w:rPr>
              <w:t>Đồng thời, ngày 28/5/2022 Chính phủ đã ban hành Nghị định số 35/2022/NĐ-CP quy định về quản lý khu công nghiệp và khu kinh tế. Trong đó, khoản 9 Điều 66 Nghị định số 35/2022/NĐ-CP quy định về</w:t>
            </w:r>
            <w:bookmarkStart w:id="2" w:name="dieu_66"/>
            <w:r w:rsidRPr="009138A0">
              <w:rPr>
                <w:rFonts w:ascii="Times New Roman" w:eastAsia="Calibri" w:hAnsi="Times New Roman"/>
                <w:bCs/>
                <w:sz w:val="20"/>
                <w:szCs w:val="20"/>
              </w:rPr>
              <w:t xml:space="preserve"> q</w:t>
            </w:r>
            <w:r w:rsidRPr="009138A0">
              <w:rPr>
                <w:rFonts w:ascii="Times New Roman" w:hAnsi="Times New Roman"/>
                <w:bCs/>
                <w:sz w:val="20"/>
                <w:szCs w:val="20"/>
                <w:shd w:val="clear" w:color="auto" w:fill="FFFFFF"/>
                <w:lang w:val="vi-VN"/>
              </w:rPr>
              <w:t>uyền hạn, trách nhiệm quản lý nhà nước của Ủy ban nhân dân tỉn</w:t>
            </w:r>
            <w:bookmarkEnd w:id="2"/>
            <w:r w:rsidRPr="009138A0">
              <w:rPr>
                <w:rFonts w:ascii="Times New Roman" w:hAnsi="Times New Roman"/>
                <w:bCs/>
                <w:sz w:val="20"/>
                <w:szCs w:val="20"/>
                <w:shd w:val="clear" w:color="auto" w:fill="FFFFFF"/>
                <w:lang w:val="vi-VN"/>
              </w:rPr>
              <w:t>h</w:t>
            </w:r>
            <w:r w:rsidRPr="009138A0">
              <w:rPr>
                <w:rFonts w:ascii="Times New Roman" w:hAnsi="Times New Roman"/>
                <w:bCs/>
                <w:sz w:val="20"/>
                <w:szCs w:val="20"/>
                <w:shd w:val="clear" w:color="auto" w:fill="FFFFFF"/>
              </w:rPr>
              <w:t xml:space="preserve">: </w:t>
            </w:r>
            <w:r w:rsidRPr="009138A0">
              <w:rPr>
                <w:rFonts w:ascii="Times New Roman" w:hAnsi="Times New Roman"/>
                <w:bCs/>
                <w:i/>
                <w:sz w:val="20"/>
                <w:szCs w:val="20"/>
                <w:shd w:val="clear" w:color="auto" w:fill="FFFFFF"/>
              </w:rPr>
              <w:t>“</w:t>
            </w:r>
            <w:r w:rsidRPr="009138A0">
              <w:rPr>
                <w:rFonts w:ascii="Times New Roman" w:hAnsi="Times New Roman"/>
                <w:i/>
                <w:sz w:val="20"/>
                <w:szCs w:val="20"/>
                <w:shd w:val="clear" w:color="auto" w:fill="FFFFFF"/>
              </w:rPr>
              <w:t>9. Ban hành và giám sát thực hiện Quy chế phối hợp giữa Ban quản lý khu công nghiệp, khu kinh tế với các cơ quan thuộc Ủy ban nhân dân cấp tỉnh;…”.</w:t>
            </w:r>
          </w:p>
          <w:p w:rsidR="00DA5219" w:rsidRPr="009138A0" w:rsidRDefault="00DA5219" w:rsidP="00F81B8F">
            <w:pPr>
              <w:tabs>
                <w:tab w:val="left" w:pos="5309"/>
              </w:tabs>
              <w:spacing w:before="120" w:after="120"/>
              <w:jc w:val="both"/>
              <w:rPr>
                <w:rFonts w:ascii="Times New Roman" w:hAnsi="Times New Roman"/>
                <w:b/>
                <w:bCs/>
                <w:sz w:val="20"/>
                <w:szCs w:val="20"/>
                <w:lang w:val="vi-VN"/>
              </w:rPr>
            </w:pPr>
            <w:r w:rsidRPr="009138A0">
              <w:rPr>
                <w:rFonts w:ascii="Times New Roman" w:eastAsia="Calibri" w:hAnsi="Times New Roman"/>
                <w:bCs/>
                <w:sz w:val="20"/>
                <w:szCs w:val="20"/>
              </w:rPr>
              <w:t xml:space="preserve">Trên cơ sở đó, Sở Tư pháp thống nhất với đề xuất của </w:t>
            </w:r>
            <w:r w:rsidRPr="009138A0">
              <w:rPr>
                <w:rFonts w:ascii="Times New Roman" w:eastAsia="Calibri" w:hAnsi="Times New Roman"/>
                <w:bCs/>
                <w:sz w:val="20"/>
                <w:szCs w:val="20"/>
              </w:rPr>
              <w:lastRenderedPageBreak/>
              <w:t xml:space="preserve">Ban Quản lý các Khu công nghiệp đề xuất </w:t>
            </w:r>
            <w:r w:rsidRPr="009138A0">
              <w:rPr>
                <w:rFonts w:ascii="Times New Roman" w:eastAsia="Calibri" w:hAnsi="Times New Roman"/>
                <w:b/>
                <w:bCs/>
                <w:sz w:val="20"/>
                <w:szCs w:val="20"/>
              </w:rPr>
              <w:t xml:space="preserve">thay thế </w:t>
            </w:r>
            <w:r w:rsidRPr="009138A0">
              <w:rPr>
                <w:rFonts w:ascii="Times New Roman" w:hAnsi="Times New Roman"/>
                <w:b/>
                <w:sz w:val="20"/>
                <w:szCs w:val="20"/>
              </w:rPr>
              <w:t>Quyết định số 50/2016/QĐ-UBND</w:t>
            </w:r>
            <w:r w:rsidRPr="009138A0">
              <w:rPr>
                <w:rFonts w:ascii="Times New Roman" w:hAnsi="Times New Roman"/>
                <w:sz w:val="20"/>
                <w:szCs w:val="20"/>
              </w:rPr>
              <w:t xml:space="preserve"> ngày 09/9/2016 của UBND tỉnh.</w:t>
            </w:r>
          </w:p>
        </w:tc>
        <w:tc>
          <w:tcPr>
            <w:tcW w:w="1276" w:type="dxa"/>
          </w:tcPr>
          <w:p w:rsidR="00DA5219" w:rsidRPr="009138A0" w:rsidRDefault="00DA5219" w:rsidP="00017DB2">
            <w:pPr>
              <w:tabs>
                <w:tab w:val="left" w:pos="148"/>
              </w:tabs>
              <w:spacing w:before="120" w:after="120"/>
              <w:jc w:val="both"/>
              <w:rPr>
                <w:rFonts w:ascii="Times New Roman" w:eastAsia="Calibri" w:hAnsi="Times New Roman"/>
                <w:bCs/>
                <w:sz w:val="20"/>
                <w:szCs w:val="20"/>
              </w:rPr>
            </w:pPr>
          </w:p>
        </w:tc>
        <w:tc>
          <w:tcPr>
            <w:tcW w:w="1347" w:type="dxa"/>
          </w:tcPr>
          <w:p w:rsidR="00DA5219" w:rsidRPr="009138A0" w:rsidRDefault="00A35661" w:rsidP="00017DB2">
            <w:pPr>
              <w:tabs>
                <w:tab w:val="left" w:pos="148"/>
              </w:tabs>
              <w:spacing w:before="120" w:after="120"/>
              <w:jc w:val="both"/>
              <w:rPr>
                <w:rFonts w:ascii="Times New Roman" w:eastAsia="Calibri" w:hAnsi="Times New Roman"/>
                <w:bCs/>
                <w:sz w:val="20"/>
                <w:szCs w:val="20"/>
              </w:rPr>
            </w:pPr>
            <w:r w:rsidRPr="00A35661">
              <w:rPr>
                <w:rFonts w:ascii="Times New Roman" w:hAnsi="Times New Roman"/>
                <w:bCs/>
                <w:sz w:val="20"/>
                <w:szCs w:val="20"/>
                <w:lang w:val="vi-VN"/>
              </w:rPr>
              <w:t>Ban Quản lý các khu công nghiệp</w:t>
            </w:r>
            <w:r>
              <w:rPr>
                <w:rFonts w:ascii="Times New Roman" w:hAnsi="Times New Roman"/>
                <w:bCs/>
                <w:sz w:val="20"/>
                <w:szCs w:val="20"/>
                <w:lang w:val="vi-VN"/>
              </w:rPr>
              <w:t xml:space="preserve"> đang trong quá trình gửi văn bản để lấy ý kiến góp ý dự thảo, chưa gửi thẩm định</w:t>
            </w:r>
          </w:p>
        </w:tc>
      </w:tr>
      <w:tr w:rsidR="00DA5219" w:rsidRPr="009138A0" w:rsidTr="00B93716">
        <w:tc>
          <w:tcPr>
            <w:tcW w:w="12015" w:type="dxa"/>
            <w:gridSpan w:val="5"/>
          </w:tcPr>
          <w:p w:rsidR="00DA5219" w:rsidRPr="009138A0" w:rsidRDefault="00DA5219" w:rsidP="00017DB2">
            <w:pPr>
              <w:tabs>
                <w:tab w:val="left" w:pos="5309"/>
              </w:tabs>
              <w:spacing w:before="120" w:after="120"/>
              <w:rPr>
                <w:rFonts w:ascii="Times New Roman" w:hAnsi="Times New Roman"/>
                <w:b/>
                <w:bCs/>
                <w:sz w:val="20"/>
                <w:szCs w:val="20"/>
                <w:lang w:val="vi-VN"/>
              </w:rPr>
            </w:pPr>
            <w:r w:rsidRPr="009138A0">
              <w:rPr>
                <w:rFonts w:ascii="Times New Roman" w:hAnsi="Times New Roman"/>
                <w:b/>
                <w:bCs/>
                <w:sz w:val="20"/>
                <w:szCs w:val="20"/>
                <w:lang w:val="vi-VN"/>
              </w:rPr>
              <w:lastRenderedPageBreak/>
              <w:t xml:space="preserve">LĨNH VỰC KẾ HOẠCH VÀ ĐẦU TƯ </w:t>
            </w:r>
          </w:p>
        </w:tc>
        <w:tc>
          <w:tcPr>
            <w:tcW w:w="1276"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c>
          <w:tcPr>
            <w:tcW w:w="1347" w:type="dxa"/>
          </w:tcPr>
          <w:p w:rsidR="00DA5219" w:rsidRPr="009138A0" w:rsidRDefault="00DA5219" w:rsidP="00017DB2">
            <w:pPr>
              <w:tabs>
                <w:tab w:val="left" w:pos="5309"/>
              </w:tabs>
              <w:spacing w:before="120" w:after="120"/>
              <w:rPr>
                <w:rFonts w:ascii="Times New Roman" w:hAnsi="Times New Roman"/>
                <w:b/>
                <w:bCs/>
                <w:sz w:val="20"/>
                <w:szCs w:val="20"/>
                <w:lang w:val="vi-VN"/>
              </w:rPr>
            </w:pPr>
          </w:p>
        </w:tc>
      </w:tr>
      <w:tr w:rsidR="00DA5219" w:rsidRPr="009138A0" w:rsidTr="00B93716">
        <w:trPr>
          <w:trHeight w:val="2690"/>
        </w:trPr>
        <w:tc>
          <w:tcPr>
            <w:tcW w:w="556" w:type="dxa"/>
            <w:vAlign w:val="center"/>
          </w:tcPr>
          <w:p w:rsidR="00DA5219" w:rsidRPr="009138A0" w:rsidRDefault="00DA5219" w:rsidP="00017DB2">
            <w:pPr>
              <w:spacing w:before="120" w:after="120"/>
              <w:jc w:val="center"/>
              <w:rPr>
                <w:rFonts w:ascii="Times New Roman" w:hAnsi="Times New Roman"/>
                <w:sz w:val="20"/>
                <w:szCs w:val="20"/>
                <w:lang w:val="vi-VN"/>
              </w:rPr>
            </w:pPr>
            <w:r w:rsidRPr="009138A0">
              <w:rPr>
                <w:rFonts w:ascii="Times New Roman" w:hAnsi="Times New Roman"/>
                <w:sz w:val="20"/>
                <w:szCs w:val="20"/>
                <w:lang w:val="vi-VN"/>
              </w:rPr>
              <w:t>9</w:t>
            </w:r>
          </w:p>
          <w:p w:rsidR="00DA5219" w:rsidRPr="009138A0" w:rsidRDefault="00DA5219" w:rsidP="00017DB2">
            <w:pPr>
              <w:spacing w:before="120" w:after="120"/>
              <w:jc w:val="center"/>
              <w:rPr>
                <w:rFonts w:ascii="Times New Roman" w:hAnsi="Times New Roman"/>
                <w:b/>
                <w:sz w:val="20"/>
                <w:szCs w:val="20"/>
                <w:lang w:val="vi-VN"/>
              </w:rPr>
            </w:pPr>
          </w:p>
        </w:tc>
        <w:tc>
          <w:tcPr>
            <w:tcW w:w="2245" w:type="dxa"/>
            <w:vAlign w:val="center"/>
          </w:tcPr>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 xml:space="preserve">Quyết định số 49/2016/QĐ-UBND ngày </w:t>
            </w:r>
            <w:r w:rsidRPr="009138A0">
              <w:rPr>
                <w:rFonts w:ascii="Times New Roman" w:hAnsi="Times New Roman"/>
                <w:sz w:val="20"/>
                <w:szCs w:val="20"/>
                <w:lang w:val="vi-VN"/>
              </w:rPr>
              <w:t xml:space="preserve">31/8/2016 của UBND tỉnh </w:t>
            </w:r>
            <w:r w:rsidRPr="009138A0">
              <w:rPr>
                <w:rFonts w:ascii="Times New Roman" w:hAnsi="Times New Roman"/>
                <w:sz w:val="20"/>
                <w:szCs w:val="20"/>
              </w:rPr>
              <w:t>về việc ban hành Quy chế đấu thầu, quản lý khai thác và kinh doanh chợ trên địa bàn tỉnh Lâm Đồng</w:t>
            </w:r>
          </w:p>
        </w:tc>
        <w:tc>
          <w:tcPr>
            <w:tcW w:w="992" w:type="dxa"/>
          </w:tcPr>
          <w:p w:rsidR="00DA5219" w:rsidRPr="009138A0" w:rsidRDefault="00DA5219" w:rsidP="00017DB2">
            <w:pPr>
              <w:spacing w:before="120" w:after="120"/>
              <w:jc w:val="both"/>
              <w:rPr>
                <w:rFonts w:ascii="Times New Roman" w:hAnsi="Times New Roman"/>
                <w:b/>
                <w:sz w:val="20"/>
                <w:szCs w:val="20"/>
                <w:lang w:val="vi-VN"/>
              </w:rPr>
            </w:pPr>
          </w:p>
          <w:p w:rsidR="00DA5219" w:rsidRPr="009138A0" w:rsidRDefault="00DA5219" w:rsidP="00017DB2">
            <w:pPr>
              <w:spacing w:before="120" w:after="120"/>
              <w:jc w:val="both"/>
              <w:rPr>
                <w:rFonts w:ascii="Times New Roman" w:hAnsi="Times New Roman"/>
                <w:b/>
                <w:sz w:val="20"/>
                <w:szCs w:val="20"/>
                <w:lang w:val="vi-VN"/>
              </w:rPr>
            </w:pPr>
          </w:p>
          <w:p w:rsidR="00DA5219" w:rsidRPr="009138A0" w:rsidRDefault="00DA5219" w:rsidP="00017DB2">
            <w:pPr>
              <w:spacing w:before="120" w:after="120"/>
              <w:jc w:val="both"/>
              <w:rPr>
                <w:rFonts w:ascii="Times New Roman" w:hAnsi="Times New Roman"/>
                <w:b/>
                <w:sz w:val="20"/>
                <w:szCs w:val="20"/>
                <w:lang w:val="vi-VN"/>
              </w:rPr>
            </w:pPr>
          </w:p>
          <w:p w:rsidR="00DA5219" w:rsidRPr="009138A0" w:rsidRDefault="00DA5219" w:rsidP="00017DB2">
            <w:pPr>
              <w:spacing w:before="120" w:after="120"/>
              <w:jc w:val="both"/>
              <w:rPr>
                <w:rFonts w:ascii="Times New Roman" w:hAnsi="Times New Roman"/>
                <w:b/>
                <w:sz w:val="20"/>
                <w:szCs w:val="20"/>
                <w:lang w:val="vi-VN"/>
              </w:rPr>
            </w:pPr>
          </w:p>
          <w:p w:rsidR="00DA5219" w:rsidRPr="009138A0" w:rsidRDefault="00DA5219" w:rsidP="00017DB2">
            <w:pPr>
              <w:spacing w:before="120" w:after="120"/>
              <w:jc w:val="center"/>
              <w:rPr>
                <w:rFonts w:ascii="Times New Roman" w:hAnsi="Times New Roman"/>
                <w:b/>
                <w:sz w:val="20"/>
                <w:szCs w:val="20"/>
                <w:lang w:val="vi-VN"/>
              </w:rPr>
            </w:pPr>
            <w:r w:rsidRPr="009138A0">
              <w:rPr>
                <w:rFonts w:ascii="Times New Roman" w:hAnsi="Times New Roman"/>
                <w:b/>
                <w:sz w:val="20"/>
                <w:szCs w:val="20"/>
                <w:lang w:val="vi-VN"/>
              </w:rPr>
              <w:t xml:space="preserve">Sở Kế hoạch </w:t>
            </w:r>
          </w:p>
          <w:p w:rsidR="00DA5219" w:rsidRPr="009138A0" w:rsidRDefault="00DA5219" w:rsidP="00017DB2">
            <w:pPr>
              <w:spacing w:before="120" w:after="120"/>
              <w:jc w:val="center"/>
              <w:rPr>
                <w:rFonts w:ascii="Times New Roman" w:hAnsi="Times New Roman"/>
                <w:b/>
                <w:sz w:val="20"/>
                <w:szCs w:val="20"/>
                <w:lang w:val="vi-VN"/>
              </w:rPr>
            </w:pPr>
            <w:r w:rsidRPr="009138A0">
              <w:rPr>
                <w:rFonts w:ascii="Times New Roman" w:hAnsi="Times New Roman"/>
                <w:b/>
                <w:sz w:val="20"/>
                <w:szCs w:val="20"/>
                <w:lang w:val="vi-VN"/>
              </w:rPr>
              <w:t>và Đầu tư</w:t>
            </w:r>
          </w:p>
        </w:tc>
        <w:tc>
          <w:tcPr>
            <w:tcW w:w="3681" w:type="dxa"/>
            <w:vAlign w:val="center"/>
          </w:tcPr>
          <w:p w:rsidR="00DA5219" w:rsidRPr="009138A0" w:rsidRDefault="00DA5219" w:rsidP="00017DB2">
            <w:pPr>
              <w:spacing w:before="120" w:after="120"/>
              <w:jc w:val="both"/>
              <w:rPr>
                <w:rFonts w:ascii="Times New Roman" w:hAnsi="Times New Roman"/>
                <w:b/>
                <w:sz w:val="20"/>
                <w:szCs w:val="20"/>
                <w:lang w:val="vi-VN"/>
              </w:rPr>
            </w:pPr>
            <w:r w:rsidRPr="009138A0">
              <w:rPr>
                <w:rFonts w:ascii="Times New Roman" w:hAnsi="Times New Roman"/>
                <w:b/>
                <w:sz w:val="20"/>
                <w:szCs w:val="20"/>
                <w:lang w:val="vi-VN"/>
              </w:rPr>
              <w:t xml:space="preserve">Sở Kế hoạch và Đầu tư  </w:t>
            </w:r>
            <w:r w:rsidRPr="009138A0">
              <w:rPr>
                <w:rFonts w:ascii="Times New Roman" w:hAnsi="Times New Roman"/>
                <w:sz w:val="20"/>
                <w:szCs w:val="20"/>
                <w:lang w:val="vi-VN"/>
              </w:rPr>
              <w:t>(Tại Tờ trình số 11/TTr-KHĐT ngày 23/5/2023):</w:t>
            </w:r>
          </w:p>
          <w:p w:rsidR="00DA5219" w:rsidRPr="009138A0" w:rsidRDefault="00DA5219" w:rsidP="00017DB2">
            <w:pPr>
              <w:spacing w:before="120" w:after="120"/>
              <w:jc w:val="both"/>
              <w:rPr>
                <w:rFonts w:ascii="Times New Roman" w:hAnsi="Times New Roman"/>
                <w:b/>
                <w:sz w:val="20"/>
                <w:szCs w:val="20"/>
              </w:rPr>
            </w:pPr>
            <w:r w:rsidRPr="009138A0">
              <w:rPr>
                <w:rFonts w:ascii="Times New Roman" w:hAnsi="Times New Roman"/>
                <w:b/>
                <w:sz w:val="20"/>
                <w:szCs w:val="20"/>
              </w:rPr>
              <w:t xml:space="preserve">Đề </w:t>
            </w:r>
            <w:r w:rsidRPr="009138A0">
              <w:rPr>
                <w:rFonts w:ascii="Times New Roman" w:hAnsi="Times New Roman"/>
                <w:b/>
                <w:sz w:val="20"/>
                <w:szCs w:val="20"/>
                <w:lang w:val="vi-VN"/>
              </w:rPr>
              <w:t xml:space="preserve">xuất </w:t>
            </w:r>
            <w:r w:rsidRPr="009138A0">
              <w:rPr>
                <w:rFonts w:ascii="Times New Roman" w:hAnsi="Times New Roman"/>
                <w:b/>
                <w:sz w:val="20"/>
                <w:szCs w:val="20"/>
              </w:rPr>
              <w:t xml:space="preserve">bãi bỏ </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1. Tên gọi của Quyết định</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Bãi bỏ Quyết định số 49/2016/QĐ-UBND ngày 31/8/2016 của UBND tỉnh về việc ban hành Quy chế đấu thầu, quản lý khai thác và kinh doanh chợ trên địa bàn tỉnh Lâm Đồng.</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2. Sự cần thiết ban hành Quyết định</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 xml:space="preserve">Quyết định số 49/2016/QĐ-UBND ngày 31/8/2016 của UBND tỉnh về việc ban hành Quy chế đấu thầu, quản lý khai thác và kinh doanh chợ trên địa bàn tỉnh Lâm Đồng được xây dựng dựa trên quy định của Luật Đấu thầu năm 2013, Nghị định số 63/2014/NĐ-CP ngày 26/6/2014 quy định chi tiết thi hành một số số điều của Luật Đấu thầu về lựa chọn nhà thầu, Nghị định số 30/2015/NĐ-CP ngày 17/3/2015 của Chính phủ quy định chi tiết một số điều của Luật Đấu thầu về lựa chọn nhà đầu tư. </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 xml:space="preserve">Tuy nhiên đến nay, Nghị định số 30/2015/NĐ-CP ngày 17/3/2015 của Chính phủ quy định chi tiết một số điều </w:t>
            </w:r>
            <w:r w:rsidRPr="009138A0">
              <w:rPr>
                <w:rFonts w:ascii="Times New Roman" w:hAnsi="Times New Roman"/>
                <w:sz w:val="20"/>
                <w:szCs w:val="20"/>
              </w:rPr>
              <w:lastRenderedPageBreak/>
              <w:t>của Luật Đấu thầu về lựa chọn nhà đầu tư đã hết hiệu lực thi hành và được thay thế bằng Nghị định số 25/2020/NĐ-CP ngày 28/02/2020 của Chính phủ quy định chi tiết thi hành một số điều của Luật Đấu thầu về lựa chọn nhà đầu tư. Hiện nay, việc đấu thầu lựa chọn đơn vị quản lý khai thác và kinh doanh chợ trên địa bàn tỉnh được thực hiện theo quy định tại Nghị định số 25/2020/NĐ-CP ngày 28/02/2020 của Chính phủ. Do đó, việc ban hành Quyết định bãi bỏ Quyết định số 49/2016/QĐ-UBND ngày 31/8/2016 của UBND tỉnh là cần thiết.</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3. Đối tượng, phạm vi điều chỉnh của Quyết định: Không có</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4. Nội dung chính của Quyết định: Không có</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5. Dự kiến thời gian ban hành: Trong năm 2023.</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6. Cơ quan chủ trì soạn thảo: Sở Kế hoạch và Đầu tư tỉnh Lâm Đồng</w:t>
            </w:r>
          </w:p>
          <w:p w:rsidR="00DA5219" w:rsidRPr="009138A0" w:rsidRDefault="00DA5219" w:rsidP="000E028E">
            <w:pPr>
              <w:spacing w:before="120" w:after="120"/>
              <w:jc w:val="both"/>
              <w:rPr>
                <w:rFonts w:ascii="Times New Roman" w:hAnsi="Times New Roman"/>
                <w:sz w:val="20"/>
                <w:szCs w:val="20"/>
              </w:rPr>
            </w:pPr>
            <w:r w:rsidRPr="009138A0">
              <w:rPr>
                <w:rFonts w:ascii="Times New Roman" w:hAnsi="Times New Roman"/>
                <w:sz w:val="20"/>
                <w:szCs w:val="20"/>
              </w:rPr>
              <w:t>7. Cơ quan phối hợp: Sở Công Thương tỉnh Lâm Đồng, UBND các huyện, thành phố Đà Lạt và Bảo</w:t>
            </w:r>
            <w:r w:rsidRPr="009138A0">
              <w:rPr>
                <w:rFonts w:ascii="Times New Roman" w:hAnsi="Times New Roman"/>
                <w:b/>
                <w:sz w:val="20"/>
                <w:szCs w:val="20"/>
              </w:rPr>
              <w:t xml:space="preserve"> </w:t>
            </w:r>
            <w:r w:rsidRPr="009138A0">
              <w:rPr>
                <w:rFonts w:ascii="Times New Roman" w:hAnsi="Times New Roman"/>
                <w:sz w:val="20"/>
                <w:szCs w:val="20"/>
              </w:rPr>
              <w:t>Lộc và các cơ quan đơn vị có liên quan.</w:t>
            </w:r>
          </w:p>
        </w:tc>
        <w:tc>
          <w:tcPr>
            <w:tcW w:w="4541" w:type="dxa"/>
            <w:vAlign w:val="center"/>
          </w:tcPr>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lastRenderedPageBreak/>
              <w:t xml:space="preserve">Qua </w:t>
            </w:r>
            <w:r w:rsidRPr="009138A0">
              <w:rPr>
                <w:rFonts w:ascii="Times New Roman" w:hAnsi="Times New Roman" w:hint="eastAsia"/>
                <w:sz w:val="20"/>
                <w:szCs w:val="20"/>
              </w:rPr>
              <w:t>đ</w:t>
            </w:r>
            <w:r w:rsidRPr="009138A0">
              <w:rPr>
                <w:rFonts w:ascii="Times New Roman" w:hAnsi="Times New Roman"/>
                <w:sz w:val="20"/>
                <w:szCs w:val="20"/>
              </w:rPr>
              <w:t>ối chiếu các c</w:t>
            </w:r>
            <w:r w:rsidRPr="009138A0">
              <w:rPr>
                <w:rFonts w:ascii="Times New Roman" w:hAnsi="Times New Roman" w:hint="eastAsia"/>
                <w:sz w:val="20"/>
                <w:szCs w:val="20"/>
              </w:rPr>
              <w:t>ă</w:t>
            </w:r>
            <w:r w:rsidRPr="009138A0">
              <w:rPr>
                <w:rFonts w:ascii="Times New Roman" w:hAnsi="Times New Roman"/>
                <w:sz w:val="20"/>
                <w:szCs w:val="20"/>
              </w:rPr>
              <w:t>n cứ pháp lý ban hành Quyết định số 49/2016/QĐ-UBND:</w:t>
            </w:r>
          </w:p>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Nghị định số 30/2015/NĐ-CP ngày 17/3/2015 của Chính phủ quy định chi tiết một số điều của Luật Đấu thầu về lựa chọn nhà đầu tư đã hết hiệu lực thi hành và được thay thế bằng Nghị định số 25/2020/NĐ-CP ngày 28/02/2020 của Chính phủ quy định chi tiết thi hành một số điều của Luật Đấu thầu về lựa chọn nhà đầu tư</w:t>
            </w:r>
          </w:p>
          <w:p w:rsidR="00DA5219" w:rsidRPr="009138A0" w:rsidRDefault="00DA5219" w:rsidP="008C0367">
            <w:pPr>
              <w:spacing w:before="120" w:after="120"/>
              <w:jc w:val="both"/>
              <w:rPr>
                <w:rFonts w:ascii="Times New Roman" w:hAnsi="Times New Roman"/>
                <w:sz w:val="20"/>
                <w:szCs w:val="20"/>
              </w:rPr>
            </w:pPr>
            <w:r w:rsidRPr="009138A0">
              <w:rPr>
                <w:rFonts w:ascii="Times New Roman" w:hAnsi="Times New Roman"/>
                <w:sz w:val="20"/>
                <w:szCs w:val="20"/>
              </w:rPr>
              <w:t>Ngh</w:t>
            </w:r>
            <w:r w:rsidRPr="009138A0">
              <w:rPr>
                <w:rFonts w:ascii="Times New Roman" w:hAnsi="Times New Roman" w:cs="Arial"/>
                <w:sz w:val="20"/>
                <w:szCs w:val="20"/>
              </w:rPr>
              <w:t>ị</w:t>
            </w:r>
            <w:r w:rsidRPr="009138A0">
              <w:rPr>
                <w:rFonts w:ascii="Times New Roman" w:hAnsi="Times New Roman"/>
                <w:sz w:val="20"/>
                <w:szCs w:val="20"/>
              </w:rPr>
              <w:t xml:space="preserve"> </w:t>
            </w:r>
            <w:r w:rsidRPr="009138A0">
              <w:rPr>
                <w:rFonts w:ascii="Times New Roman" w:hAnsi="Times New Roman" w:cs="Arial"/>
                <w:sz w:val="20"/>
                <w:szCs w:val="20"/>
              </w:rPr>
              <w:t>đị</w:t>
            </w:r>
            <w:r w:rsidRPr="009138A0">
              <w:rPr>
                <w:rFonts w:ascii="Times New Roman" w:hAnsi="Times New Roman"/>
                <w:sz w:val="20"/>
                <w:szCs w:val="20"/>
              </w:rPr>
              <w:t>nh s</w:t>
            </w:r>
            <w:r w:rsidRPr="009138A0">
              <w:rPr>
                <w:rFonts w:ascii="Times New Roman" w:hAnsi="Times New Roman" w:cs="Arial"/>
                <w:sz w:val="20"/>
                <w:szCs w:val="20"/>
              </w:rPr>
              <w:t>ố</w:t>
            </w:r>
            <w:r w:rsidRPr="009138A0">
              <w:rPr>
                <w:rFonts w:ascii="Times New Roman" w:hAnsi="Times New Roman"/>
                <w:sz w:val="20"/>
                <w:szCs w:val="20"/>
              </w:rPr>
              <w:t xml:space="preserve"> 02/2003/N</w:t>
            </w:r>
            <w:r w:rsidRPr="009138A0">
              <w:rPr>
                <w:rFonts w:ascii="Times New Roman" w:hAnsi="Times New Roman" w:cs="Arial"/>
                <w:sz w:val="20"/>
                <w:szCs w:val="20"/>
              </w:rPr>
              <w:t>Đ</w:t>
            </w:r>
            <w:r w:rsidRPr="009138A0">
              <w:rPr>
                <w:rFonts w:ascii="Times New Roman" w:hAnsi="Times New Roman"/>
                <w:sz w:val="20"/>
                <w:szCs w:val="20"/>
              </w:rPr>
              <w:t>-CP ng</w:t>
            </w:r>
            <w:r w:rsidRPr="009138A0">
              <w:rPr>
                <w:rFonts w:ascii="Times New Roman" w:hAnsi="Times New Roman" w:cs="Arial"/>
                <w:sz w:val="20"/>
                <w:szCs w:val="20"/>
              </w:rPr>
              <w:t>à</w:t>
            </w:r>
            <w:r w:rsidRPr="009138A0">
              <w:rPr>
                <w:rFonts w:ascii="Times New Roman" w:hAnsi="Times New Roman"/>
                <w:sz w:val="20"/>
                <w:szCs w:val="20"/>
              </w:rPr>
              <w:t>y 14/01/2003 c</w:t>
            </w:r>
            <w:r w:rsidRPr="009138A0">
              <w:rPr>
                <w:rFonts w:ascii="Times New Roman" w:hAnsi="Times New Roman" w:cs="Arial"/>
                <w:sz w:val="20"/>
                <w:szCs w:val="20"/>
              </w:rPr>
              <w:t>ủ</w:t>
            </w:r>
            <w:r w:rsidRPr="009138A0">
              <w:rPr>
                <w:rFonts w:ascii="Times New Roman" w:hAnsi="Times New Roman"/>
                <w:sz w:val="20"/>
                <w:szCs w:val="20"/>
              </w:rPr>
              <w:t>a Ch</w:t>
            </w:r>
            <w:r w:rsidRPr="009138A0">
              <w:rPr>
                <w:rFonts w:ascii="Times New Roman" w:hAnsi="Times New Roman" w:cs=".VnTime"/>
                <w:sz w:val="20"/>
                <w:szCs w:val="20"/>
              </w:rPr>
              <w:t>í</w:t>
            </w:r>
            <w:r w:rsidRPr="009138A0">
              <w:rPr>
                <w:rFonts w:ascii="Times New Roman" w:hAnsi="Times New Roman"/>
                <w:sz w:val="20"/>
                <w:szCs w:val="20"/>
              </w:rPr>
              <w:t>nh ph</w:t>
            </w:r>
            <w:r w:rsidRPr="009138A0">
              <w:rPr>
                <w:rFonts w:ascii="Times New Roman" w:hAnsi="Times New Roman" w:cs="Arial"/>
                <w:sz w:val="20"/>
                <w:szCs w:val="20"/>
              </w:rPr>
              <w:t>ủ</w:t>
            </w:r>
            <w:r w:rsidRPr="009138A0">
              <w:rPr>
                <w:rFonts w:ascii="Times New Roman" w:hAnsi="Times New Roman"/>
                <w:sz w:val="20"/>
                <w:szCs w:val="20"/>
              </w:rPr>
              <w:t xml:space="preserve"> v</w:t>
            </w:r>
            <w:r w:rsidRPr="009138A0">
              <w:rPr>
                <w:rFonts w:ascii="Times New Roman" w:hAnsi="Times New Roman" w:cs="Arial"/>
                <w:sz w:val="20"/>
                <w:szCs w:val="20"/>
              </w:rPr>
              <w:t>ề</w:t>
            </w:r>
            <w:r w:rsidRPr="009138A0">
              <w:rPr>
                <w:rFonts w:ascii="Times New Roman" w:hAnsi="Times New Roman"/>
                <w:sz w:val="20"/>
                <w:szCs w:val="20"/>
              </w:rPr>
              <w:t xml:space="preserve"> ph</w:t>
            </w:r>
            <w:r w:rsidRPr="009138A0">
              <w:rPr>
                <w:rFonts w:ascii="Times New Roman" w:hAnsi="Times New Roman" w:cs=".VnTime"/>
                <w:sz w:val="20"/>
                <w:szCs w:val="20"/>
              </w:rPr>
              <w:t>á</w:t>
            </w:r>
            <w:r w:rsidRPr="009138A0">
              <w:rPr>
                <w:rFonts w:ascii="Times New Roman" w:hAnsi="Times New Roman"/>
                <w:sz w:val="20"/>
                <w:szCs w:val="20"/>
              </w:rPr>
              <w:t>t tri</w:t>
            </w:r>
            <w:r w:rsidRPr="009138A0">
              <w:rPr>
                <w:rFonts w:ascii="Times New Roman" w:hAnsi="Times New Roman" w:cs="Arial"/>
                <w:sz w:val="20"/>
                <w:szCs w:val="20"/>
              </w:rPr>
              <w:t>ể</w:t>
            </w:r>
            <w:r w:rsidRPr="009138A0">
              <w:rPr>
                <w:rFonts w:ascii="Times New Roman" w:hAnsi="Times New Roman"/>
                <w:sz w:val="20"/>
                <w:szCs w:val="20"/>
              </w:rPr>
              <w:t>n v</w:t>
            </w:r>
            <w:r w:rsidRPr="009138A0">
              <w:rPr>
                <w:rFonts w:ascii="Times New Roman" w:hAnsi="Times New Roman" w:cs="Arial"/>
                <w:sz w:val="20"/>
                <w:szCs w:val="20"/>
              </w:rPr>
              <w:t>à</w:t>
            </w:r>
            <w:r w:rsidRPr="009138A0">
              <w:rPr>
                <w:rFonts w:ascii="Times New Roman" w:hAnsi="Times New Roman"/>
                <w:sz w:val="20"/>
                <w:szCs w:val="20"/>
              </w:rPr>
              <w:t xml:space="preserve"> qu</w:t>
            </w:r>
            <w:r w:rsidRPr="009138A0">
              <w:rPr>
                <w:rFonts w:ascii="Times New Roman" w:hAnsi="Times New Roman" w:cs="Arial"/>
                <w:sz w:val="20"/>
                <w:szCs w:val="20"/>
              </w:rPr>
              <w:t>ả</w:t>
            </w:r>
            <w:r w:rsidRPr="009138A0">
              <w:rPr>
                <w:rFonts w:ascii="Times New Roman" w:hAnsi="Times New Roman"/>
                <w:sz w:val="20"/>
                <w:szCs w:val="20"/>
              </w:rPr>
              <w:t>n l</w:t>
            </w:r>
            <w:r w:rsidRPr="009138A0">
              <w:rPr>
                <w:rFonts w:ascii="Times New Roman" w:hAnsi="Times New Roman" w:cs=".VnTime"/>
                <w:sz w:val="20"/>
                <w:szCs w:val="20"/>
              </w:rPr>
              <w:t>ý</w:t>
            </w:r>
            <w:r w:rsidRPr="009138A0">
              <w:rPr>
                <w:rFonts w:ascii="Times New Roman" w:hAnsi="Times New Roman"/>
                <w:sz w:val="20"/>
                <w:szCs w:val="20"/>
              </w:rPr>
              <w:t xml:space="preserve"> ch</w:t>
            </w:r>
            <w:r w:rsidRPr="009138A0">
              <w:rPr>
                <w:rFonts w:ascii="Times New Roman" w:hAnsi="Times New Roman" w:cs="Arial"/>
                <w:sz w:val="20"/>
                <w:szCs w:val="20"/>
              </w:rPr>
              <w:t>ợ</w:t>
            </w:r>
            <w:r w:rsidRPr="009138A0">
              <w:rPr>
                <w:rFonts w:ascii="Times New Roman" w:hAnsi="Times New Roman"/>
                <w:sz w:val="20"/>
                <w:szCs w:val="20"/>
              </w:rPr>
              <w:t xml:space="preserve">  và Ngh</w:t>
            </w:r>
            <w:r w:rsidRPr="009138A0">
              <w:rPr>
                <w:rFonts w:ascii="Times New Roman" w:hAnsi="Times New Roman" w:cs="Arial"/>
                <w:sz w:val="20"/>
                <w:szCs w:val="20"/>
              </w:rPr>
              <w:t>ị</w:t>
            </w:r>
            <w:r w:rsidRPr="009138A0">
              <w:rPr>
                <w:rFonts w:ascii="Times New Roman" w:hAnsi="Times New Roman"/>
                <w:sz w:val="20"/>
                <w:szCs w:val="20"/>
              </w:rPr>
              <w:t xml:space="preserve"> </w:t>
            </w:r>
            <w:r w:rsidRPr="009138A0">
              <w:rPr>
                <w:rFonts w:ascii="Times New Roman" w:hAnsi="Times New Roman" w:cs="Arial"/>
                <w:sz w:val="20"/>
                <w:szCs w:val="20"/>
              </w:rPr>
              <w:t>đị</w:t>
            </w:r>
            <w:r w:rsidRPr="009138A0">
              <w:rPr>
                <w:rFonts w:ascii="Times New Roman" w:hAnsi="Times New Roman"/>
                <w:sz w:val="20"/>
                <w:szCs w:val="20"/>
              </w:rPr>
              <w:t>nh s</w:t>
            </w:r>
            <w:r w:rsidRPr="009138A0">
              <w:rPr>
                <w:rFonts w:ascii="Times New Roman" w:hAnsi="Times New Roman" w:cs="Arial"/>
                <w:sz w:val="20"/>
                <w:szCs w:val="20"/>
              </w:rPr>
              <w:t>ố</w:t>
            </w:r>
            <w:r w:rsidRPr="009138A0">
              <w:rPr>
                <w:rFonts w:ascii="Times New Roman" w:hAnsi="Times New Roman"/>
                <w:sz w:val="20"/>
                <w:szCs w:val="20"/>
              </w:rPr>
              <w:t xml:space="preserve"> 114/2009/N</w:t>
            </w:r>
            <w:r w:rsidRPr="009138A0">
              <w:rPr>
                <w:rFonts w:ascii="Times New Roman" w:hAnsi="Times New Roman" w:cs="Arial"/>
                <w:sz w:val="20"/>
                <w:szCs w:val="20"/>
              </w:rPr>
              <w:t>Đ</w:t>
            </w:r>
            <w:r w:rsidRPr="009138A0">
              <w:rPr>
                <w:rFonts w:ascii="Times New Roman" w:hAnsi="Times New Roman"/>
                <w:sz w:val="20"/>
                <w:szCs w:val="20"/>
              </w:rPr>
              <w:t>-CP ng</w:t>
            </w:r>
            <w:r w:rsidRPr="009138A0">
              <w:rPr>
                <w:rFonts w:ascii="Times New Roman" w:hAnsi="Times New Roman" w:cs="Arial"/>
                <w:sz w:val="20"/>
                <w:szCs w:val="20"/>
              </w:rPr>
              <w:t>à</w:t>
            </w:r>
            <w:r w:rsidRPr="009138A0">
              <w:rPr>
                <w:rFonts w:ascii="Times New Roman" w:hAnsi="Times New Roman"/>
                <w:sz w:val="20"/>
                <w:szCs w:val="20"/>
              </w:rPr>
              <w:t>y 23/12/2009 c</w:t>
            </w:r>
            <w:r w:rsidRPr="009138A0">
              <w:rPr>
                <w:rFonts w:ascii="Times New Roman" w:hAnsi="Times New Roman" w:cs="Arial"/>
                <w:sz w:val="20"/>
                <w:szCs w:val="20"/>
              </w:rPr>
              <w:t>ủ</w:t>
            </w:r>
            <w:r w:rsidRPr="009138A0">
              <w:rPr>
                <w:rFonts w:ascii="Times New Roman" w:hAnsi="Times New Roman"/>
                <w:sz w:val="20"/>
                <w:szCs w:val="20"/>
              </w:rPr>
              <w:t>a Ch</w:t>
            </w:r>
            <w:r w:rsidRPr="009138A0">
              <w:rPr>
                <w:rFonts w:ascii="Times New Roman" w:hAnsi="Times New Roman" w:cs=".VnTime"/>
                <w:sz w:val="20"/>
                <w:szCs w:val="20"/>
              </w:rPr>
              <w:t>í</w:t>
            </w:r>
            <w:r w:rsidRPr="009138A0">
              <w:rPr>
                <w:rFonts w:ascii="Times New Roman" w:hAnsi="Times New Roman"/>
                <w:sz w:val="20"/>
                <w:szCs w:val="20"/>
              </w:rPr>
              <w:t>nh ph</w:t>
            </w:r>
            <w:r w:rsidRPr="009138A0">
              <w:rPr>
                <w:rFonts w:ascii="Times New Roman" w:hAnsi="Times New Roman" w:cs="Arial"/>
                <w:sz w:val="20"/>
                <w:szCs w:val="20"/>
              </w:rPr>
              <w:t>ủ</w:t>
            </w:r>
            <w:r w:rsidRPr="009138A0">
              <w:rPr>
                <w:rFonts w:ascii="Times New Roman" w:hAnsi="Times New Roman"/>
                <w:sz w:val="20"/>
                <w:szCs w:val="20"/>
              </w:rPr>
              <w:t xml:space="preserve"> s</w:t>
            </w:r>
            <w:r w:rsidRPr="009138A0">
              <w:rPr>
                <w:rFonts w:ascii="Times New Roman" w:hAnsi="Times New Roman" w:cs="Arial"/>
                <w:sz w:val="20"/>
                <w:szCs w:val="20"/>
              </w:rPr>
              <w:t>ử</w:t>
            </w:r>
            <w:r w:rsidRPr="009138A0">
              <w:rPr>
                <w:rFonts w:ascii="Times New Roman" w:hAnsi="Times New Roman"/>
                <w:sz w:val="20"/>
                <w:szCs w:val="20"/>
              </w:rPr>
              <w:t xml:space="preserve">a </w:t>
            </w:r>
            <w:r w:rsidRPr="009138A0">
              <w:rPr>
                <w:rFonts w:ascii="Times New Roman" w:hAnsi="Times New Roman" w:cs="Arial"/>
                <w:sz w:val="20"/>
                <w:szCs w:val="20"/>
              </w:rPr>
              <w:t>đổ</w:t>
            </w:r>
            <w:r w:rsidRPr="009138A0">
              <w:rPr>
                <w:rFonts w:ascii="Times New Roman" w:hAnsi="Times New Roman"/>
                <w:sz w:val="20"/>
                <w:szCs w:val="20"/>
              </w:rPr>
              <w:t>i, b</w:t>
            </w:r>
            <w:r w:rsidRPr="009138A0">
              <w:rPr>
                <w:rFonts w:ascii="Times New Roman" w:hAnsi="Times New Roman" w:cs="Arial"/>
                <w:sz w:val="20"/>
                <w:szCs w:val="20"/>
              </w:rPr>
              <w:t>ổ</w:t>
            </w:r>
            <w:r w:rsidRPr="009138A0">
              <w:rPr>
                <w:rFonts w:ascii="Times New Roman" w:hAnsi="Times New Roman"/>
                <w:sz w:val="20"/>
                <w:szCs w:val="20"/>
              </w:rPr>
              <w:t xml:space="preserve"> sung m</w:t>
            </w:r>
            <w:r w:rsidRPr="009138A0">
              <w:rPr>
                <w:rFonts w:ascii="Times New Roman" w:hAnsi="Times New Roman" w:cs="Arial"/>
                <w:sz w:val="20"/>
                <w:szCs w:val="20"/>
              </w:rPr>
              <w:t>ộ</w:t>
            </w:r>
            <w:r w:rsidRPr="009138A0">
              <w:rPr>
                <w:rFonts w:ascii="Times New Roman" w:hAnsi="Times New Roman"/>
                <w:sz w:val="20"/>
                <w:szCs w:val="20"/>
              </w:rPr>
              <w:t>t s</w:t>
            </w:r>
            <w:r w:rsidRPr="009138A0">
              <w:rPr>
                <w:rFonts w:ascii="Times New Roman" w:hAnsi="Times New Roman" w:cs="Arial"/>
                <w:sz w:val="20"/>
                <w:szCs w:val="20"/>
              </w:rPr>
              <w:t>ố</w:t>
            </w:r>
            <w:r w:rsidRPr="009138A0">
              <w:rPr>
                <w:rFonts w:ascii="Times New Roman" w:hAnsi="Times New Roman"/>
                <w:sz w:val="20"/>
                <w:szCs w:val="20"/>
              </w:rPr>
              <w:t xml:space="preserve"> </w:t>
            </w:r>
            <w:r w:rsidRPr="009138A0">
              <w:rPr>
                <w:rFonts w:ascii="Times New Roman" w:hAnsi="Times New Roman" w:cs="Arial"/>
                <w:sz w:val="20"/>
                <w:szCs w:val="20"/>
              </w:rPr>
              <w:t>đ</w:t>
            </w:r>
            <w:r w:rsidRPr="009138A0">
              <w:rPr>
                <w:rFonts w:ascii="Times New Roman" w:hAnsi="Times New Roman"/>
                <w:sz w:val="20"/>
                <w:szCs w:val="20"/>
              </w:rPr>
              <w:t>i</w:t>
            </w:r>
            <w:r w:rsidRPr="009138A0">
              <w:rPr>
                <w:rFonts w:ascii="Times New Roman" w:hAnsi="Times New Roman" w:cs="Arial"/>
                <w:sz w:val="20"/>
                <w:szCs w:val="20"/>
              </w:rPr>
              <w:t>ề</w:t>
            </w:r>
            <w:r w:rsidRPr="009138A0">
              <w:rPr>
                <w:rFonts w:ascii="Times New Roman" w:hAnsi="Times New Roman"/>
                <w:sz w:val="20"/>
                <w:szCs w:val="20"/>
              </w:rPr>
              <w:t>u c</w:t>
            </w:r>
            <w:r w:rsidRPr="009138A0">
              <w:rPr>
                <w:rFonts w:ascii="Times New Roman" w:hAnsi="Times New Roman" w:cs="Arial"/>
                <w:sz w:val="20"/>
                <w:szCs w:val="20"/>
              </w:rPr>
              <w:t>ủ</w:t>
            </w:r>
            <w:r w:rsidRPr="009138A0">
              <w:rPr>
                <w:rFonts w:ascii="Times New Roman" w:hAnsi="Times New Roman"/>
                <w:sz w:val="20"/>
                <w:szCs w:val="20"/>
              </w:rPr>
              <w:t>a Ngh</w:t>
            </w:r>
            <w:r w:rsidRPr="009138A0">
              <w:rPr>
                <w:rFonts w:ascii="Times New Roman" w:hAnsi="Times New Roman" w:cs="Arial"/>
                <w:sz w:val="20"/>
                <w:szCs w:val="20"/>
              </w:rPr>
              <w:t>ị</w:t>
            </w:r>
            <w:r w:rsidRPr="009138A0">
              <w:rPr>
                <w:rFonts w:ascii="Times New Roman" w:hAnsi="Times New Roman"/>
                <w:sz w:val="20"/>
                <w:szCs w:val="20"/>
              </w:rPr>
              <w:t xml:space="preserve"> </w:t>
            </w:r>
            <w:r w:rsidRPr="009138A0">
              <w:rPr>
                <w:rFonts w:ascii="Times New Roman" w:hAnsi="Times New Roman" w:cs="Arial"/>
                <w:sz w:val="20"/>
                <w:szCs w:val="20"/>
              </w:rPr>
              <w:t>đị</w:t>
            </w:r>
            <w:r w:rsidRPr="009138A0">
              <w:rPr>
                <w:rFonts w:ascii="Times New Roman" w:hAnsi="Times New Roman"/>
                <w:sz w:val="20"/>
                <w:szCs w:val="20"/>
              </w:rPr>
              <w:t>nh s</w:t>
            </w:r>
            <w:r w:rsidRPr="009138A0">
              <w:rPr>
                <w:rFonts w:ascii="Times New Roman" w:hAnsi="Times New Roman" w:cs="Arial"/>
                <w:sz w:val="20"/>
                <w:szCs w:val="20"/>
              </w:rPr>
              <w:t>ố</w:t>
            </w:r>
            <w:r w:rsidRPr="009138A0">
              <w:rPr>
                <w:rFonts w:ascii="Times New Roman" w:hAnsi="Times New Roman"/>
                <w:sz w:val="20"/>
                <w:szCs w:val="20"/>
              </w:rPr>
              <w:t xml:space="preserve"> 02/2003/N</w:t>
            </w:r>
            <w:r w:rsidRPr="009138A0">
              <w:rPr>
                <w:rFonts w:ascii="Times New Roman" w:hAnsi="Times New Roman" w:cs="Arial"/>
                <w:sz w:val="20"/>
                <w:szCs w:val="20"/>
              </w:rPr>
              <w:t>Đ</w:t>
            </w:r>
            <w:r w:rsidRPr="009138A0">
              <w:rPr>
                <w:rFonts w:ascii="Times New Roman" w:hAnsi="Times New Roman"/>
                <w:sz w:val="20"/>
                <w:szCs w:val="20"/>
              </w:rPr>
              <w:t>-CP ng</w:t>
            </w:r>
            <w:r w:rsidRPr="009138A0">
              <w:rPr>
                <w:rFonts w:ascii="Times New Roman" w:hAnsi="Times New Roman" w:cs="Arial"/>
                <w:sz w:val="20"/>
                <w:szCs w:val="20"/>
              </w:rPr>
              <w:t>à</w:t>
            </w:r>
            <w:r w:rsidRPr="009138A0">
              <w:rPr>
                <w:rFonts w:ascii="Times New Roman" w:hAnsi="Times New Roman"/>
                <w:sz w:val="20"/>
                <w:szCs w:val="20"/>
              </w:rPr>
              <w:t>y 14/01/2003 c</w:t>
            </w:r>
            <w:r w:rsidRPr="009138A0">
              <w:rPr>
                <w:rFonts w:ascii="Times New Roman" w:hAnsi="Times New Roman" w:cs="Arial"/>
                <w:sz w:val="20"/>
                <w:szCs w:val="20"/>
              </w:rPr>
              <w:t>ủ</w:t>
            </w:r>
            <w:r w:rsidRPr="009138A0">
              <w:rPr>
                <w:rFonts w:ascii="Times New Roman" w:hAnsi="Times New Roman"/>
                <w:sz w:val="20"/>
                <w:szCs w:val="20"/>
              </w:rPr>
              <w:t>a Ch</w:t>
            </w:r>
            <w:r w:rsidRPr="009138A0">
              <w:rPr>
                <w:rFonts w:ascii="Times New Roman" w:hAnsi="Times New Roman" w:cs=".VnTime"/>
                <w:sz w:val="20"/>
                <w:szCs w:val="20"/>
              </w:rPr>
              <w:t>í</w:t>
            </w:r>
            <w:r w:rsidRPr="009138A0">
              <w:rPr>
                <w:rFonts w:ascii="Times New Roman" w:hAnsi="Times New Roman"/>
                <w:sz w:val="20"/>
                <w:szCs w:val="20"/>
              </w:rPr>
              <w:t>nh ph</w:t>
            </w:r>
            <w:r w:rsidRPr="009138A0">
              <w:rPr>
                <w:rFonts w:ascii="Times New Roman" w:hAnsi="Times New Roman" w:cs="Arial"/>
                <w:sz w:val="20"/>
                <w:szCs w:val="20"/>
              </w:rPr>
              <w:t xml:space="preserve">ủ đã được Bộ Công Thương trình Chính phủ ban hành Nghị định thay thế </w:t>
            </w:r>
            <w:r w:rsidRPr="009138A0">
              <w:rPr>
                <w:rFonts w:ascii="Times New Roman" w:hAnsi="Times New Roman"/>
                <w:sz w:val="20"/>
                <w:szCs w:val="20"/>
              </w:rPr>
              <w:t>Ngh</w:t>
            </w:r>
            <w:r w:rsidRPr="009138A0">
              <w:rPr>
                <w:rFonts w:ascii="Times New Roman" w:hAnsi="Times New Roman" w:cs="Arial"/>
                <w:sz w:val="20"/>
                <w:szCs w:val="20"/>
              </w:rPr>
              <w:t>ị</w:t>
            </w:r>
            <w:r w:rsidRPr="009138A0">
              <w:rPr>
                <w:rFonts w:ascii="Times New Roman" w:hAnsi="Times New Roman"/>
                <w:sz w:val="20"/>
                <w:szCs w:val="20"/>
              </w:rPr>
              <w:t xml:space="preserve"> </w:t>
            </w:r>
            <w:r w:rsidRPr="009138A0">
              <w:rPr>
                <w:rFonts w:ascii="Times New Roman" w:hAnsi="Times New Roman" w:cs="Arial"/>
                <w:sz w:val="20"/>
                <w:szCs w:val="20"/>
              </w:rPr>
              <w:t>đị</w:t>
            </w:r>
            <w:r w:rsidRPr="009138A0">
              <w:rPr>
                <w:rFonts w:ascii="Times New Roman" w:hAnsi="Times New Roman"/>
                <w:sz w:val="20"/>
                <w:szCs w:val="20"/>
              </w:rPr>
              <w:t>nh s</w:t>
            </w:r>
            <w:r w:rsidRPr="009138A0">
              <w:rPr>
                <w:rFonts w:ascii="Times New Roman" w:hAnsi="Times New Roman" w:cs="Arial"/>
                <w:sz w:val="20"/>
                <w:szCs w:val="20"/>
              </w:rPr>
              <w:t>ố</w:t>
            </w:r>
            <w:r w:rsidRPr="009138A0">
              <w:rPr>
                <w:rFonts w:ascii="Times New Roman" w:hAnsi="Times New Roman"/>
                <w:sz w:val="20"/>
                <w:szCs w:val="20"/>
              </w:rPr>
              <w:t xml:space="preserve"> 02/2003/N</w:t>
            </w:r>
            <w:r w:rsidRPr="009138A0">
              <w:rPr>
                <w:rFonts w:ascii="Times New Roman" w:hAnsi="Times New Roman" w:cs="Arial"/>
                <w:sz w:val="20"/>
                <w:szCs w:val="20"/>
              </w:rPr>
              <w:t>Đ</w:t>
            </w:r>
            <w:r w:rsidRPr="009138A0">
              <w:rPr>
                <w:rFonts w:ascii="Times New Roman" w:hAnsi="Times New Roman"/>
                <w:sz w:val="20"/>
                <w:szCs w:val="20"/>
              </w:rPr>
              <w:t>-CP và Ngh</w:t>
            </w:r>
            <w:r w:rsidRPr="009138A0">
              <w:rPr>
                <w:rFonts w:ascii="Times New Roman" w:hAnsi="Times New Roman" w:cs="Arial"/>
                <w:sz w:val="20"/>
                <w:szCs w:val="20"/>
              </w:rPr>
              <w:t>ị</w:t>
            </w:r>
            <w:r w:rsidRPr="009138A0">
              <w:rPr>
                <w:rFonts w:ascii="Times New Roman" w:hAnsi="Times New Roman"/>
                <w:sz w:val="20"/>
                <w:szCs w:val="20"/>
              </w:rPr>
              <w:t xml:space="preserve"> </w:t>
            </w:r>
            <w:r w:rsidRPr="009138A0">
              <w:rPr>
                <w:rFonts w:ascii="Times New Roman" w:hAnsi="Times New Roman" w:cs="Arial"/>
                <w:sz w:val="20"/>
                <w:szCs w:val="20"/>
              </w:rPr>
              <w:t>đị</w:t>
            </w:r>
            <w:r w:rsidRPr="009138A0">
              <w:rPr>
                <w:rFonts w:ascii="Times New Roman" w:hAnsi="Times New Roman"/>
                <w:sz w:val="20"/>
                <w:szCs w:val="20"/>
              </w:rPr>
              <w:t>nh s</w:t>
            </w:r>
            <w:r w:rsidRPr="009138A0">
              <w:rPr>
                <w:rFonts w:ascii="Times New Roman" w:hAnsi="Times New Roman" w:cs="Arial"/>
                <w:sz w:val="20"/>
                <w:szCs w:val="20"/>
              </w:rPr>
              <w:t>ố</w:t>
            </w:r>
            <w:r w:rsidRPr="009138A0">
              <w:rPr>
                <w:rFonts w:ascii="Times New Roman" w:hAnsi="Times New Roman"/>
                <w:sz w:val="20"/>
                <w:szCs w:val="20"/>
              </w:rPr>
              <w:t xml:space="preserve"> 114/2009/N</w:t>
            </w:r>
            <w:r w:rsidRPr="009138A0">
              <w:rPr>
                <w:rFonts w:ascii="Times New Roman" w:hAnsi="Times New Roman" w:cs="Arial"/>
                <w:sz w:val="20"/>
                <w:szCs w:val="20"/>
              </w:rPr>
              <w:t>Đ</w:t>
            </w:r>
            <w:r w:rsidRPr="009138A0">
              <w:rPr>
                <w:rFonts w:ascii="Times New Roman" w:hAnsi="Times New Roman"/>
                <w:sz w:val="20"/>
                <w:szCs w:val="20"/>
              </w:rPr>
              <w:t>-CP tại Tờ trình số 7545/TTr-BCT ngày 25/11/2022 về việc ban hành Nghị định của Chính phủ về phát triển và quản lý chợ.</w:t>
            </w:r>
          </w:p>
          <w:p w:rsidR="00DA5219" w:rsidRPr="009138A0" w:rsidRDefault="00DA5219" w:rsidP="00017DB2">
            <w:pPr>
              <w:spacing w:before="120" w:after="120"/>
              <w:jc w:val="both"/>
              <w:rPr>
                <w:rFonts w:ascii="Times New Roman" w:hAnsi="Times New Roman"/>
                <w:sz w:val="20"/>
                <w:szCs w:val="20"/>
                <w:lang w:val="vi-VN"/>
              </w:rPr>
            </w:pPr>
            <w:r w:rsidRPr="009138A0">
              <w:rPr>
                <w:rFonts w:ascii="Times New Roman" w:hAnsi="Times New Roman"/>
                <w:sz w:val="20"/>
                <w:szCs w:val="20"/>
              </w:rPr>
              <w:t xml:space="preserve">Ngoài ra, việc </w:t>
            </w:r>
            <w:r w:rsidRPr="009138A0">
              <w:rPr>
                <w:rFonts w:ascii="Times New Roman" w:hAnsi="Times New Roman" w:hint="eastAsia"/>
                <w:sz w:val="20"/>
                <w:szCs w:val="20"/>
              </w:rPr>
              <w:t>đ</w:t>
            </w:r>
            <w:r w:rsidRPr="009138A0">
              <w:rPr>
                <w:rFonts w:ascii="Times New Roman" w:hAnsi="Times New Roman"/>
                <w:sz w:val="20"/>
                <w:szCs w:val="20"/>
              </w:rPr>
              <w:t xml:space="preserve">ấu thầu lựa chọn </w:t>
            </w:r>
            <w:r w:rsidRPr="009138A0">
              <w:rPr>
                <w:rFonts w:ascii="Times New Roman" w:hAnsi="Times New Roman" w:hint="eastAsia"/>
                <w:sz w:val="20"/>
                <w:szCs w:val="20"/>
              </w:rPr>
              <w:t>đơ</w:t>
            </w:r>
            <w:r w:rsidRPr="009138A0">
              <w:rPr>
                <w:rFonts w:ascii="Times New Roman" w:hAnsi="Times New Roman"/>
                <w:sz w:val="20"/>
                <w:szCs w:val="20"/>
              </w:rPr>
              <w:t xml:space="preserve">n vị quản lý khai thác và kinh doanh chợ trên </w:t>
            </w:r>
            <w:r w:rsidRPr="009138A0">
              <w:rPr>
                <w:rFonts w:ascii="Times New Roman" w:hAnsi="Times New Roman" w:hint="eastAsia"/>
                <w:sz w:val="20"/>
                <w:szCs w:val="20"/>
              </w:rPr>
              <w:t>đ</w:t>
            </w:r>
            <w:r w:rsidRPr="009138A0">
              <w:rPr>
                <w:rFonts w:ascii="Times New Roman" w:hAnsi="Times New Roman"/>
                <w:sz w:val="20"/>
                <w:szCs w:val="20"/>
              </w:rPr>
              <w:t xml:space="preserve">ịa bàn tỉnh </w:t>
            </w:r>
            <w:r w:rsidRPr="009138A0">
              <w:rPr>
                <w:rFonts w:ascii="Times New Roman" w:hAnsi="Times New Roman" w:hint="eastAsia"/>
                <w:sz w:val="20"/>
                <w:szCs w:val="20"/>
              </w:rPr>
              <w:t>đư</w:t>
            </w:r>
            <w:r w:rsidRPr="009138A0">
              <w:rPr>
                <w:rFonts w:ascii="Times New Roman" w:hAnsi="Times New Roman"/>
                <w:sz w:val="20"/>
                <w:szCs w:val="20"/>
              </w:rPr>
              <w:t xml:space="preserve">ợc thực hiện theo Nghị </w:t>
            </w:r>
            <w:r w:rsidRPr="009138A0">
              <w:rPr>
                <w:rFonts w:ascii="Times New Roman" w:hAnsi="Times New Roman" w:hint="eastAsia"/>
                <w:sz w:val="20"/>
                <w:szCs w:val="20"/>
              </w:rPr>
              <w:t>đ</w:t>
            </w:r>
            <w:r w:rsidRPr="009138A0">
              <w:rPr>
                <w:rFonts w:ascii="Times New Roman" w:hAnsi="Times New Roman"/>
                <w:sz w:val="20"/>
                <w:szCs w:val="20"/>
              </w:rPr>
              <w:t>ịnh số 25/2020/N</w:t>
            </w:r>
            <w:r w:rsidRPr="009138A0">
              <w:rPr>
                <w:rFonts w:ascii="Times New Roman" w:hAnsi="Times New Roman" w:hint="eastAsia"/>
                <w:sz w:val="20"/>
                <w:szCs w:val="20"/>
              </w:rPr>
              <w:t>Đ</w:t>
            </w:r>
            <w:r w:rsidRPr="009138A0">
              <w:rPr>
                <w:rFonts w:ascii="Times New Roman" w:hAnsi="Times New Roman"/>
                <w:sz w:val="20"/>
                <w:szCs w:val="20"/>
              </w:rPr>
              <w:t>-CP ngày 28/02/2020 của Chính phủ. Do đó, Sở Tư pháp t</w:t>
            </w:r>
            <w:r w:rsidRPr="009138A0">
              <w:rPr>
                <w:rFonts w:ascii="Times New Roman" w:hAnsi="Times New Roman"/>
                <w:sz w:val="20"/>
                <w:szCs w:val="20"/>
                <w:lang w:val="vi-VN"/>
              </w:rPr>
              <w:t xml:space="preserve">hống nhất với đề xuất của Sở Kế hoạch và Đầu tư </w:t>
            </w:r>
            <w:r w:rsidRPr="009138A0">
              <w:rPr>
                <w:rFonts w:ascii="Times New Roman" w:hAnsi="Times New Roman"/>
                <w:b/>
                <w:sz w:val="20"/>
                <w:szCs w:val="20"/>
                <w:lang w:val="vi-VN"/>
              </w:rPr>
              <w:t xml:space="preserve">bãi bỏ </w:t>
            </w:r>
            <w:r w:rsidRPr="009138A0">
              <w:rPr>
                <w:rFonts w:ascii="Times New Roman" w:hAnsi="Times New Roman"/>
                <w:b/>
                <w:sz w:val="20"/>
                <w:szCs w:val="20"/>
              </w:rPr>
              <w:t>Quyết định số 49/2016/QĐ-UBND</w:t>
            </w:r>
            <w:r w:rsidRPr="009138A0">
              <w:rPr>
                <w:rFonts w:ascii="Times New Roman" w:hAnsi="Times New Roman"/>
                <w:sz w:val="20"/>
                <w:szCs w:val="20"/>
                <w:lang w:val="vi-VN"/>
              </w:rPr>
              <w:t>.</w:t>
            </w:r>
          </w:p>
        </w:tc>
        <w:tc>
          <w:tcPr>
            <w:tcW w:w="1276" w:type="dxa"/>
          </w:tcPr>
          <w:p w:rsidR="00DA5219" w:rsidRPr="009168B7" w:rsidRDefault="009168B7" w:rsidP="009168B7">
            <w:pPr>
              <w:spacing w:before="120" w:after="120"/>
              <w:jc w:val="center"/>
              <w:rPr>
                <w:rFonts w:ascii="Times New Roman" w:hAnsi="Times New Roman"/>
                <w:b/>
                <w:sz w:val="20"/>
                <w:szCs w:val="20"/>
                <w:lang w:val="vi-VN"/>
              </w:rPr>
            </w:pPr>
            <w:r w:rsidRPr="009168B7">
              <w:rPr>
                <w:rFonts w:ascii="Times New Roman" w:hAnsi="Times New Roman"/>
                <w:b/>
                <w:sz w:val="20"/>
                <w:szCs w:val="20"/>
                <w:lang w:val="vi-VN"/>
              </w:rPr>
              <w:t>X</w:t>
            </w:r>
          </w:p>
        </w:tc>
        <w:tc>
          <w:tcPr>
            <w:tcW w:w="1347" w:type="dxa"/>
          </w:tcPr>
          <w:p w:rsidR="00DA5219" w:rsidRPr="009138A0" w:rsidRDefault="00DA5219" w:rsidP="00017DB2">
            <w:pPr>
              <w:spacing w:before="120" w:after="120"/>
              <w:jc w:val="both"/>
              <w:rPr>
                <w:rFonts w:ascii="Times New Roman" w:hAnsi="Times New Roman"/>
                <w:sz w:val="20"/>
                <w:szCs w:val="20"/>
              </w:rPr>
            </w:pPr>
          </w:p>
        </w:tc>
      </w:tr>
      <w:tr w:rsidR="00DA5219" w:rsidRPr="009138A0" w:rsidTr="00B93716">
        <w:trPr>
          <w:trHeight w:val="655"/>
        </w:trPr>
        <w:tc>
          <w:tcPr>
            <w:tcW w:w="12015" w:type="dxa"/>
            <w:gridSpan w:val="5"/>
            <w:vAlign w:val="center"/>
          </w:tcPr>
          <w:p w:rsidR="00DA5219" w:rsidRPr="009138A0" w:rsidRDefault="00DA5219" w:rsidP="00017DB2">
            <w:pPr>
              <w:spacing w:before="120" w:after="120"/>
              <w:jc w:val="both"/>
              <w:rPr>
                <w:rFonts w:ascii="Times New Roman" w:hAnsi="Times New Roman"/>
                <w:b/>
                <w:sz w:val="20"/>
                <w:szCs w:val="20"/>
              </w:rPr>
            </w:pPr>
            <w:r w:rsidRPr="009138A0">
              <w:rPr>
                <w:rFonts w:ascii="Times New Roman" w:hAnsi="Times New Roman"/>
                <w:b/>
                <w:sz w:val="20"/>
                <w:szCs w:val="20"/>
              </w:rPr>
              <w:lastRenderedPageBreak/>
              <w:t>SỞ NÔNG NGHIỆP VÀ PHÁT TRIỂN NÔNG THÔN</w:t>
            </w:r>
          </w:p>
        </w:tc>
        <w:tc>
          <w:tcPr>
            <w:tcW w:w="1276" w:type="dxa"/>
          </w:tcPr>
          <w:p w:rsidR="00DA5219" w:rsidRPr="009138A0" w:rsidRDefault="00DA5219" w:rsidP="00017DB2">
            <w:pPr>
              <w:spacing w:before="120" w:after="120"/>
              <w:jc w:val="both"/>
              <w:rPr>
                <w:rFonts w:ascii="Times New Roman" w:hAnsi="Times New Roman"/>
                <w:b/>
                <w:sz w:val="20"/>
                <w:szCs w:val="20"/>
              </w:rPr>
            </w:pPr>
          </w:p>
        </w:tc>
        <w:tc>
          <w:tcPr>
            <w:tcW w:w="1347" w:type="dxa"/>
          </w:tcPr>
          <w:p w:rsidR="00DA5219" w:rsidRPr="009138A0" w:rsidRDefault="00DA5219" w:rsidP="00017DB2">
            <w:pPr>
              <w:spacing w:before="120" w:after="120"/>
              <w:jc w:val="both"/>
              <w:rPr>
                <w:rFonts w:ascii="Times New Roman" w:hAnsi="Times New Roman"/>
                <w:b/>
                <w:sz w:val="20"/>
                <w:szCs w:val="20"/>
              </w:rPr>
            </w:pPr>
          </w:p>
        </w:tc>
      </w:tr>
      <w:tr w:rsidR="00DA5219" w:rsidRPr="009138A0" w:rsidTr="00B93716">
        <w:trPr>
          <w:trHeight w:val="2690"/>
        </w:trPr>
        <w:tc>
          <w:tcPr>
            <w:tcW w:w="556" w:type="dxa"/>
            <w:tcBorders>
              <w:bottom w:val="single" w:sz="4" w:space="0" w:color="auto"/>
            </w:tcBorders>
            <w:vAlign w:val="center"/>
          </w:tcPr>
          <w:p w:rsidR="00DA5219" w:rsidRPr="009138A0" w:rsidRDefault="00DA5219" w:rsidP="00017DB2">
            <w:pPr>
              <w:spacing w:before="120" w:after="120"/>
              <w:jc w:val="center"/>
              <w:rPr>
                <w:rFonts w:ascii="Times New Roman" w:hAnsi="Times New Roman"/>
                <w:sz w:val="20"/>
                <w:szCs w:val="20"/>
              </w:rPr>
            </w:pPr>
            <w:r w:rsidRPr="009138A0">
              <w:rPr>
                <w:rFonts w:ascii="Times New Roman" w:hAnsi="Times New Roman"/>
                <w:sz w:val="20"/>
                <w:szCs w:val="20"/>
              </w:rPr>
              <w:t>10</w:t>
            </w:r>
          </w:p>
        </w:tc>
        <w:tc>
          <w:tcPr>
            <w:tcW w:w="2245" w:type="dxa"/>
            <w:tcBorders>
              <w:bottom w:val="single" w:sz="4" w:space="0" w:color="auto"/>
            </w:tcBorders>
            <w:vAlign w:val="center"/>
          </w:tcPr>
          <w:p w:rsidR="00DA5219" w:rsidRPr="009138A0" w:rsidRDefault="00DA5219" w:rsidP="00017DB2">
            <w:pPr>
              <w:spacing w:before="120" w:after="120"/>
              <w:jc w:val="both"/>
              <w:rPr>
                <w:rFonts w:ascii="Times New Roman" w:hAnsi="Times New Roman"/>
                <w:sz w:val="20"/>
                <w:szCs w:val="20"/>
              </w:rPr>
            </w:pPr>
            <w:r w:rsidRPr="009138A0">
              <w:rPr>
                <w:rFonts w:ascii="Times New Roman" w:hAnsi="Times New Roman"/>
                <w:sz w:val="20"/>
                <w:szCs w:val="20"/>
              </w:rPr>
              <w:t>Quyết định số 06/2013/QĐ-UBND ngày 22/02/2013 ban hành quy định chức năng, nhiệm vụ, quyền hạn và cơ cấu tổ chức của Hạt Kiểm lâm cấp huyện trên địa bàn tỉnh Lâm Đồng</w:t>
            </w:r>
          </w:p>
        </w:tc>
        <w:tc>
          <w:tcPr>
            <w:tcW w:w="992" w:type="dxa"/>
            <w:tcBorders>
              <w:bottom w:val="single" w:sz="4" w:space="0" w:color="auto"/>
            </w:tcBorders>
            <w:vAlign w:val="center"/>
          </w:tcPr>
          <w:p w:rsidR="00DA5219" w:rsidRPr="009138A0" w:rsidRDefault="00DA5219" w:rsidP="008C4BE5">
            <w:pPr>
              <w:spacing w:before="120" w:after="120"/>
              <w:jc w:val="center"/>
              <w:rPr>
                <w:rFonts w:ascii="Times New Roman" w:hAnsi="Times New Roman"/>
                <w:b/>
                <w:sz w:val="20"/>
                <w:szCs w:val="20"/>
              </w:rPr>
            </w:pPr>
            <w:r w:rsidRPr="009138A0">
              <w:rPr>
                <w:rFonts w:ascii="Times New Roman" w:hAnsi="Times New Roman"/>
                <w:b/>
                <w:sz w:val="20"/>
                <w:szCs w:val="20"/>
              </w:rPr>
              <w:t>UBND Huyện Đức Trọng</w:t>
            </w:r>
          </w:p>
          <w:p w:rsidR="00DA5219" w:rsidRPr="009138A0" w:rsidRDefault="00DA5219" w:rsidP="008C4BE5">
            <w:pPr>
              <w:spacing w:before="120" w:after="120"/>
              <w:jc w:val="center"/>
              <w:rPr>
                <w:rFonts w:ascii="Times New Roman" w:hAnsi="Times New Roman"/>
                <w:sz w:val="20"/>
                <w:szCs w:val="20"/>
                <w:lang w:val="vi-VN"/>
              </w:rPr>
            </w:pPr>
            <w:r w:rsidRPr="009138A0">
              <w:rPr>
                <w:rFonts w:ascii="Times New Roman" w:hAnsi="Times New Roman"/>
                <w:sz w:val="20"/>
                <w:szCs w:val="20"/>
              </w:rPr>
              <w:t>Đ</w:t>
            </w:r>
            <w:r w:rsidRPr="009138A0">
              <w:rPr>
                <w:rFonts w:ascii="Times New Roman" w:hAnsi="Times New Roman"/>
                <w:sz w:val="20"/>
                <w:szCs w:val="20"/>
                <w:lang w:val="vi-VN"/>
              </w:rPr>
              <w:t>ề xuất bãi bỏ</w:t>
            </w:r>
          </w:p>
        </w:tc>
        <w:tc>
          <w:tcPr>
            <w:tcW w:w="3681" w:type="dxa"/>
            <w:tcBorders>
              <w:bottom w:val="single" w:sz="4" w:space="0" w:color="auto"/>
            </w:tcBorders>
            <w:vAlign w:val="center"/>
          </w:tcPr>
          <w:p w:rsidR="00DA5219" w:rsidRPr="009138A0" w:rsidRDefault="00DA5219" w:rsidP="008C4BE5">
            <w:pPr>
              <w:jc w:val="both"/>
              <w:rPr>
                <w:rFonts w:ascii="Times New Roman" w:hAnsi="Times New Roman"/>
                <w:bCs/>
                <w:sz w:val="20"/>
                <w:szCs w:val="20"/>
                <w:lang w:val="vi-VN"/>
              </w:rPr>
            </w:pPr>
            <w:r w:rsidRPr="009138A0">
              <w:rPr>
                <w:rFonts w:ascii="Times New Roman" w:hAnsi="Times New Roman"/>
                <w:b/>
                <w:bCs/>
                <w:sz w:val="20"/>
                <w:szCs w:val="20"/>
                <w:lang w:val="vi-VN"/>
              </w:rPr>
              <w:t xml:space="preserve">Sở Nông nghiệp và Phát triển nông thôn </w:t>
            </w:r>
            <w:r w:rsidRPr="009138A0">
              <w:rPr>
                <w:rFonts w:ascii="Times New Roman" w:hAnsi="Times New Roman"/>
                <w:bCs/>
                <w:sz w:val="20"/>
                <w:szCs w:val="20"/>
                <w:lang w:val="vi-VN"/>
              </w:rPr>
              <w:t>(Tại Văn bản số 190/BC-SNN ngày 19/5/2023):</w:t>
            </w:r>
          </w:p>
          <w:p w:rsidR="00DA5219" w:rsidRPr="009138A0" w:rsidRDefault="00DA5219" w:rsidP="008C4BE5">
            <w:pPr>
              <w:spacing w:before="120" w:after="120"/>
              <w:jc w:val="both"/>
              <w:rPr>
                <w:rFonts w:ascii="Times New Roman" w:hAnsi="Times New Roman"/>
                <w:b/>
                <w:sz w:val="20"/>
                <w:szCs w:val="20"/>
                <w:lang w:val="vi-VN"/>
              </w:rPr>
            </w:pPr>
            <w:r w:rsidRPr="009138A0">
              <w:rPr>
                <w:rFonts w:ascii="Times New Roman" w:hAnsi="Times New Roman"/>
                <w:bCs/>
                <w:sz w:val="20"/>
                <w:szCs w:val="20"/>
              </w:rPr>
              <w:t>Qua kết quả rà soát thì Quyết định số 06/2013/QĐ-UBND đã được công bố hết hiệu lực toàn bộ theo Quyết định số 2048/QĐ-UBND ngày 16/9/2016 của Chủ tịch UBND tỉnh Lâm Đồng về việc công bố danh mục văn bản quy phạm pháp luật do UBND tỉnh Lâm Đồng ban hành đến ngày 30/8/2016 hết hiệu</w:t>
            </w:r>
            <w:r w:rsidRPr="009138A0">
              <w:rPr>
                <w:rFonts w:ascii="Times New Roman" w:hAnsi="Times New Roman"/>
                <w:b/>
                <w:bCs/>
                <w:sz w:val="20"/>
                <w:szCs w:val="20"/>
              </w:rPr>
              <w:t xml:space="preserve"> </w:t>
            </w:r>
            <w:r w:rsidRPr="009138A0">
              <w:rPr>
                <w:rFonts w:ascii="Times New Roman" w:hAnsi="Times New Roman"/>
                <w:bCs/>
                <w:sz w:val="20"/>
                <w:szCs w:val="20"/>
              </w:rPr>
              <w:t>lực toàn bộ và hết hiệu lực một phần.</w:t>
            </w:r>
          </w:p>
        </w:tc>
        <w:tc>
          <w:tcPr>
            <w:tcW w:w="4541" w:type="dxa"/>
            <w:tcBorders>
              <w:bottom w:val="single" w:sz="4" w:space="0" w:color="auto"/>
            </w:tcBorders>
            <w:vAlign w:val="center"/>
          </w:tcPr>
          <w:p w:rsidR="00DA5219" w:rsidRPr="009138A0" w:rsidRDefault="00DA5219" w:rsidP="008C4BE5">
            <w:pPr>
              <w:jc w:val="both"/>
              <w:rPr>
                <w:rFonts w:ascii="Times New Roman" w:hAnsi="Times New Roman"/>
                <w:sz w:val="20"/>
                <w:szCs w:val="20"/>
              </w:rPr>
            </w:pPr>
            <w:r w:rsidRPr="009138A0">
              <w:rPr>
                <w:rFonts w:ascii="Times New Roman" w:hAnsi="Times New Roman"/>
                <w:sz w:val="20"/>
                <w:szCs w:val="20"/>
              </w:rPr>
              <w:t>Căn cứ khoản 3 Điều 154 Luật Ban hành văn bản quy phạm pháp luật năm 2015 quy định về</w:t>
            </w:r>
            <w:r w:rsidRPr="009138A0">
              <w:t xml:space="preserve"> </w:t>
            </w:r>
            <w:r w:rsidRPr="009138A0">
              <w:rPr>
                <w:rFonts w:ascii="Times New Roman" w:hAnsi="Times New Roman"/>
                <w:sz w:val="20"/>
                <w:szCs w:val="20"/>
              </w:rPr>
              <w:t>tr</w:t>
            </w:r>
            <w:r w:rsidRPr="009138A0">
              <w:rPr>
                <w:rFonts w:ascii="Times New Roman" w:hAnsi="Times New Roman" w:hint="eastAsia"/>
                <w:sz w:val="20"/>
                <w:szCs w:val="20"/>
              </w:rPr>
              <w:t>ư</w:t>
            </w:r>
            <w:r w:rsidRPr="009138A0">
              <w:rPr>
                <w:rFonts w:ascii="Times New Roman" w:hAnsi="Times New Roman"/>
                <w:sz w:val="20"/>
                <w:szCs w:val="20"/>
              </w:rPr>
              <w:t>ờng hợp v</w:t>
            </w:r>
            <w:r w:rsidRPr="009138A0">
              <w:rPr>
                <w:rFonts w:ascii="Times New Roman" w:hAnsi="Times New Roman" w:hint="eastAsia"/>
                <w:sz w:val="20"/>
                <w:szCs w:val="20"/>
              </w:rPr>
              <w:t>ă</w:t>
            </w:r>
            <w:r w:rsidRPr="009138A0">
              <w:rPr>
                <w:rFonts w:ascii="Times New Roman" w:hAnsi="Times New Roman"/>
                <w:sz w:val="20"/>
                <w:szCs w:val="20"/>
              </w:rPr>
              <w:t xml:space="preserve">n bản quy phạm pháp luật hết hiệu lực: </w:t>
            </w:r>
            <w:r w:rsidRPr="009138A0">
              <w:rPr>
                <w:rFonts w:ascii="Times New Roman" w:hAnsi="Times New Roman"/>
                <w:i/>
                <w:sz w:val="20"/>
                <w:szCs w:val="20"/>
              </w:rPr>
              <w:t>“Bị bãi bỏ bằng một v</w:t>
            </w:r>
            <w:r w:rsidRPr="009138A0">
              <w:rPr>
                <w:rFonts w:ascii="Times New Roman" w:hAnsi="Times New Roman" w:hint="eastAsia"/>
                <w:i/>
                <w:sz w:val="20"/>
                <w:szCs w:val="20"/>
              </w:rPr>
              <w:t>ă</w:t>
            </w:r>
            <w:r w:rsidRPr="009138A0">
              <w:rPr>
                <w:rFonts w:ascii="Times New Roman" w:hAnsi="Times New Roman"/>
                <w:i/>
                <w:sz w:val="20"/>
                <w:szCs w:val="20"/>
              </w:rPr>
              <w:t>n bản của c</w:t>
            </w:r>
            <w:r w:rsidRPr="009138A0">
              <w:rPr>
                <w:rFonts w:ascii="Times New Roman" w:hAnsi="Times New Roman" w:hint="eastAsia"/>
                <w:i/>
                <w:sz w:val="20"/>
                <w:szCs w:val="20"/>
              </w:rPr>
              <w:t>ơ</w:t>
            </w:r>
            <w:r w:rsidRPr="009138A0">
              <w:rPr>
                <w:rFonts w:ascii="Times New Roman" w:hAnsi="Times New Roman"/>
                <w:i/>
                <w:sz w:val="20"/>
                <w:szCs w:val="20"/>
              </w:rPr>
              <w:t xml:space="preserve"> quan nhà n</w:t>
            </w:r>
            <w:r w:rsidRPr="009138A0">
              <w:rPr>
                <w:rFonts w:ascii="Times New Roman" w:hAnsi="Times New Roman" w:hint="eastAsia"/>
                <w:i/>
                <w:sz w:val="20"/>
                <w:szCs w:val="20"/>
              </w:rPr>
              <w:t>ư</w:t>
            </w:r>
            <w:r w:rsidRPr="009138A0">
              <w:rPr>
                <w:rFonts w:ascii="Times New Roman" w:hAnsi="Times New Roman"/>
                <w:i/>
                <w:sz w:val="20"/>
                <w:szCs w:val="20"/>
              </w:rPr>
              <w:t>ớc có thẩm quyền”</w:t>
            </w:r>
            <w:r w:rsidRPr="009138A0">
              <w:rPr>
                <w:rFonts w:ascii="Times New Roman" w:hAnsi="Times New Roman"/>
                <w:sz w:val="20"/>
                <w:szCs w:val="20"/>
              </w:rPr>
              <w:t>.</w:t>
            </w:r>
          </w:p>
          <w:p w:rsidR="00DA5219" w:rsidRPr="009138A0" w:rsidRDefault="00DA5219" w:rsidP="008C4BE5">
            <w:pPr>
              <w:spacing w:before="120" w:after="120"/>
              <w:jc w:val="both"/>
              <w:rPr>
                <w:rFonts w:ascii="Times New Roman" w:hAnsi="Times New Roman"/>
                <w:sz w:val="20"/>
                <w:szCs w:val="20"/>
              </w:rPr>
            </w:pPr>
            <w:r w:rsidRPr="009138A0">
              <w:rPr>
                <w:rFonts w:ascii="Times New Roman" w:hAnsi="Times New Roman"/>
                <w:sz w:val="20"/>
                <w:szCs w:val="20"/>
              </w:rPr>
              <w:t xml:space="preserve">Do đó, </w:t>
            </w:r>
            <w:r w:rsidRPr="009138A0">
              <w:rPr>
                <w:rFonts w:ascii="Times New Roman" w:hAnsi="Times New Roman"/>
                <w:b/>
                <w:sz w:val="20"/>
                <w:szCs w:val="20"/>
              </w:rPr>
              <w:t>Sở Tư pháp đề xuất</w:t>
            </w:r>
            <w:r w:rsidRPr="009138A0">
              <w:rPr>
                <w:rFonts w:ascii="Times New Roman" w:hAnsi="Times New Roman"/>
                <w:sz w:val="20"/>
                <w:szCs w:val="20"/>
              </w:rPr>
              <w:t xml:space="preserve"> </w:t>
            </w:r>
            <w:r w:rsidRPr="009138A0">
              <w:rPr>
                <w:rFonts w:ascii="Times New Roman" w:hAnsi="Times New Roman"/>
                <w:b/>
                <w:sz w:val="20"/>
                <w:szCs w:val="20"/>
              </w:rPr>
              <w:t>Sở Nông nghiệp và Phát triển nông thôn tham mưu Ủy ban nhân dân tỉnh Quyết định bãi bỏ Quyết định số 06/2013/QĐ-UBND ngày 22/02/2013</w:t>
            </w:r>
          </w:p>
        </w:tc>
        <w:tc>
          <w:tcPr>
            <w:tcW w:w="1276" w:type="dxa"/>
            <w:tcBorders>
              <w:bottom w:val="single" w:sz="4" w:space="0" w:color="auto"/>
            </w:tcBorders>
          </w:tcPr>
          <w:p w:rsidR="00DA5219" w:rsidRPr="00ED4571" w:rsidRDefault="00ED4571" w:rsidP="00ED4571">
            <w:pPr>
              <w:jc w:val="center"/>
              <w:rPr>
                <w:rFonts w:ascii="Times New Roman" w:hAnsi="Times New Roman"/>
                <w:b/>
                <w:sz w:val="20"/>
                <w:szCs w:val="20"/>
                <w:lang w:val="vi-VN"/>
              </w:rPr>
            </w:pPr>
            <w:r w:rsidRPr="00ED4571">
              <w:rPr>
                <w:rFonts w:ascii="Times New Roman" w:hAnsi="Times New Roman"/>
                <w:b/>
                <w:sz w:val="20"/>
                <w:szCs w:val="20"/>
                <w:lang w:val="vi-VN"/>
              </w:rPr>
              <w:t>X</w:t>
            </w:r>
          </w:p>
        </w:tc>
        <w:tc>
          <w:tcPr>
            <w:tcW w:w="1347" w:type="dxa"/>
            <w:tcBorders>
              <w:bottom w:val="single" w:sz="4" w:space="0" w:color="auto"/>
            </w:tcBorders>
          </w:tcPr>
          <w:p w:rsidR="00DA5219" w:rsidRPr="00340217" w:rsidRDefault="00340217" w:rsidP="00340217">
            <w:pPr>
              <w:jc w:val="both"/>
              <w:rPr>
                <w:rFonts w:ascii="Times New Roman" w:hAnsi="Times New Roman"/>
                <w:sz w:val="20"/>
                <w:szCs w:val="20"/>
                <w:lang w:val="vi-VN"/>
              </w:rPr>
            </w:pPr>
            <w:r>
              <w:rPr>
                <w:rFonts w:ascii="Times New Roman" w:hAnsi="Times New Roman"/>
                <w:sz w:val="20"/>
                <w:szCs w:val="20"/>
                <w:lang w:val="vi-VN"/>
              </w:rPr>
              <w:t>Tuy nhiên, Sở Tư pháp thẩm định chưa đủ điều kiện. Do đó sở NN&amp;PTNT đang hoàn thiện để đề nghị thẩm định lại</w:t>
            </w:r>
          </w:p>
        </w:tc>
      </w:tr>
    </w:tbl>
    <w:p w:rsidR="00F6735D" w:rsidRPr="009138A0" w:rsidRDefault="00144E06" w:rsidP="00144E06">
      <w:pPr>
        <w:tabs>
          <w:tab w:val="left" w:pos="6270"/>
        </w:tabs>
        <w:spacing w:before="120" w:after="120"/>
        <w:rPr>
          <w:rFonts w:ascii="Times New Roman" w:hAnsi="Times New Roman"/>
          <w:b/>
          <w:sz w:val="20"/>
          <w:szCs w:val="20"/>
          <w:lang w:val="vi-VN"/>
        </w:rPr>
      </w:pPr>
      <w:r>
        <w:rPr>
          <w:rFonts w:ascii="Times New Roman" w:hAnsi="Times New Roman"/>
          <w:b/>
          <w:sz w:val="20"/>
          <w:szCs w:val="20"/>
          <w:lang w:val="vi-VN"/>
        </w:rPr>
        <w:tab/>
        <w:t xml:space="preserve">Tổng số: 09 </w:t>
      </w:r>
      <w:r w:rsidR="00B93716">
        <w:rPr>
          <w:rFonts w:ascii="Times New Roman" w:hAnsi="Times New Roman"/>
          <w:b/>
          <w:sz w:val="20"/>
          <w:szCs w:val="20"/>
          <w:lang w:val="vi-VN"/>
        </w:rPr>
        <w:t xml:space="preserve">dự thảo </w:t>
      </w:r>
      <w:r>
        <w:rPr>
          <w:rFonts w:ascii="Times New Roman" w:hAnsi="Times New Roman"/>
          <w:b/>
          <w:sz w:val="20"/>
          <w:szCs w:val="20"/>
          <w:lang w:val="vi-VN"/>
        </w:rPr>
        <w:t>văn bản được đề xuất để xử lý 10  văn bản</w:t>
      </w:r>
    </w:p>
    <w:sectPr w:rsidR="00F6735D" w:rsidRPr="009138A0" w:rsidSect="00E74501">
      <w:pgSz w:w="15840" w:h="12240" w:orient="landscape"/>
      <w:pgMar w:top="567" w:right="567"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18" w:rsidRDefault="000E0A18" w:rsidP="00877F76">
      <w:r>
        <w:separator/>
      </w:r>
    </w:p>
  </w:endnote>
  <w:endnote w:type="continuationSeparator" w:id="0">
    <w:p w:rsidR="000E0A18" w:rsidRDefault="000E0A18" w:rsidP="0087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18" w:rsidRDefault="000E0A18" w:rsidP="00877F76">
      <w:r>
        <w:separator/>
      </w:r>
    </w:p>
  </w:footnote>
  <w:footnote w:type="continuationSeparator" w:id="0">
    <w:p w:rsidR="000E0A18" w:rsidRDefault="000E0A18" w:rsidP="00877F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DCF"/>
    <w:multiLevelType w:val="hybridMultilevel"/>
    <w:tmpl w:val="B316E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06A7A"/>
    <w:multiLevelType w:val="hybridMultilevel"/>
    <w:tmpl w:val="73B0B290"/>
    <w:lvl w:ilvl="0" w:tplc="CA9C55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57537"/>
    <w:multiLevelType w:val="hybridMultilevel"/>
    <w:tmpl w:val="F5BA62C6"/>
    <w:lvl w:ilvl="0" w:tplc="05D2826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C23909"/>
    <w:multiLevelType w:val="hybridMultilevel"/>
    <w:tmpl w:val="CE52B468"/>
    <w:lvl w:ilvl="0" w:tplc="8DA8F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6223F"/>
    <w:multiLevelType w:val="hybridMultilevel"/>
    <w:tmpl w:val="45B6C35A"/>
    <w:lvl w:ilvl="0" w:tplc="A12ED6CE">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83"/>
    <w:rsid w:val="000017B5"/>
    <w:rsid w:val="00003BCE"/>
    <w:rsid w:val="00006A48"/>
    <w:rsid w:val="0001379E"/>
    <w:rsid w:val="000173A0"/>
    <w:rsid w:val="00017DB2"/>
    <w:rsid w:val="00020C85"/>
    <w:rsid w:val="00026BF0"/>
    <w:rsid w:val="0003411D"/>
    <w:rsid w:val="00037408"/>
    <w:rsid w:val="00042DC2"/>
    <w:rsid w:val="00047AAD"/>
    <w:rsid w:val="000541D7"/>
    <w:rsid w:val="0005599C"/>
    <w:rsid w:val="000566B9"/>
    <w:rsid w:val="00064001"/>
    <w:rsid w:val="00064BCC"/>
    <w:rsid w:val="0006799D"/>
    <w:rsid w:val="00087360"/>
    <w:rsid w:val="000A30E9"/>
    <w:rsid w:val="000A349A"/>
    <w:rsid w:val="000A360A"/>
    <w:rsid w:val="000A6FB9"/>
    <w:rsid w:val="000B048E"/>
    <w:rsid w:val="000B0654"/>
    <w:rsid w:val="000B733A"/>
    <w:rsid w:val="000B7C51"/>
    <w:rsid w:val="000C3F7D"/>
    <w:rsid w:val="000D248C"/>
    <w:rsid w:val="000D7FF4"/>
    <w:rsid w:val="000E028E"/>
    <w:rsid w:val="000E0A18"/>
    <w:rsid w:val="000E65AF"/>
    <w:rsid w:val="000F67B0"/>
    <w:rsid w:val="00104705"/>
    <w:rsid w:val="001064B2"/>
    <w:rsid w:val="00106596"/>
    <w:rsid w:val="00114551"/>
    <w:rsid w:val="00122DB3"/>
    <w:rsid w:val="00124F82"/>
    <w:rsid w:val="001300BD"/>
    <w:rsid w:val="0014258D"/>
    <w:rsid w:val="00144E06"/>
    <w:rsid w:val="00146624"/>
    <w:rsid w:val="0015152A"/>
    <w:rsid w:val="00181D04"/>
    <w:rsid w:val="00183CF9"/>
    <w:rsid w:val="00185F47"/>
    <w:rsid w:val="00193B1E"/>
    <w:rsid w:val="00197466"/>
    <w:rsid w:val="001A2B4E"/>
    <w:rsid w:val="001A4F33"/>
    <w:rsid w:val="001B25F6"/>
    <w:rsid w:val="001C09B1"/>
    <w:rsid w:val="001C78A6"/>
    <w:rsid w:val="001C7A0F"/>
    <w:rsid w:val="001D01F1"/>
    <w:rsid w:val="001E0459"/>
    <w:rsid w:val="001F022D"/>
    <w:rsid w:val="002003EC"/>
    <w:rsid w:val="002019C4"/>
    <w:rsid w:val="002025CB"/>
    <w:rsid w:val="00212EAD"/>
    <w:rsid w:val="00221ACF"/>
    <w:rsid w:val="00222629"/>
    <w:rsid w:val="002361EC"/>
    <w:rsid w:val="00246069"/>
    <w:rsid w:val="00246615"/>
    <w:rsid w:val="00250954"/>
    <w:rsid w:val="0025722B"/>
    <w:rsid w:val="00263028"/>
    <w:rsid w:val="00263874"/>
    <w:rsid w:val="00263D09"/>
    <w:rsid w:val="00280122"/>
    <w:rsid w:val="00281D18"/>
    <w:rsid w:val="00284BD6"/>
    <w:rsid w:val="002924D9"/>
    <w:rsid w:val="002928B1"/>
    <w:rsid w:val="002945F7"/>
    <w:rsid w:val="002958E1"/>
    <w:rsid w:val="002B0494"/>
    <w:rsid w:val="002B5911"/>
    <w:rsid w:val="002B6D10"/>
    <w:rsid w:val="002B7BEB"/>
    <w:rsid w:val="002B7FEF"/>
    <w:rsid w:val="002C346C"/>
    <w:rsid w:val="002E0FCD"/>
    <w:rsid w:val="002E217C"/>
    <w:rsid w:val="002E485C"/>
    <w:rsid w:val="002E5C57"/>
    <w:rsid w:val="002F484D"/>
    <w:rsid w:val="002F4D1F"/>
    <w:rsid w:val="00304B08"/>
    <w:rsid w:val="0031304C"/>
    <w:rsid w:val="00316123"/>
    <w:rsid w:val="00324F67"/>
    <w:rsid w:val="00340217"/>
    <w:rsid w:val="00345174"/>
    <w:rsid w:val="00351871"/>
    <w:rsid w:val="003524EF"/>
    <w:rsid w:val="00355303"/>
    <w:rsid w:val="00362C23"/>
    <w:rsid w:val="00366B31"/>
    <w:rsid w:val="003701CC"/>
    <w:rsid w:val="0037511D"/>
    <w:rsid w:val="003773AB"/>
    <w:rsid w:val="003816B8"/>
    <w:rsid w:val="003841CE"/>
    <w:rsid w:val="00385457"/>
    <w:rsid w:val="003901AA"/>
    <w:rsid w:val="00390288"/>
    <w:rsid w:val="0039246C"/>
    <w:rsid w:val="003A501B"/>
    <w:rsid w:val="003B0B33"/>
    <w:rsid w:val="003B6897"/>
    <w:rsid w:val="003B7DFC"/>
    <w:rsid w:val="003C2774"/>
    <w:rsid w:val="003C30CB"/>
    <w:rsid w:val="003D6990"/>
    <w:rsid w:val="003E4F49"/>
    <w:rsid w:val="00404439"/>
    <w:rsid w:val="00404A14"/>
    <w:rsid w:val="0040738A"/>
    <w:rsid w:val="004118A1"/>
    <w:rsid w:val="00421E84"/>
    <w:rsid w:val="00424EE7"/>
    <w:rsid w:val="00435F54"/>
    <w:rsid w:val="00443950"/>
    <w:rsid w:val="00460FFD"/>
    <w:rsid w:val="004670B1"/>
    <w:rsid w:val="004719CB"/>
    <w:rsid w:val="004A1F13"/>
    <w:rsid w:val="004A303F"/>
    <w:rsid w:val="004B495B"/>
    <w:rsid w:val="004B5F7F"/>
    <w:rsid w:val="004B7DAF"/>
    <w:rsid w:val="004C062F"/>
    <w:rsid w:val="004C40E7"/>
    <w:rsid w:val="004C4E86"/>
    <w:rsid w:val="004D12AB"/>
    <w:rsid w:val="004D6C51"/>
    <w:rsid w:val="004E19ED"/>
    <w:rsid w:val="004E21B4"/>
    <w:rsid w:val="004F46A1"/>
    <w:rsid w:val="0050043B"/>
    <w:rsid w:val="005111E5"/>
    <w:rsid w:val="005112B4"/>
    <w:rsid w:val="0052027C"/>
    <w:rsid w:val="00530202"/>
    <w:rsid w:val="00533468"/>
    <w:rsid w:val="005400CB"/>
    <w:rsid w:val="00545D4C"/>
    <w:rsid w:val="00550C97"/>
    <w:rsid w:val="00560DC3"/>
    <w:rsid w:val="00577691"/>
    <w:rsid w:val="00583091"/>
    <w:rsid w:val="0058774E"/>
    <w:rsid w:val="005A4B6B"/>
    <w:rsid w:val="005A5DA6"/>
    <w:rsid w:val="005A5EAE"/>
    <w:rsid w:val="005C2B5E"/>
    <w:rsid w:val="005D00DE"/>
    <w:rsid w:val="005D25A3"/>
    <w:rsid w:val="005D7979"/>
    <w:rsid w:val="005E001F"/>
    <w:rsid w:val="005E6330"/>
    <w:rsid w:val="0060198E"/>
    <w:rsid w:val="00613610"/>
    <w:rsid w:val="0062735A"/>
    <w:rsid w:val="00634820"/>
    <w:rsid w:val="006528CE"/>
    <w:rsid w:val="00652FBE"/>
    <w:rsid w:val="00665B85"/>
    <w:rsid w:val="006663EE"/>
    <w:rsid w:val="0067154D"/>
    <w:rsid w:val="00680B8F"/>
    <w:rsid w:val="00685B4E"/>
    <w:rsid w:val="006A07C5"/>
    <w:rsid w:val="006A5CDD"/>
    <w:rsid w:val="006B29E2"/>
    <w:rsid w:val="006C1337"/>
    <w:rsid w:val="006C5107"/>
    <w:rsid w:val="006E663C"/>
    <w:rsid w:val="006E7D81"/>
    <w:rsid w:val="0070045A"/>
    <w:rsid w:val="00700DA9"/>
    <w:rsid w:val="007018B0"/>
    <w:rsid w:val="0070234C"/>
    <w:rsid w:val="00703D43"/>
    <w:rsid w:val="007065C9"/>
    <w:rsid w:val="00710B42"/>
    <w:rsid w:val="00713CC0"/>
    <w:rsid w:val="00717D54"/>
    <w:rsid w:val="0072513B"/>
    <w:rsid w:val="007364C9"/>
    <w:rsid w:val="007657B2"/>
    <w:rsid w:val="007907C6"/>
    <w:rsid w:val="007939B8"/>
    <w:rsid w:val="00794ABA"/>
    <w:rsid w:val="007A1F25"/>
    <w:rsid w:val="007A4D87"/>
    <w:rsid w:val="007B5C47"/>
    <w:rsid w:val="007B7821"/>
    <w:rsid w:val="007B7890"/>
    <w:rsid w:val="007C11C3"/>
    <w:rsid w:val="007C4D09"/>
    <w:rsid w:val="007D6FA0"/>
    <w:rsid w:val="007F4DE4"/>
    <w:rsid w:val="00802E18"/>
    <w:rsid w:val="008043EE"/>
    <w:rsid w:val="0081558B"/>
    <w:rsid w:val="00833498"/>
    <w:rsid w:val="0083468A"/>
    <w:rsid w:val="00843D91"/>
    <w:rsid w:val="00850CE1"/>
    <w:rsid w:val="00860C01"/>
    <w:rsid w:val="0087053A"/>
    <w:rsid w:val="00870851"/>
    <w:rsid w:val="00872E40"/>
    <w:rsid w:val="008745F8"/>
    <w:rsid w:val="00876941"/>
    <w:rsid w:val="00877AE7"/>
    <w:rsid w:val="00877D0A"/>
    <w:rsid w:val="00877F76"/>
    <w:rsid w:val="0088480F"/>
    <w:rsid w:val="00890E3C"/>
    <w:rsid w:val="00892C98"/>
    <w:rsid w:val="00892F69"/>
    <w:rsid w:val="008A5A9E"/>
    <w:rsid w:val="008A733C"/>
    <w:rsid w:val="008B2A83"/>
    <w:rsid w:val="008B5D03"/>
    <w:rsid w:val="008C0367"/>
    <w:rsid w:val="008C4BE5"/>
    <w:rsid w:val="008C705B"/>
    <w:rsid w:val="008E34BC"/>
    <w:rsid w:val="008F64CC"/>
    <w:rsid w:val="0090477C"/>
    <w:rsid w:val="009138A0"/>
    <w:rsid w:val="00914028"/>
    <w:rsid w:val="009168B7"/>
    <w:rsid w:val="00923EE5"/>
    <w:rsid w:val="00933073"/>
    <w:rsid w:val="009362E5"/>
    <w:rsid w:val="00942FEB"/>
    <w:rsid w:val="0096264D"/>
    <w:rsid w:val="0096391C"/>
    <w:rsid w:val="00965664"/>
    <w:rsid w:val="00965CB5"/>
    <w:rsid w:val="00966582"/>
    <w:rsid w:val="00980B93"/>
    <w:rsid w:val="00997DD3"/>
    <w:rsid w:val="009A7857"/>
    <w:rsid w:val="009B26CF"/>
    <w:rsid w:val="009C3CB0"/>
    <w:rsid w:val="009D6847"/>
    <w:rsid w:val="009E57A7"/>
    <w:rsid w:val="009E6FDA"/>
    <w:rsid w:val="009E7176"/>
    <w:rsid w:val="009F688C"/>
    <w:rsid w:val="00A0102A"/>
    <w:rsid w:val="00A0352A"/>
    <w:rsid w:val="00A220AD"/>
    <w:rsid w:val="00A32917"/>
    <w:rsid w:val="00A35661"/>
    <w:rsid w:val="00A5249B"/>
    <w:rsid w:val="00A53D91"/>
    <w:rsid w:val="00A54D73"/>
    <w:rsid w:val="00A56CD8"/>
    <w:rsid w:val="00A5744C"/>
    <w:rsid w:val="00A649C1"/>
    <w:rsid w:val="00A65C49"/>
    <w:rsid w:val="00A65EFE"/>
    <w:rsid w:val="00A76FA6"/>
    <w:rsid w:val="00A85986"/>
    <w:rsid w:val="00A92FCE"/>
    <w:rsid w:val="00AA6167"/>
    <w:rsid w:val="00AA7740"/>
    <w:rsid w:val="00AA7748"/>
    <w:rsid w:val="00AA783A"/>
    <w:rsid w:val="00AB2BCE"/>
    <w:rsid w:val="00AC0FA1"/>
    <w:rsid w:val="00AC4575"/>
    <w:rsid w:val="00AC58A5"/>
    <w:rsid w:val="00AD296E"/>
    <w:rsid w:val="00AD3A33"/>
    <w:rsid w:val="00AE474E"/>
    <w:rsid w:val="00AE7F20"/>
    <w:rsid w:val="00AF1CA5"/>
    <w:rsid w:val="00AF361D"/>
    <w:rsid w:val="00AF7F25"/>
    <w:rsid w:val="00B07D65"/>
    <w:rsid w:val="00B107E8"/>
    <w:rsid w:val="00B20E92"/>
    <w:rsid w:val="00B21877"/>
    <w:rsid w:val="00B43E33"/>
    <w:rsid w:val="00B55B49"/>
    <w:rsid w:val="00B63E6E"/>
    <w:rsid w:val="00B6511A"/>
    <w:rsid w:val="00B679CB"/>
    <w:rsid w:val="00B710B7"/>
    <w:rsid w:val="00B8417B"/>
    <w:rsid w:val="00B93716"/>
    <w:rsid w:val="00B96327"/>
    <w:rsid w:val="00B96AB0"/>
    <w:rsid w:val="00BA4475"/>
    <w:rsid w:val="00BA6881"/>
    <w:rsid w:val="00BB4E4C"/>
    <w:rsid w:val="00BB6AA5"/>
    <w:rsid w:val="00BB6F88"/>
    <w:rsid w:val="00BD6CC2"/>
    <w:rsid w:val="00BE25C3"/>
    <w:rsid w:val="00BE3805"/>
    <w:rsid w:val="00BE3EBC"/>
    <w:rsid w:val="00BE51F2"/>
    <w:rsid w:val="00BE5AF2"/>
    <w:rsid w:val="00BE6094"/>
    <w:rsid w:val="00BE6C63"/>
    <w:rsid w:val="00C00E00"/>
    <w:rsid w:val="00C0537A"/>
    <w:rsid w:val="00C070EA"/>
    <w:rsid w:val="00C17B0C"/>
    <w:rsid w:val="00C27A09"/>
    <w:rsid w:val="00C331F7"/>
    <w:rsid w:val="00C4021F"/>
    <w:rsid w:val="00C5161A"/>
    <w:rsid w:val="00C52415"/>
    <w:rsid w:val="00C53612"/>
    <w:rsid w:val="00C556B4"/>
    <w:rsid w:val="00C55D39"/>
    <w:rsid w:val="00C70BA8"/>
    <w:rsid w:val="00C81E02"/>
    <w:rsid w:val="00C820D4"/>
    <w:rsid w:val="00C869C2"/>
    <w:rsid w:val="00C86C01"/>
    <w:rsid w:val="00C95BE8"/>
    <w:rsid w:val="00C95EB3"/>
    <w:rsid w:val="00CA123D"/>
    <w:rsid w:val="00CC0A13"/>
    <w:rsid w:val="00CC4875"/>
    <w:rsid w:val="00CE6193"/>
    <w:rsid w:val="00D0343E"/>
    <w:rsid w:val="00D05B73"/>
    <w:rsid w:val="00D05D27"/>
    <w:rsid w:val="00D16C32"/>
    <w:rsid w:val="00D20661"/>
    <w:rsid w:val="00D22CA3"/>
    <w:rsid w:val="00D2350E"/>
    <w:rsid w:val="00D266A8"/>
    <w:rsid w:val="00D30002"/>
    <w:rsid w:val="00D40DBD"/>
    <w:rsid w:val="00D4467B"/>
    <w:rsid w:val="00D51624"/>
    <w:rsid w:val="00D641AB"/>
    <w:rsid w:val="00D65F9B"/>
    <w:rsid w:val="00D662FF"/>
    <w:rsid w:val="00D8032D"/>
    <w:rsid w:val="00D8456A"/>
    <w:rsid w:val="00D907A0"/>
    <w:rsid w:val="00D9773E"/>
    <w:rsid w:val="00DA3917"/>
    <w:rsid w:val="00DA5219"/>
    <w:rsid w:val="00DA5F83"/>
    <w:rsid w:val="00DA7F02"/>
    <w:rsid w:val="00DC3DA5"/>
    <w:rsid w:val="00DC4860"/>
    <w:rsid w:val="00DE168B"/>
    <w:rsid w:val="00DF025E"/>
    <w:rsid w:val="00DF6D2E"/>
    <w:rsid w:val="00E00DDC"/>
    <w:rsid w:val="00E01A0B"/>
    <w:rsid w:val="00E03655"/>
    <w:rsid w:val="00E05783"/>
    <w:rsid w:val="00E05B03"/>
    <w:rsid w:val="00E152EA"/>
    <w:rsid w:val="00E20E27"/>
    <w:rsid w:val="00E20FAA"/>
    <w:rsid w:val="00E24364"/>
    <w:rsid w:val="00E26047"/>
    <w:rsid w:val="00E317D5"/>
    <w:rsid w:val="00E370DA"/>
    <w:rsid w:val="00E40F33"/>
    <w:rsid w:val="00E74501"/>
    <w:rsid w:val="00E74896"/>
    <w:rsid w:val="00E77BE0"/>
    <w:rsid w:val="00E80E0E"/>
    <w:rsid w:val="00E860CE"/>
    <w:rsid w:val="00E972F9"/>
    <w:rsid w:val="00EA16DC"/>
    <w:rsid w:val="00EA3C5D"/>
    <w:rsid w:val="00EA4CB4"/>
    <w:rsid w:val="00EB02AF"/>
    <w:rsid w:val="00EB4042"/>
    <w:rsid w:val="00EC4C91"/>
    <w:rsid w:val="00ED17A5"/>
    <w:rsid w:val="00ED4571"/>
    <w:rsid w:val="00EE42AF"/>
    <w:rsid w:val="00EE7139"/>
    <w:rsid w:val="00EF294D"/>
    <w:rsid w:val="00EF324F"/>
    <w:rsid w:val="00EF6EE4"/>
    <w:rsid w:val="00F13931"/>
    <w:rsid w:val="00F17BA7"/>
    <w:rsid w:val="00F205F6"/>
    <w:rsid w:val="00F3228C"/>
    <w:rsid w:val="00F3237F"/>
    <w:rsid w:val="00F37143"/>
    <w:rsid w:val="00F46A3A"/>
    <w:rsid w:val="00F47634"/>
    <w:rsid w:val="00F52E5D"/>
    <w:rsid w:val="00F5725D"/>
    <w:rsid w:val="00F60E03"/>
    <w:rsid w:val="00F6529C"/>
    <w:rsid w:val="00F6735D"/>
    <w:rsid w:val="00F80F24"/>
    <w:rsid w:val="00F81B8F"/>
    <w:rsid w:val="00F82B6E"/>
    <w:rsid w:val="00F84A67"/>
    <w:rsid w:val="00F8671E"/>
    <w:rsid w:val="00FB1841"/>
    <w:rsid w:val="00FB2E4E"/>
    <w:rsid w:val="00FC1471"/>
    <w:rsid w:val="00FC6D67"/>
    <w:rsid w:val="00FD0594"/>
    <w:rsid w:val="00FD250B"/>
    <w:rsid w:val="00FD39AC"/>
    <w:rsid w:val="00FD4B0E"/>
    <w:rsid w:val="00FD5BA4"/>
    <w:rsid w:val="00FE3391"/>
    <w:rsid w:val="00FE65F7"/>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F706CEA"/>
  <w15:docId w15:val="{C0046D60-5752-476B-93CC-D96A8754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35D"/>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77F76"/>
    <w:rPr>
      <w:sz w:val="20"/>
      <w:szCs w:val="20"/>
    </w:rPr>
  </w:style>
  <w:style w:type="character" w:customStyle="1" w:styleId="FootnoteTextChar">
    <w:name w:val="Footnote Text Char"/>
    <w:basedOn w:val="DefaultParagraphFont"/>
    <w:link w:val="FootnoteText"/>
    <w:uiPriority w:val="99"/>
    <w:semiHidden/>
    <w:rsid w:val="00877F76"/>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877F76"/>
    <w:rPr>
      <w:vertAlign w:val="superscript"/>
    </w:rPr>
  </w:style>
  <w:style w:type="paragraph" w:styleId="BalloonText">
    <w:name w:val="Balloon Text"/>
    <w:basedOn w:val="Normal"/>
    <w:link w:val="BalloonTextChar"/>
    <w:uiPriority w:val="99"/>
    <w:semiHidden/>
    <w:unhideWhenUsed/>
    <w:rsid w:val="0089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F69"/>
    <w:rPr>
      <w:rFonts w:ascii="Segoe UI" w:eastAsia="Times New Roman" w:hAnsi="Segoe UI" w:cs="Segoe UI"/>
      <w:sz w:val="18"/>
      <w:szCs w:val="18"/>
    </w:rPr>
  </w:style>
  <w:style w:type="paragraph" w:styleId="ListParagraph">
    <w:name w:val="List Paragraph"/>
    <w:basedOn w:val="Normal"/>
    <w:uiPriority w:val="34"/>
    <w:qFormat/>
    <w:rsid w:val="00FD4B0E"/>
    <w:pPr>
      <w:ind w:left="720"/>
      <w:contextualSpacing/>
    </w:pPr>
  </w:style>
  <w:style w:type="paragraph" w:styleId="Header">
    <w:name w:val="header"/>
    <w:basedOn w:val="Normal"/>
    <w:link w:val="HeaderChar"/>
    <w:uiPriority w:val="99"/>
    <w:unhideWhenUsed/>
    <w:rsid w:val="00E74501"/>
    <w:pPr>
      <w:tabs>
        <w:tab w:val="center" w:pos="4680"/>
        <w:tab w:val="right" w:pos="9360"/>
      </w:tabs>
    </w:pPr>
  </w:style>
  <w:style w:type="character" w:customStyle="1" w:styleId="HeaderChar">
    <w:name w:val="Header Char"/>
    <w:basedOn w:val="DefaultParagraphFont"/>
    <w:link w:val="Header"/>
    <w:uiPriority w:val="99"/>
    <w:rsid w:val="00E74501"/>
    <w:rPr>
      <w:rFonts w:ascii=".VnTime" w:eastAsia="Times New Roman" w:hAnsi=".VnTime" w:cs="Times New Roman"/>
      <w:szCs w:val="24"/>
    </w:rPr>
  </w:style>
  <w:style w:type="paragraph" w:styleId="Footer">
    <w:name w:val="footer"/>
    <w:basedOn w:val="Normal"/>
    <w:link w:val="FooterChar"/>
    <w:uiPriority w:val="99"/>
    <w:unhideWhenUsed/>
    <w:rsid w:val="00E74501"/>
    <w:pPr>
      <w:tabs>
        <w:tab w:val="center" w:pos="4680"/>
        <w:tab w:val="right" w:pos="9360"/>
      </w:tabs>
    </w:pPr>
  </w:style>
  <w:style w:type="character" w:customStyle="1" w:styleId="FooterChar">
    <w:name w:val="Footer Char"/>
    <w:basedOn w:val="DefaultParagraphFont"/>
    <w:link w:val="Footer"/>
    <w:uiPriority w:val="99"/>
    <w:rsid w:val="00E74501"/>
    <w:rPr>
      <w:rFonts w:ascii=".VnTime" w:eastAsia="Times New Roman" w:hAnsi=".VnTime" w:cs="Times New Roman"/>
      <w:szCs w:val="24"/>
    </w:rPr>
  </w:style>
  <w:style w:type="paragraph" w:styleId="NormalWeb">
    <w:name w:val="Normal (Web)"/>
    <w:basedOn w:val="Normal"/>
    <w:uiPriority w:val="99"/>
    <w:unhideWhenUsed/>
    <w:rsid w:val="004B7DAF"/>
    <w:pPr>
      <w:spacing w:before="100" w:beforeAutospacing="1" w:after="100" w:afterAutospacing="1"/>
    </w:pPr>
    <w:rPr>
      <w:rFonts w:ascii="Times New Roman" w:hAnsi="Times New Roman"/>
      <w:sz w:val="24"/>
      <w:lang w:val="en-GB" w:eastAsia="en-GB"/>
    </w:rPr>
  </w:style>
  <w:style w:type="paragraph" w:customStyle="1" w:styleId="CharChar5CharChar">
    <w:name w:val="Char Char5 Char Char"/>
    <w:basedOn w:val="Normal"/>
    <w:rsid w:val="00ED17A5"/>
    <w:pPr>
      <w:widowControl w:val="0"/>
      <w:jc w:val="both"/>
    </w:pPr>
    <w:rPr>
      <w:rFonts w:ascii="Times New Roman" w:eastAsia="SimSun" w:hAnsi="Times New Roman"/>
      <w:kern w:val="2"/>
      <w:szCs w:val="26"/>
      <w:lang w:eastAsia="zh-CN"/>
    </w:rPr>
  </w:style>
  <w:style w:type="character" w:styleId="Strong">
    <w:name w:val="Strong"/>
    <w:uiPriority w:val="22"/>
    <w:qFormat/>
    <w:rsid w:val="00843D91"/>
    <w:rPr>
      <w:b/>
      <w:bCs/>
    </w:rPr>
  </w:style>
  <w:style w:type="character" w:styleId="Hyperlink">
    <w:name w:val="Hyperlink"/>
    <w:uiPriority w:val="99"/>
    <w:semiHidden/>
    <w:unhideWhenUsed/>
    <w:rsid w:val="000E6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98309">
      <w:bodyDiv w:val="1"/>
      <w:marLeft w:val="0"/>
      <w:marRight w:val="0"/>
      <w:marTop w:val="0"/>
      <w:marBottom w:val="0"/>
      <w:divBdr>
        <w:top w:val="none" w:sz="0" w:space="0" w:color="auto"/>
        <w:left w:val="none" w:sz="0" w:space="0" w:color="auto"/>
        <w:bottom w:val="none" w:sz="0" w:space="0" w:color="auto"/>
        <w:right w:val="none" w:sz="0" w:space="0" w:color="auto"/>
      </w:divBdr>
    </w:div>
    <w:div w:id="1755542945">
      <w:bodyDiv w:val="1"/>
      <w:marLeft w:val="0"/>
      <w:marRight w:val="0"/>
      <w:marTop w:val="0"/>
      <w:marBottom w:val="0"/>
      <w:divBdr>
        <w:top w:val="none" w:sz="0" w:space="0" w:color="auto"/>
        <w:left w:val="none" w:sz="0" w:space="0" w:color="auto"/>
        <w:bottom w:val="none" w:sz="0" w:space="0" w:color="auto"/>
        <w:right w:val="none" w:sz="0" w:space="0" w:color="auto"/>
      </w:divBdr>
    </w:div>
    <w:div w:id="19244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45/2009/Q%C4%90-UBND&amp;match=True&amp;area=2&amp;la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F7DC-F844-45A5-AD84-A7276D99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3276</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VANTHU</cp:lastModifiedBy>
  <cp:revision>2</cp:revision>
  <cp:lastPrinted>2023-11-28T11:22:00Z</cp:lastPrinted>
  <dcterms:created xsi:type="dcterms:W3CDTF">2023-11-30T08:23:00Z</dcterms:created>
  <dcterms:modified xsi:type="dcterms:W3CDTF">2023-11-30T08:23:00Z</dcterms:modified>
</cp:coreProperties>
</file>