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9106" w:type="dxa"/>
        <w:jc w:val="center"/>
        <w:tblLayout w:type="fixed"/>
        <w:tblLook w:val="0000" w:firstRow="0" w:lastRow="0" w:firstColumn="0" w:lastColumn="0" w:noHBand="0" w:noVBand="0"/>
      </w:tblPr>
      <w:tblGrid>
        <w:gridCol w:w="3153"/>
        <w:gridCol w:w="5953"/>
      </w:tblGrid>
      <w:tr w:rsidR="00E277D7" w:rsidRPr="00300A57" w:rsidTr="00E53353">
        <w:trPr>
          <w:cantSplit/>
          <w:trHeight w:val="705"/>
          <w:jc w:val="center"/>
        </w:trPr>
        <w:tc>
          <w:tcPr>
            <w:tcW w:w="3153" w:type="dxa"/>
          </w:tcPr>
          <w:p w:rsidR="00E277D7" w:rsidRPr="00300A57" w:rsidRDefault="00E277D7" w:rsidP="00E53353">
            <w:pPr>
              <w:jc w:val="center"/>
              <w:rPr>
                <w:rFonts w:ascii="Times New Roman" w:hAnsi="Times New Roman"/>
                <w:noProof/>
                <w:color w:val="000000"/>
                <w:sz w:val="28"/>
                <w:szCs w:val="28"/>
              </w:rPr>
            </w:pPr>
            <w:r w:rsidRPr="00E53353">
              <w:rPr>
                <w:rFonts w:ascii="Times New Roman" w:hAnsi="Times New Roman"/>
                <w:noProof/>
                <w:color w:val="000000"/>
                <w:sz w:val="26"/>
                <w:szCs w:val="28"/>
              </w:rPr>
              <w:t>UBND TỈNH LÂM ĐỒNG</w:t>
            </w:r>
          </w:p>
          <w:p w:rsidR="00E277D7" w:rsidRPr="00300A57" w:rsidRDefault="00E277D7" w:rsidP="00E53353">
            <w:pPr>
              <w:jc w:val="center"/>
              <w:rPr>
                <w:rFonts w:ascii="Times New Roman" w:hAnsi="Times New Roman"/>
                <w:color w:val="000000"/>
                <w:sz w:val="28"/>
                <w:szCs w:val="28"/>
              </w:rPr>
            </w:pPr>
            <w:r w:rsidRPr="00300A57">
              <w:rPr>
                <w:rFonts w:ascii="Times New Roman" w:hAnsi="Times New Roman"/>
                <w:b/>
                <w:noProof/>
                <w:color w:val="000000"/>
                <w:sz w:val="28"/>
                <w:szCs w:val="28"/>
              </w:rPr>
              <mc:AlternateContent>
                <mc:Choice Requires="wps">
                  <w:drawing>
                    <wp:anchor distT="0" distB="0" distL="114300" distR="114300" simplePos="0" relativeHeight="251660288" behindDoc="0" locked="0" layoutInCell="1" allowOverlap="1" wp14:anchorId="64E00A79" wp14:editId="01FEB733">
                      <wp:simplePos x="0" y="0"/>
                      <wp:positionH relativeFrom="column">
                        <wp:posOffset>577850</wp:posOffset>
                      </wp:positionH>
                      <wp:positionV relativeFrom="paragraph">
                        <wp:posOffset>205740</wp:posOffset>
                      </wp:positionV>
                      <wp:extent cx="6223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5AE2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6.2pt" to="9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1I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"/>
                  </w:pict>
                </mc:Fallback>
              </mc:AlternateContent>
            </w:r>
            <w:r w:rsidRPr="00300A57">
              <w:rPr>
                <w:rFonts w:ascii="Times New Roman" w:hAnsi="Times New Roman"/>
                <w:b/>
                <w:color w:val="000000"/>
                <w:sz w:val="28"/>
                <w:szCs w:val="28"/>
              </w:rPr>
              <w:t>SỞ TƯ PHÁP</w:t>
            </w:r>
          </w:p>
        </w:tc>
        <w:tc>
          <w:tcPr>
            <w:tcW w:w="5953" w:type="dxa"/>
          </w:tcPr>
          <w:p w:rsidR="00E277D7" w:rsidRPr="00300A57" w:rsidRDefault="00E277D7" w:rsidP="00E53353">
            <w:pPr>
              <w:jc w:val="center"/>
              <w:rPr>
                <w:rFonts w:ascii="Times New Roman" w:hAnsi="Times New Roman"/>
                <w:b/>
                <w:color w:val="000000"/>
                <w:sz w:val="28"/>
                <w:szCs w:val="28"/>
              </w:rPr>
            </w:pPr>
            <w:r w:rsidRPr="00E53353">
              <w:rPr>
                <w:rFonts w:ascii="Times New Roman" w:hAnsi="Times New Roman"/>
                <w:b/>
                <w:color w:val="000000"/>
                <w:sz w:val="26"/>
                <w:szCs w:val="28"/>
              </w:rPr>
              <w:t xml:space="preserve">CỘNG HÒA XÃ HỘI CHỦ NGHĨA VIỆT </w:t>
            </w:r>
            <w:smartTag w:uri="urn:schemas-microsoft-com:office:smarttags" w:element="country-region">
              <w:smartTag w:uri="urn:schemas-microsoft-com:office:smarttags" w:element="place">
                <w:r w:rsidRPr="00E53353">
                  <w:rPr>
                    <w:rFonts w:ascii="Times New Roman" w:hAnsi="Times New Roman"/>
                    <w:b/>
                    <w:color w:val="000000"/>
                    <w:sz w:val="26"/>
                    <w:szCs w:val="28"/>
                  </w:rPr>
                  <w:t>NAM</w:t>
                </w:r>
              </w:smartTag>
            </w:smartTag>
          </w:p>
          <w:p w:rsidR="00E277D7" w:rsidRPr="00300A57" w:rsidRDefault="00E277D7" w:rsidP="00E53353">
            <w:pPr>
              <w:jc w:val="center"/>
              <w:rPr>
                <w:rFonts w:ascii="Times New Roman" w:hAnsi="Times New Roman"/>
                <w:i/>
                <w:color w:val="000000"/>
                <w:sz w:val="28"/>
                <w:szCs w:val="28"/>
              </w:rPr>
            </w:pPr>
            <w:r w:rsidRPr="00300A57">
              <w:rPr>
                <w:rFonts w:ascii="Times New Roman" w:hAnsi="Times New Roman"/>
                <w:i/>
                <w:noProof/>
                <w:color w:val="000000"/>
                <w:sz w:val="28"/>
                <w:szCs w:val="28"/>
              </w:rPr>
              <mc:AlternateContent>
                <mc:Choice Requires="wps">
                  <w:drawing>
                    <wp:anchor distT="0" distB="0" distL="114300" distR="114300" simplePos="0" relativeHeight="251661312" behindDoc="0" locked="0" layoutInCell="1" allowOverlap="1" wp14:anchorId="23C6E0F1" wp14:editId="1FB046FC">
                      <wp:simplePos x="0" y="0"/>
                      <wp:positionH relativeFrom="column">
                        <wp:posOffset>755015</wp:posOffset>
                      </wp:positionH>
                      <wp:positionV relativeFrom="paragraph">
                        <wp:posOffset>216535</wp:posOffset>
                      </wp:positionV>
                      <wp:extent cx="215138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8F58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7.05pt" to="228.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qq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"/>
                  </w:pict>
                </mc:Fallback>
              </mc:AlternateContent>
            </w:r>
            <w:r w:rsidRPr="00300A57">
              <w:rPr>
                <w:rFonts w:ascii="Times New Roman" w:hAnsi="Times New Roman"/>
                <w:b/>
                <w:color w:val="000000"/>
                <w:sz w:val="28"/>
                <w:szCs w:val="28"/>
              </w:rPr>
              <w:t>Độc lập - Tự do - Hạnh phúc</w:t>
            </w:r>
          </w:p>
        </w:tc>
      </w:tr>
      <w:tr w:rsidR="00E277D7" w:rsidRPr="00300A57" w:rsidTr="00E53353">
        <w:trPr>
          <w:cantSplit/>
          <w:trHeight w:val="715"/>
          <w:jc w:val="center"/>
        </w:trPr>
        <w:tc>
          <w:tcPr>
            <w:tcW w:w="3153" w:type="dxa"/>
          </w:tcPr>
          <w:p w:rsidR="00E277D7" w:rsidRPr="00300A57" w:rsidRDefault="00E277D7" w:rsidP="00E53353">
            <w:pPr>
              <w:jc w:val="center"/>
              <w:rPr>
                <w:rFonts w:ascii="Times New Roman" w:hAnsi="Times New Roman"/>
                <w:color w:val="000000"/>
                <w:sz w:val="28"/>
                <w:szCs w:val="28"/>
              </w:rPr>
            </w:pPr>
          </w:p>
          <w:p w:rsidR="00E277D7" w:rsidRPr="00300A57" w:rsidRDefault="00E277D7" w:rsidP="007B4C95">
            <w:pPr>
              <w:jc w:val="center"/>
              <w:rPr>
                <w:rFonts w:ascii="Times New Roman" w:hAnsi="Times New Roman"/>
                <w:noProof/>
                <w:color w:val="000000"/>
                <w:sz w:val="28"/>
                <w:szCs w:val="28"/>
              </w:rPr>
            </w:pPr>
            <w:r w:rsidRPr="00300A57">
              <w:rPr>
                <w:rFonts w:ascii="Times New Roman" w:hAnsi="Times New Roman"/>
                <w:color w:val="000000"/>
                <w:sz w:val="28"/>
                <w:szCs w:val="28"/>
              </w:rPr>
              <w:t xml:space="preserve">Số: </w:t>
            </w:r>
            <w:bookmarkStart w:id="0" w:name="_GoBack"/>
            <w:bookmarkEnd w:id="0"/>
            <w:r w:rsidR="00535C31">
              <w:rPr>
                <w:rFonts w:ascii="Times New Roman" w:hAnsi="Times New Roman"/>
                <w:color w:val="000000"/>
                <w:sz w:val="28"/>
                <w:szCs w:val="28"/>
              </w:rPr>
              <w:t xml:space="preserve"> </w:t>
            </w:r>
            <w:r w:rsidR="003B71A9">
              <w:rPr>
                <w:rFonts w:ascii="Times New Roman" w:hAnsi="Times New Roman"/>
                <w:color w:val="000000"/>
                <w:sz w:val="28"/>
                <w:szCs w:val="28"/>
              </w:rPr>
              <w:t>198</w:t>
            </w:r>
            <w:r w:rsidRPr="00300A57">
              <w:rPr>
                <w:rFonts w:ascii="Times New Roman" w:hAnsi="Times New Roman"/>
                <w:color w:val="000000"/>
                <w:sz w:val="28"/>
                <w:szCs w:val="28"/>
              </w:rPr>
              <w:t>/BC-STP</w:t>
            </w:r>
          </w:p>
        </w:tc>
        <w:tc>
          <w:tcPr>
            <w:tcW w:w="5953" w:type="dxa"/>
          </w:tcPr>
          <w:p w:rsidR="00E277D7" w:rsidRPr="00300A57" w:rsidRDefault="00E277D7" w:rsidP="00E53353">
            <w:pPr>
              <w:jc w:val="center"/>
              <w:rPr>
                <w:rFonts w:ascii="Times New Roman" w:hAnsi="Times New Roman"/>
                <w:i/>
                <w:color w:val="000000"/>
                <w:sz w:val="28"/>
                <w:szCs w:val="28"/>
              </w:rPr>
            </w:pPr>
          </w:p>
          <w:p w:rsidR="00E277D7" w:rsidRPr="00300A57" w:rsidRDefault="00E277D7" w:rsidP="0076675A">
            <w:pPr>
              <w:jc w:val="center"/>
              <w:rPr>
                <w:rFonts w:ascii="Times New Roman" w:hAnsi="Times New Roman"/>
                <w:b/>
                <w:color w:val="000000"/>
                <w:sz w:val="28"/>
                <w:szCs w:val="28"/>
              </w:rPr>
            </w:pPr>
            <w:r w:rsidRPr="00300A57">
              <w:rPr>
                <w:rFonts w:ascii="Times New Roman" w:hAnsi="Times New Roman"/>
                <w:i/>
                <w:color w:val="000000"/>
                <w:sz w:val="28"/>
                <w:szCs w:val="28"/>
              </w:rPr>
              <w:t>Lâm Đồng, ngày</w:t>
            </w:r>
            <w:r w:rsidR="00A310D9">
              <w:rPr>
                <w:rFonts w:ascii="Times New Roman" w:hAnsi="Times New Roman"/>
                <w:i/>
                <w:color w:val="000000"/>
                <w:sz w:val="28"/>
                <w:szCs w:val="28"/>
              </w:rPr>
              <w:t xml:space="preserve"> </w:t>
            </w:r>
            <w:r w:rsidR="00535C31">
              <w:rPr>
                <w:rFonts w:ascii="Times New Roman" w:hAnsi="Times New Roman"/>
                <w:i/>
                <w:color w:val="000000"/>
                <w:sz w:val="28"/>
                <w:szCs w:val="28"/>
              </w:rPr>
              <w:t xml:space="preserve"> </w:t>
            </w:r>
            <w:r w:rsidR="003B71A9">
              <w:rPr>
                <w:rFonts w:ascii="Times New Roman" w:hAnsi="Times New Roman"/>
                <w:i/>
                <w:color w:val="000000"/>
                <w:sz w:val="28"/>
                <w:szCs w:val="28"/>
              </w:rPr>
              <w:t xml:space="preserve">28 </w:t>
            </w:r>
            <w:r w:rsidRPr="00300A57">
              <w:rPr>
                <w:rFonts w:ascii="Times New Roman" w:hAnsi="Times New Roman"/>
                <w:i/>
                <w:color w:val="000000"/>
                <w:sz w:val="28"/>
                <w:szCs w:val="28"/>
              </w:rPr>
              <w:t xml:space="preserve"> tháng </w:t>
            </w:r>
            <w:r>
              <w:rPr>
                <w:rFonts w:ascii="Times New Roman" w:hAnsi="Times New Roman"/>
                <w:i/>
                <w:color w:val="000000"/>
                <w:sz w:val="28"/>
                <w:szCs w:val="28"/>
              </w:rPr>
              <w:t xml:space="preserve"> </w:t>
            </w:r>
            <w:r w:rsidR="0076675A">
              <w:rPr>
                <w:rFonts w:ascii="Times New Roman" w:hAnsi="Times New Roman"/>
                <w:i/>
                <w:color w:val="000000"/>
                <w:sz w:val="28"/>
                <w:szCs w:val="28"/>
              </w:rPr>
              <w:t>6</w:t>
            </w:r>
            <w:r w:rsidRPr="00300A57">
              <w:rPr>
                <w:rFonts w:ascii="Times New Roman" w:hAnsi="Times New Roman"/>
                <w:i/>
                <w:color w:val="000000"/>
                <w:sz w:val="28"/>
                <w:szCs w:val="28"/>
              </w:rPr>
              <w:t xml:space="preserve"> </w:t>
            </w:r>
            <w:r>
              <w:rPr>
                <w:rFonts w:ascii="Times New Roman" w:hAnsi="Times New Roman"/>
                <w:i/>
                <w:color w:val="000000"/>
                <w:sz w:val="28"/>
                <w:szCs w:val="28"/>
              </w:rPr>
              <w:t xml:space="preserve"> </w:t>
            </w:r>
            <w:r w:rsidRPr="00300A57">
              <w:rPr>
                <w:rFonts w:ascii="Times New Roman" w:hAnsi="Times New Roman"/>
                <w:i/>
                <w:color w:val="000000"/>
                <w:sz w:val="28"/>
                <w:szCs w:val="28"/>
              </w:rPr>
              <w:t>năm 20</w:t>
            </w:r>
            <w:r>
              <w:rPr>
                <w:rFonts w:ascii="Times New Roman" w:hAnsi="Times New Roman"/>
                <w:i/>
                <w:color w:val="000000"/>
                <w:sz w:val="28"/>
                <w:szCs w:val="28"/>
              </w:rPr>
              <w:t>2</w:t>
            </w:r>
            <w:r w:rsidR="0076675A">
              <w:rPr>
                <w:rFonts w:ascii="Times New Roman" w:hAnsi="Times New Roman"/>
                <w:i/>
                <w:color w:val="000000"/>
                <w:sz w:val="28"/>
                <w:szCs w:val="28"/>
              </w:rPr>
              <w:t>4</w:t>
            </w:r>
          </w:p>
        </w:tc>
      </w:tr>
    </w:tbl>
    <w:p w:rsidR="00E277D7" w:rsidRDefault="00E277D7" w:rsidP="00E277D7">
      <w:pPr>
        <w:pStyle w:val="Heading1"/>
        <w:ind w:left="0" w:firstLine="0"/>
        <w:rPr>
          <w:rFonts w:ascii="Times New Roman" w:hAnsi="Times New Roman"/>
        </w:rPr>
      </w:pPr>
    </w:p>
    <w:p w:rsidR="00E277D7" w:rsidRPr="0087512B" w:rsidRDefault="00E277D7" w:rsidP="00E277D7">
      <w:pPr>
        <w:pStyle w:val="Heading1"/>
        <w:ind w:left="0" w:firstLine="0"/>
        <w:rPr>
          <w:rFonts w:ascii="Times New Roman" w:hAnsi="Times New Roman"/>
          <w:szCs w:val="28"/>
        </w:rPr>
      </w:pPr>
      <w:r w:rsidRPr="0087512B">
        <w:rPr>
          <w:rFonts w:ascii="Times New Roman" w:hAnsi="Times New Roman"/>
          <w:szCs w:val="28"/>
        </w:rPr>
        <w:t xml:space="preserve">BÁO CÁO </w:t>
      </w:r>
    </w:p>
    <w:p w:rsidR="00E3096C" w:rsidRDefault="0076675A" w:rsidP="009F6BCD">
      <w:pPr>
        <w:jc w:val="center"/>
        <w:rPr>
          <w:rFonts w:ascii="Times New Roman" w:hAnsi="Times New Roman"/>
          <w:b/>
          <w:bCs/>
          <w:sz w:val="28"/>
          <w:szCs w:val="28"/>
        </w:rPr>
      </w:pPr>
      <w:r>
        <w:rPr>
          <w:rFonts w:ascii="Times New Roman" w:hAnsi="Times New Roman"/>
          <w:b/>
          <w:bCs/>
          <w:sz w:val="28"/>
          <w:szCs w:val="28"/>
        </w:rPr>
        <w:t>Kết quả t</w:t>
      </w:r>
      <w:r w:rsidRPr="0076675A">
        <w:rPr>
          <w:rFonts w:ascii="Times New Roman" w:hAnsi="Times New Roman"/>
          <w:b/>
          <w:bCs/>
          <w:sz w:val="28"/>
          <w:szCs w:val="28"/>
        </w:rPr>
        <w:t>riển khai thực hiện Ch</w:t>
      </w:r>
      <w:r w:rsidRPr="0076675A">
        <w:rPr>
          <w:rFonts w:ascii="Times New Roman" w:hAnsi="Times New Roman" w:hint="eastAsia"/>
          <w:b/>
          <w:bCs/>
          <w:sz w:val="28"/>
          <w:szCs w:val="28"/>
        </w:rPr>
        <w:t>ươ</w:t>
      </w:r>
      <w:r w:rsidRPr="0076675A">
        <w:rPr>
          <w:rFonts w:ascii="Times New Roman" w:hAnsi="Times New Roman"/>
          <w:b/>
          <w:bCs/>
          <w:sz w:val="28"/>
          <w:szCs w:val="28"/>
        </w:rPr>
        <w:t xml:space="preserve">ng trình hành động quốc gia </w:t>
      </w:r>
    </w:p>
    <w:p w:rsidR="0076675A" w:rsidRDefault="0076675A" w:rsidP="009F6BCD">
      <w:pPr>
        <w:jc w:val="center"/>
        <w:rPr>
          <w:rFonts w:ascii="Times New Roman" w:hAnsi="Times New Roman"/>
          <w:b/>
          <w:bCs/>
          <w:sz w:val="28"/>
          <w:szCs w:val="28"/>
        </w:rPr>
      </w:pPr>
      <w:r w:rsidRPr="0076675A">
        <w:rPr>
          <w:rFonts w:ascii="Times New Roman" w:hAnsi="Times New Roman"/>
          <w:b/>
          <w:bCs/>
          <w:sz w:val="28"/>
          <w:szCs w:val="28"/>
        </w:rPr>
        <w:t xml:space="preserve">của Việt Nam về đăng ký và thống kê hộ tịch giai đoạn 2017-2024 </w:t>
      </w:r>
    </w:p>
    <w:p w:rsidR="00FB6386" w:rsidRDefault="0076675A" w:rsidP="009F6BCD">
      <w:pPr>
        <w:jc w:val="center"/>
      </w:pPr>
      <w:r w:rsidRPr="0076675A">
        <w:rPr>
          <w:rFonts w:ascii="Times New Roman" w:hAnsi="Times New Roman"/>
          <w:b/>
          <w:bCs/>
          <w:sz w:val="28"/>
          <w:szCs w:val="28"/>
        </w:rPr>
        <w:t>trên địa bàn tỉnh Lâm Đồng</w:t>
      </w:r>
    </w:p>
    <w:p w:rsidR="00D33F5A" w:rsidRDefault="0076675A" w:rsidP="00950B18">
      <w:pPr>
        <w:pStyle w:val="Heading1"/>
        <w:spacing w:line="264" w:lineRule="auto"/>
        <w:ind w:left="0" w:firstLine="0"/>
        <w:jc w:val="left"/>
        <w:rPr>
          <w:rFonts w:ascii="Times New Roman" w:hAnsi="Times New Roman"/>
          <w:b w:val="0"/>
          <w:szCs w:val="28"/>
        </w:rPr>
      </w:pPr>
      <w:r w:rsidRPr="00300A57">
        <w:rPr>
          <w:rFonts w:ascii="Times New Roman" w:hAnsi="Times New Roman"/>
          <w:b w:val="0"/>
          <w:noProof/>
          <w:color w:val="000000"/>
          <w:szCs w:val="28"/>
        </w:rPr>
        <mc:AlternateContent>
          <mc:Choice Requires="wps">
            <w:drawing>
              <wp:anchor distT="0" distB="0" distL="114300" distR="114300" simplePos="0" relativeHeight="251663360" behindDoc="0" locked="0" layoutInCell="1" allowOverlap="1" wp14:anchorId="37FB6B06" wp14:editId="434593C8">
                <wp:simplePos x="0" y="0"/>
                <wp:positionH relativeFrom="column">
                  <wp:posOffset>2015490</wp:posOffset>
                </wp:positionH>
                <wp:positionV relativeFrom="paragraph">
                  <wp:posOffset>17780</wp:posOffset>
                </wp:positionV>
                <wp:extent cx="1771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A2B8C"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1.4pt" to="29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3l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3rKZl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"/>
            </w:pict>
          </mc:Fallback>
        </mc:AlternateContent>
      </w:r>
      <w:r w:rsidR="00950B18">
        <w:rPr>
          <w:rFonts w:ascii="Times New Roman" w:hAnsi="Times New Roman"/>
          <w:b w:val="0"/>
          <w:szCs w:val="28"/>
        </w:rPr>
        <w:t xml:space="preserve">      </w:t>
      </w:r>
    </w:p>
    <w:p w:rsidR="003C4D45" w:rsidRDefault="00950B18" w:rsidP="0076675A">
      <w:pPr>
        <w:pStyle w:val="Heading1"/>
        <w:spacing w:line="264" w:lineRule="auto"/>
        <w:ind w:left="0" w:firstLine="0"/>
        <w:rPr>
          <w:rFonts w:ascii="Times New Roman" w:hAnsi="Times New Roman"/>
          <w:b w:val="0"/>
          <w:szCs w:val="28"/>
        </w:rPr>
      </w:pPr>
      <w:r>
        <w:rPr>
          <w:rFonts w:ascii="Times New Roman" w:hAnsi="Times New Roman"/>
          <w:b w:val="0"/>
          <w:szCs w:val="28"/>
        </w:rPr>
        <w:t xml:space="preserve">Kính gửi: </w:t>
      </w:r>
      <w:r w:rsidR="0076675A">
        <w:rPr>
          <w:rFonts w:ascii="Times New Roman" w:hAnsi="Times New Roman"/>
          <w:b w:val="0"/>
          <w:szCs w:val="28"/>
        </w:rPr>
        <w:t>Bộ Tư pháp</w:t>
      </w:r>
    </w:p>
    <w:p w:rsidR="008E446F" w:rsidRPr="008E446F" w:rsidRDefault="008E446F" w:rsidP="008E446F"/>
    <w:p w:rsidR="00E3096C" w:rsidRPr="00F14D94" w:rsidRDefault="00E3096C" w:rsidP="00F14D94">
      <w:pPr>
        <w:pStyle w:val="Heading1"/>
        <w:spacing w:line="312" w:lineRule="auto"/>
        <w:ind w:left="0"/>
        <w:jc w:val="both"/>
        <w:rPr>
          <w:rFonts w:ascii="Times New Roman" w:hAnsi="Times New Roman"/>
          <w:b w:val="0"/>
          <w:color w:val="000000" w:themeColor="text1"/>
          <w:szCs w:val="28"/>
        </w:rPr>
      </w:pPr>
      <w:r w:rsidRPr="00F14D94">
        <w:rPr>
          <w:rFonts w:ascii="Times New Roman" w:hAnsi="Times New Roman"/>
          <w:b w:val="0"/>
          <w:color w:val="000000" w:themeColor="text1"/>
          <w:szCs w:val="28"/>
        </w:rPr>
        <w:t>Thực hiện Quyết định số 915/QĐ-BTP ngày 27/5/2024 của Bộ Tư pháp ban hành Kế hoạch tổng kết Chương trình hành động quốc gia của Việt Nam về đăng ký và thống kê hộ tịch giai đoạn 2017-2024, Văn bản số 4398/UBND-NC ngày 03/6/2024 của Ủy ban nhân dân tỉnh Lâm Đồng V/v thực hiện Quyết định số 915/QĐ-BTP ngày 27/5/2024 của Bộ Tư pháp, Sở Tư pháp báo cáo kết quả triển khai thực hiện như sau:</w:t>
      </w:r>
    </w:p>
    <w:p w:rsidR="00F33C70" w:rsidRPr="00F14D94" w:rsidRDefault="00F33C70" w:rsidP="00F14D94">
      <w:pPr>
        <w:tabs>
          <w:tab w:val="left" w:pos="709"/>
        </w:tabs>
        <w:spacing w:line="312" w:lineRule="auto"/>
        <w:ind w:firstLine="720"/>
        <w:jc w:val="both"/>
        <w:rPr>
          <w:rFonts w:ascii="Times New Roman" w:eastAsia="Calibri" w:hAnsi="Times New Roman"/>
          <w:b/>
          <w:color w:val="000000" w:themeColor="text1"/>
          <w:sz w:val="28"/>
          <w:szCs w:val="28"/>
          <w:lang w:val="nl-NL"/>
        </w:rPr>
      </w:pPr>
      <w:r w:rsidRPr="00F14D94">
        <w:rPr>
          <w:rFonts w:ascii="Times New Roman" w:eastAsia="Calibri" w:hAnsi="Times New Roman"/>
          <w:b/>
          <w:color w:val="000000" w:themeColor="text1"/>
          <w:sz w:val="28"/>
          <w:szCs w:val="28"/>
          <w:lang w:val="nl-NL"/>
        </w:rPr>
        <w:t>I. NHỮNG KẾT QUẢ ĐẠT ĐƯỢC</w:t>
      </w:r>
    </w:p>
    <w:p w:rsidR="00F33C70" w:rsidRPr="00F14D94" w:rsidRDefault="00F33C70" w:rsidP="00F14D94">
      <w:pPr>
        <w:tabs>
          <w:tab w:val="left" w:pos="709"/>
        </w:tabs>
        <w:spacing w:line="312" w:lineRule="auto"/>
        <w:ind w:firstLine="720"/>
        <w:jc w:val="both"/>
        <w:rPr>
          <w:rFonts w:ascii="Times New Roman" w:eastAsia="Calibri" w:hAnsi="Times New Roman"/>
          <w:b/>
          <w:color w:val="000000" w:themeColor="text1"/>
          <w:sz w:val="28"/>
          <w:szCs w:val="28"/>
          <w:lang w:val="nl-NL"/>
        </w:rPr>
      </w:pPr>
      <w:r w:rsidRPr="00F14D94">
        <w:rPr>
          <w:rFonts w:ascii="Times New Roman" w:eastAsia="Calibri" w:hAnsi="Times New Roman"/>
          <w:b/>
          <w:color w:val="000000" w:themeColor="text1"/>
          <w:sz w:val="28"/>
          <w:szCs w:val="28"/>
          <w:lang w:val="nl-NL"/>
        </w:rPr>
        <w:t xml:space="preserve">1. Công tác chỉ đạo, đôn đốc thực hiện </w:t>
      </w:r>
    </w:p>
    <w:p w:rsidR="00264F9E" w:rsidRPr="00F14D94" w:rsidRDefault="00BD3CC0" w:rsidP="00F14D94">
      <w:pPr>
        <w:pStyle w:val="NormalWeb"/>
        <w:widowControl w:val="0"/>
        <w:shd w:val="clear" w:color="auto" w:fill="FFFFFF"/>
        <w:spacing w:before="0" w:beforeAutospacing="0" w:after="0" w:afterAutospacing="0" w:line="312" w:lineRule="auto"/>
        <w:ind w:firstLine="720"/>
        <w:jc w:val="both"/>
        <w:rPr>
          <w:color w:val="000000" w:themeColor="text1"/>
          <w:sz w:val="28"/>
          <w:szCs w:val="28"/>
          <w:lang w:val="vi-VN"/>
        </w:rPr>
      </w:pPr>
      <w:r w:rsidRPr="00F14D94">
        <w:rPr>
          <w:bCs/>
          <w:color w:val="000000" w:themeColor="text1"/>
          <w:spacing w:val="2"/>
          <w:sz w:val="28"/>
          <w:szCs w:val="28"/>
        </w:rPr>
        <w:t xml:space="preserve">Triển khai </w:t>
      </w:r>
      <w:r w:rsidRPr="00F14D94">
        <w:rPr>
          <w:rFonts w:eastAsia="Calibri"/>
          <w:color w:val="000000" w:themeColor="text1"/>
          <w:sz w:val="28"/>
          <w:szCs w:val="28"/>
          <w:lang w:val="vi-VN"/>
        </w:rPr>
        <w:t>t</w:t>
      </w:r>
      <w:r w:rsidR="00BD675A" w:rsidRPr="00F14D94">
        <w:rPr>
          <w:rFonts w:eastAsia="Calibri"/>
          <w:color w:val="000000" w:themeColor="text1"/>
          <w:sz w:val="28"/>
          <w:szCs w:val="28"/>
          <w:lang w:val="vi-VN"/>
        </w:rPr>
        <w:t xml:space="preserve">hực hiện Quyết định số 101/QĐ-TTg ngày 23/01/2017 của Thủ tướng Chính phủ phê duyệt </w:t>
      </w:r>
      <w:r w:rsidR="00BD675A" w:rsidRPr="00F14D94">
        <w:rPr>
          <w:color w:val="000000" w:themeColor="text1"/>
          <w:sz w:val="28"/>
          <w:szCs w:val="28"/>
        </w:rPr>
        <w:t>Chương trình hành động quốc gia của Việt Nam về đăng ký và thống kê hộ tịch giai đoạn 2017-2024</w:t>
      </w:r>
      <w:r w:rsidR="00BD675A" w:rsidRPr="00F14D94">
        <w:rPr>
          <w:color w:val="000000" w:themeColor="text1"/>
          <w:sz w:val="28"/>
          <w:szCs w:val="28"/>
          <w:lang w:val="vi-VN"/>
        </w:rPr>
        <w:t xml:space="preserve">, Quyết định số 660/QĐ-BTP ngày 15/5/2017 của Bộ trưởng Bộ Tư pháp </w:t>
      </w:r>
      <w:r w:rsidRPr="00F14D94">
        <w:rPr>
          <w:color w:val="000000" w:themeColor="text1"/>
          <w:sz w:val="28"/>
          <w:szCs w:val="28"/>
          <w:lang w:val="vi-VN"/>
        </w:rPr>
        <w:t xml:space="preserve">ban hành Kế hoạch triển khai thực hiện </w:t>
      </w:r>
      <w:r w:rsidRPr="00F14D94">
        <w:rPr>
          <w:rFonts w:eastAsia="Calibri"/>
          <w:color w:val="000000" w:themeColor="text1"/>
          <w:sz w:val="28"/>
          <w:szCs w:val="28"/>
          <w:lang w:val="vi-VN"/>
        </w:rPr>
        <w:t>Quyết định số 101/QĐ-TTg ngày 23/01/2017 của Thủ tướng Chính phủ</w:t>
      </w:r>
      <w:r w:rsidRPr="00F14D94">
        <w:rPr>
          <w:bCs/>
          <w:color w:val="000000" w:themeColor="text1"/>
          <w:spacing w:val="2"/>
          <w:sz w:val="28"/>
          <w:szCs w:val="28"/>
        </w:rPr>
        <w:t>, Sở Tư pháp đã</w:t>
      </w:r>
      <w:r w:rsidR="002649BA" w:rsidRPr="00F14D94">
        <w:rPr>
          <w:bCs/>
          <w:color w:val="000000" w:themeColor="text1"/>
          <w:spacing w:val="2"/>
          <w:sz w:val="28"/>
          <w:szCs w:val="28"/>
          <w:lang w:val="vi-VN"/>
        </w:rPr>
        <w:t xml:space="preserve"> kịp thời</w:t>
      </w:r>
      <w:r w:rsidRPr="00F14D94">
        <w:rPr>
          <w:bCs/>
          <w:color w:val="000000" w:themeColor="text1"/>
          <w:spacing w:val="2"/>
          <w:sz w:val="28"/>
          <w:szCs w:val="28"/>
        </w:rPr>
        <w:t xml:space="preserve"> tham mưu trình </w:t>
      </w:r>
      <w:r w:rsidRPr="00F14D94">
        <w:rPr>
          <w:bCs/>
          <w:color w:val="000000" w:themeColor="text1"/>
          <w:spacing w:val="2"/>
          <w:sz w:val="28"/>
          <w:szCs w:val="28"/>
          <w:lang w:val="vi-VN"/>
        </w:rPr>
        <w:t>Ủy ban nhân dân</w:t>
      </w:r>
      <w:r w:rsidRPr="00F14D94">
        <w:rPr>
          <w:bCs/>
          <w:color w:val="000000" w:themeColor="text1"/>
          <w:spacing w:val="2"/>
          <w:sz w:val="28"/>
          <w:szCs w:val="28"/>
        </w:rPr>
        <w:t xml:space="preserve"> tỉnh ban hành Quyết định số 2592/QĐ-UBND ngày 28/11/2017 về ban hành Kế hoạch triển khai thực hiện Chương trình hành động quốc gia Việt Nam về đăng ký và thống kê hộ tịch giai đoạn 2017-2024 trên địa bàn tỉnh Lâm Đồng</w:t>
      </w:r>
      <w:r w:rsidR="007C0078" w:rsidRPr="00F14D94">
        <w:rPr>
          <w:bCs/>
          <w:color w:val="000000" w:themeColor="text1"/>
          <w:spacing w:val="2"/>
          <w:sz w:val="28"/>
          <w:szCs w:val="28"/>
          <w:lang w:val="vi-VN"/>
        </w:rPr>
        <w:t>,</w:t>
      </w:r>
      <w:r w:rsidRPr="00F14D94">
        <w:rPr>
          <w:bCs/>
          <w:color w:val="000000" w:themeColor="text1"/>
          <w:spacing w:val="2"/>
          <w:sz w:val="28"/>
          <w:szCs w:val="28"/>
        </w:rPr>
        <w:t xml:space="preserve"> </w:t>
      </w:r>
      <w:r w:rsidR="007C0078" w:rsidRPr="00F14D94">
        <w:rPr>
          <w:color w:val="000000" w:themeColor="text1"/>
          <w:sz w:val="28"/>
          <w:szCs w:val="28"/>
        </w:rPr>
        <w:t xml:space="preserve">trong đó </w:t>
      </w:r>
      <w:r w:rsidR="007C0078" w:rsidRPr="00F14D94">
        <w:rPr>
          <w:rFonts w:eastAsia="Calibri"/>
          <w:color w:val="000000" w:themeColor="text1"/>
          <w:sz w:val="28"/>
          <w:szCs w:val="28"/>
          <w:lang w:val="nl-NL"/>
        </w:rPr>
        <w:t xml:space="preserve">xác định </w:t>
      </w:r>
      <w:r w:rsidR="007C0078" w:rsidRPr="00F14D94">
        <w:rPr>
          <w:rFonts w:eastAsia="Calibri"/>
          <w:color w:val="000000" w:themeColor="text1"/>
          <w:sz w:val="28"/>
          <w:szCs w:val="28"/>
        </w:rPr>
        <w:t xml:space="preserve">việc triển khai Chương trình hành động quốc gia của </w:t>
      </w:r>
      <w:r w:rsidR="0027202E">
        <w:rPr>
          <w:rFonts w:eastAsia="Calibri"/>
          <w:color w:val="000000" w:themeColor="text1"/>
          <w:sz w:val="28"/>
          <w:szCs w:val="28"/>
        </w:rPr>
        <w:t>V</w:t>
      </w:r>
      <w:r w:rsidR="007C0078" w:rsidRPr="00F14D94">
        <w:rPr>
          <w:rFonts w:eastAsia="Calibri"/>
          <w:color w:val="000000" w:themeColor="text1"/>
          <w:sz w:val="28"/>
          <w:szCs w:val="28"/>
        </w:rPr>
        <w:t>iệ</w:t>
      </w:r>
      <w:r w:rsidR="0027202E">
        <w:rPr>
          <w:rFonts w:eastAsia="Calibri"/>
          <w:color w:val="000000" w:themeColor="text1"/>
          <w:sz w:val="28"/>
          <w:szCs w:val="28"/>
        </w:rPr>
        <w:t>t N</w:t>
      </w:r>
      <w:r w:rsidR="007C0078" w:rsidRPr="00F14D94">
        <w:rPr>
          <w:rFonts w:eastAsia="Calibri"/>
          <w:color w:val="000000" w:themeColor="text1"/>
          <w:sz w:val="28"/>
          <w:szCs w:val="28"/>
        </w:rPr>
        <w:t xml:space="preserve">am về đăng ký và thống kê hộ tịch giai đoạn 2017-2024 là một trong những nhiệm vụ trọng tâm hàng năm của </w:t>
      </w:r>
      <w:r w:rsidR="007C0078" w:rsidRPr="00F14D94">
        <w:rPr>
          <w:color w:val="000000" w:themeColor="text1"/>
          <w:sz w:val="28"/>
          <w:szCs w:val="28"/>
          <w:lang w:val="vi-VN"/>
        </w:rPr>
        <w:t xml:space="preserve">các cơ quan, đơn vị; </w:t>
      </w:r>
      <w:r w:rsidR="007C0078" w:rsidRPr="00F14D94">
        <w:rPr>
          <w:bCs/>
          <w:color w:val="000000" w:themeColor="text1"/>
          <w:spacing w:val="2"/>
          <w:sz w:val="28"/>
          <w:szCs w:val="28"/>
        </w:rPr>
        <w:t xml:space="preserve">đồng thời tham mưu </w:t>
      </w:r>
      <w:r w:rsidR="007C0078" w:rsidRPr="00F14D94">
        <w:rPr>
          <w:bCs/>
          <w:color w:val="000000" w:themeColor="text1"/>
          <w:spacing w:val="2"/>
          <w:sz w:val="28"/>
          <w:szCs w:val="28"/>
          <w:lang w:val="vi-VN"/>
        </w:rPr>
        <w:t>UBND tỉnh ban hành</w:t>
      </w:r>
      <w:r w:rsidRPr="00F14D94">
        <w:rPr>
          <w:bCs/>
          <w:color w:val="000000" w:themeColor="text1"/>
          <w:spacing w:val="2"/>
          <w:sz w:val="28"/>
          <w:szCs w:val="28"/>
        </w:rPr>
        <w:t xml:space="preserve"> Quyết định số 112/QĐ-UBND ngày 19/01/2018 về thành lập Ban chỉ đạo thực hiện Chương trình hành</w:t>
      </w:r>
      <w:r w:rsidR="00264F9E" w:rsidRPr="00F14D94">
        <w:rPr>
          <w:bCs/>
          <w:color w:val="000000" w:themeColor="text1"/>
          <w:spacing w:val="2"/>
          <w:sz w:val="28"/>
          <w:szCs w:val="28"/>
        </w:rPr>
        <w:t xml:space="preserve"> động trên địa bàn tỉnh, </w:t>
      </w:r>
      <w:r w:rsidR="00264F9E" w:rsidRPr="00F14D94">
        <w:rPr>
          <w:color w:val="000000" w:themeColor="text1"/>
          <w:sz w:val="28"/>
          <w:szCs w:val="28"/>
        </w:rPr>
        <w:t xml:space="preserve">Ban chỉ đạo thực hiện Chương trình hành động quốc gia trên địa bàn tỉnh </w:t>
      </w:r>
      <w:r w:rsidR="00264F9E" w:rsidRPr="00F14D94">
        <w:rPr>
          <w:color w:val="000000" w:themeColor="text1"/>
          <w:sz w:val="28"/>
          <w:szCs w:val="28"/>
          <w:lang w:val="vi-VN"/>
        </w:rPr>
        <w:t xml:space="preserve">chịu trách nhiệm điều phối, chỉ đạo tổ chức triển khai thực hiện Chương trình; đôn đốc các sở, ban, ngành, địa phương thực hiện và báo cáo kết quả thực hiện; giải quyết các vướng mắc phát sinh trong quá trình thực </w:t>
      </w:r>
      <w:r w:rsidR="00264F9E" w:rsidRPr="00F14D94">
        <w:rPr>
          <w:color w:val="000000" w:themeColor="text1"/>
          <w:sz w:val="28"/>
          <w:szCs w:val="28"/>
          <w:lang w:val="vi-VN"/>
        </w:rPr>
        <w:lastRenderedPageBreak/>
        <w:t>hiện theo thẩm quyền.</w:t>
      </w:r>
    </w:p>
    <w:p w:rsidR="00F33C70" w:rsidRPr="00F14D94" w:rsidRDefault="002649BA" w:rsidP="00F14D94">
      <w:pPr>
        <w:spacing w:line="312" w:lineRule="auto"/>
        <w:ind w:firstLine="720"/>
        <w:jc w:val="both"/>
        <w:rPr>
          <w:rFonts w:ascii="Times New Roman" w:hAnsi="Times New Roman"/>
          <w:color w:val="000000" w:themeColor="text1"/>
          <w:sz w:val="28"/>
          <w:szCs w:val="28"/>
          <w:lang w:val="de-DE"/>
        </w:rPr>
      </w:pPr>
      <w:r w:rsidRPr="00F14D94">
        <w:rPr>
          <w:rFonts w:ascii="Times New Roman" w:eastAsia="Calibri" w:hAnsi="Times New Roman"/>
          <w:color w:val="000000" w:themeColor="text1"/>
          <w:sz w:val="28"/>
          <w:szCs w:val="28"/>
          <w:lang w:val="vi-VN"/>
        </w:rPr>
        <w:t>T</w:t>
      </w:r>
      <w:r w:rsidR="00F33C70" w:rsidRPr="00F14D94">
        <w:rPr>
          <w:rFonts w:ascii="Times New Roman" w:hAnsi="Times New Roman"/>
          <w:color w:val="000000" w:themeColor="text1"/>
          <w:sz w:val="28"/>
          <w:szCs w:val="28"/>
        </w:rPr>
        <w:t xml:space="preserve">rong quá trình triển khai thực hiện </w:t>
      </w:r>
      <w:r w:rsidR="00F33C70" w:rsidRPr="00F14D94">
        <w:rPr>
          <w:rFonts w:ascii="Times New Roman" w:eastAsia="Calibri" w:hAnsi="Times New Roman"/>
          <w:color w:val="000000" w:themeColor="text1"/>
          <w:sz w:val="28"/>
          <w:szCs w:val="28"/>
          <w:lang w:val="nl-NL"/>
        </w:rPr>
        <w:t xml:space="preserve">Chương trình hành động quốc gia của </w:t>
      </w:r>
      <w:r w:rsidRPr="00F14D94">
        <w:rPr>
          <w:rFonts w:ascii="Times New Roman" w:eastAsia="Calibri" w:hAnsi="Times New Roman"/>
          <w:color w:val="000000" w:themeColor="text1"/>
          <w:sz w:val="28"/>
          <w:szCs w:val="28"/>
          <w:lang w:val="nl-NL"/>
        </w:rPr>
        <w:t>V</w:t>
      </w:r>
      <w:r w:rsidR="00F33C70" w:rsidRPr="00F14D94">
        <w:rPr>
          <w:rFonts w:ascii="Times New Roman" w:eastAsia="Calibri" w:hAnsi="Times New Roman"/>
          <w:color w:val="000000" w:themeColor="text1"/>
          <w:sz w:val="28"/>
          <w:szCs w:val="28"/>
          <w:lang w:val="nl-NL"/>
        </w:rPr>
        <w:t xml:space="preserve">iệt </w:t>
      </w:r>
      <w:r w:rsidRPr="00F14D94">
        <w:rPr>
          <w:rFonts w:ascii="Times New Roman" w:eastAsia="Calibri" w:hAnsi="Times New Roman"/>
          <w:color w:val="000000" w:themeColor="text1"/>
          <w:sz w:val="28"/>
          <w:szCs w:val="28"/>
          <w:lang w:val="nl-NL"/>
        </w:rPr>
        <w:t>N</w:t>
      </w:r>
      <w:r w:rsidR="00F33C70" w:rsidRPr="00F14D94">
        <w:rPr>
          <w:rFonts w:ascii="Times New Roman" w:eastAsia="Calibri" w:hAnsi="Times New Roman"/>
          <w:color w:val="000000" w:themeColor="text1"/>
          <w:sz w:val="28"/>
          <w:szCs w:val="28"/>
          <w:lang w:val="nl-NL"/>
        </w:rPr>
        <w:t>am về đăng ký và thống kê hộ tịch giai đoạn 2017-2024,</w:t>
      </w:r>
      <w:r w:rsidRPr="00F14D94">
        <w:rPr>
          <w:rFonts w:ascii="Times New Roman" w:eastAsia="Calibri" w:hAnsi="Times New Roman"/>
          <w:color w:val="000000" w:themeColor="text1"/>
          <w:sz w:val="28"/>
          <w:szCs w:val="28"/>
          <w:lang w:val="vi-VN"/>
        </w:rPr>
        <w:t xml:space="preserve"> Sở Tư pháp thường xuyên</w:t>
      </w:r>
      <w:r w:rsidRPr="00F14D94">
        <w:rPr>
          <w:rFonts w:ascii="Times New Roman" w:hAnsi="Times New Roman"/>
          <w:color w:val="000000" w:themeColor="text1"/>
          <w:sz w:val="28"/>
          <w:szCs w:val="28"/>
        </w:rPr>
        <w:t xml:space="preserve"> đôn đốc, hướng dẫn</w:t>
      </w:r>
      <w:r w:rsidRPr="00F14D94">
        <w:rPr>
          <w:rFonts w:ascii="Times New Roman" w:hAnsi="Times New Roman"/>
          <w:color w:val="000000" w:themeColor="text1"/>
          <w:sz w:val="28"/>
          <w:szCs w:val="28"/>
          <w:lang w:val="vi-VN"/>
        </w:rPr>
        <w:t>, lồng ghép tuyên truyền,</w:t>
      </w:r>
      <w:r w:rsidR="00F33C70" w:rsidRPr="00F14D94">
        <w:rPr>
          <w:rFonts w:ascii="Times New Roman" w:eastAsia="Calibri" w:hAnsi="Times New Roman"/>
          <w:color w:val="000000" w:themeColor="text1"/>
          <w:sz w:val="28"/>
          <w:szCs w:val="28"/>
          <w:lang w:val="nl-NL"/>
        </w:rPr>
        <w:t xml:space="preserve"> truyền thông rộng rãi tới Ủy ban nhân dân các cấp và các tầng lớ</w:t>
      </w:r>
      <w:r w:rsidRPr="00F14D94">
        <w:rPr>
          <w:rFonts w:ascii="Times New Roman" w:eastAsia="Calibri" w:hAnsi="Times New Roman"/>
          <w:color w:val="000000" w:themeColor="text1"/>
          <w:sz w:val="28"/>
          <w:szCs w:val="28"/>
          <w:lang w:val="nl-NL"/>
        </w:rPr>
        <w:t>p nhân dân để nắm rõ được mục đích, ý nghĩa, vai trò, nội dung của Chương trình hành động quốc gia của Việt Nam về đăng ký và thống kê hộ tịch giai đoạn 2017-2024</w:t>
      </w:r>
      <w:r w:rsidRPr="00F14D94">
        <w:rPr>
          <w:rFonts w:ascii="Times New Roman" w:eastAsia="Calibri" w:hAnsi="Times New Roman"/>
          <w:color w:val="000000" w:themeColor="text1"/>
          <w:sz w:val="28"/>
          <w:szCs w:val="28"/>
          <w:lang w:val="vi-VN"/>
        </w:rPr>
        <w:t xml:space="preserve">. </w:t>
      </w:r>
      <w:r w:rsidRPr="00F14D94">
        <w:rPr>
          <w:rFonts w:ascii="Times New Roman" w:hAnsi="Times New Roman"/>
          <w:color w:val="000000" w:themeColor="text1"/>
          <w:spacing w:val="2"/>
          <w:sz w:val="28"/>
          <w:szCs w:val="28"/>
          <w:lang w:val="de-DE"/>
        </w:rPr>
        <w:t xml:space="preserve">Với việc triển khai nhiều hình thức phổ biến, tuyên truyền, giáo dục pháp luật, </w:t>
      </w:r>
      <w:r w:rsidRPr="00F14D94">
        <w:rPr>
          <w:rFonts w:ascii="Times New Roman" w:hAnsi="Times New Roman"/>
          <w:color w:val="000000" w:themeColor="text1"/>
          <w:sz w:val="28"/>
          <w:szCs w:val="28"/>
          <w:lang w:val="de-DE"/>
        </w:rPr>
        <w:t>nhận thức về trách nhiệm, nghĩa vụ đăng ký hộ tịch của người dân đã được nâng lên đáng kể, tỉ lệ đăng ký hộ tịch đúng hạn đã tăng nhiều so với thời gian trước đây.</w:t>
      </w:r>
    </w:p>
    <w:p w:rsidR="00D357BB" w:rsidRPr="00F14D94" w:rsidRDefault="00D357BB" w:rsidP="00F14D94">
      <w:pPr>
        <w:widowControl w:val="0"/>
        <w:spacing w:line="312" w:lineRule="auto"/>
        <w:ind w:firstLine="720"/>
        <w:jc w:val="both"/>
        <w:rPr>
          <w:rFonts w:ascii="Times New Roman" w:hAnsi="Times New Roman"/>
          <w:color w:val="000000" w:themeColor="text1"/>
          <w:sz w:val="28"/>
          <w:szCs w:val="28"/>
        </w:rPr>
      </w:pPr>
      <w:r w:rsidRPr="00F14D94">
        <w:rPr>
          <w:rFonts w:ascii="Times New Roman" w:hAnsi="Times New Roman"/>
          <w:color w:val="000000" w:themeColor="text1"/>
          <w:sz w:val="28"/>
          <w:szCs w:val="28"/>
          <w:lang w:val="vi-VN"/>
        </w:rPr>
        <w:t xml:space="preserve">Việc triển khai </w:t>
      </w:r>
      <w:r w:rsidRPr="00F14D94">
        <w:rPr>
          <w:rFonts w:ascii="Times New Roman" w:eastAsia="Calibri" w:hAnsi="Times New Roman"/>
          <w:color w:val="000000" w:themeColor="text1"/>
          <w:sz w:val="28"/>
          <w:szCs w:val="28"/>
          <w:lang w:val="nl-NL"/>
        </w:rPr>
        <w:t>Chương trình hành động quốc gia của Việt Nam về đăng ký và thống kê hộ tịch giai đoạn 2017-2024</w:t>
      </w:r>
      <w:r w:rsidRPr="00F14D94">
        <w:rPr>
          <w:rFonts w:ascii="Times New Roman" w:hAnsi="Times New Roman"/>
          <w:color w:val="000000" w:themeColor="text1"/>
          <w:sz w:val="28"/>
          <w:szCs w:val="28"/>
        </w:rPr>
        <w:t xml:space="preserve"> trên địa bàn tỉnh đã tạo sự chuyển biến mạnh mẽ về chất lượng, hiệu quả công tác đăng ký và thống kê hộ tịch; nâng cao ý thức tự giác, tôn trọng, nghiêm chỉnh chấp hành pháp luật về hộ tịch của cán bộ, công chức, viên chức và các tầng lớp nhân dân;</w:t>
      </w:r>
    </w:p>
    <w:p w:rsidR="00F33C70" w:rsidRPr="00F14D94" w:rsidRDefault="00F33C70" w:rsidP="00F14D94">
      <w:pPr>
        <w:spacing w:line="312" w:lineRule="auto"/>
        <w:ind w:firstLine="720"/>
        <w:jc w:val="both"/>
        <w:rPr>
          <w:rFonts w:ascii="Times New Roman" w:eastAsia="Calibri" w:hAnsi="Times New Roman"/>
          <w:b/>
          <w:color w:val="000000" w:themeColor="text1"/>
          <w:sz w:val="28"/>
          <w:szCs w:val="28"/>
          <w:lang w:val="de-DE"/>
        </w:rPr>
      </w:pPr>
      <w:r w:rsidRPr="00F14D94">
        <w:rPr>
          <w:rFonts w:ascii="Times New Roman" w:eastAsia="Calibri" w:hAnsi="Times New Roman"/>
          <w:b/>
          <w:color w:val="000000" w:themeColor="text1"/>
          <w:sz w:val="28"/>
          <w:szCs w:val="28"/>
          <w:lang w:val="de-DE"/>
        </w:rPr>
        <w:t xml:space="preserve">2. Hoàn thiện kịp thời thể chế điều chỉnh lĩnh vực hộ tịch </w:t>
      </w:r>
    </w:p>
    <w:p w:rsidR="00F33C70" w:rsidRPr="00F14D94" w:rsidRDefault="00F33C70" w:rsidP="00F14D94">
      <w:pPr>
        <w:spacing w:line="312" w:lineRule="auto"/>
        <w:ind w:firstLine="720"/>
        <w:jc w:val="both"/>
        <w:outlineLvl w:val="1"/>
        <w:rPr>
          <w:rFonts w:ascii="Times New Roman" w:eastAsia="Calibri" w:hAnsi="Times New Roman"/>
          <w:color w:val="000000" w:themeColor="text1"/>
          <w:sz w:val="28"/>
          <w:szCs w:val="28"/>
          <w:lang w:val="nl-NL"/>
        </w:rPr>
      </w:pPr>
      <w:r w:rsidRPr="00F14D94">
        <w:rPr>
          <w:rFonts w:ascii="Times New Roman" w:eastAsia="Calibri" w:hAnsi="Times New Roman"/>
          <w:b/>
          <w:color w:val="000000" w:themeColor="text1"/>
          <w:sz w:val="28"/>
          <w:szCs w:val="28"/>
          <w:lang w:val="nl-NL"/>
        </w:rPr>
        <w:t xml:space="preserve">2.1. </w:t>
      </w:r>
      <w:r w:rsidRPr="00F14D94">
        <w:rPr>
          <w:rFonts w:ascii="Times New Roman" w:eastAsia="Calibri" w:hAnsi="Times New Roman"/>
          <w:color w:val="000000" w:themeColor="text1"/>
          <w:sz w:val="28"/>
          <w:szCs w:val="28"/>
          <w:lang w:val="nl-NL"/>
        </w:rPr>
        <w:t>Rà soát, đánh giá quy định điều chỉnh hoạt động đăng ký, quản lý, thống kê hộ tịch</w:t>
      </w:r>
      <w:r w:rsidR="008E3BA6" w:rsidRPr="00F14D94">
        <w:rPr>
          <w:rFonts w:ascii="Times New Roman" w:eastAsia="Calibri" w:hAnsi="Times New Roman"/>
          <w:color w:val="000000" w:themeColor="text1"/>
          <w:sz w:val="28"/>
          <w:szCs w:val="28"/>
          <w:lang w:val="vi-VN"/>
        </w:rPr>
        <w:t>,</w:t>
      </w:r>
      <w:r w:rsidRPr="00F14D94">
        <w:rPr>
          <w:rFonts w:ascii="Times New Roman" w:eastAsia="Calibri" w:hAnsi="Times New Roman"/>
          <w:color w:val="000000" w:themeColor="text1"/>
          <w:sz w:val="28"/>
          <w:szCs w:val="28"/>
          <w:lang w:val="nl-NL"/>
        </w:rPr>
        <w:t xml:space="preserve"> đề xuất, kiến nghị cơ quan có thẩm quyền sửa đổi, bổ sung hoặc ban hành mới.</w:t>
      </w:r>
    </w:p>
    <w:p w:rsidR="00264F9E" w:rsidRPr="00F14D94" w:rsidRDefault="00264F9E" w:rsidP="00F14D94">
      <w:pPr>
        <w:pStyle w:val="NormalWeb"/>
        <w:widowControl w:val="0"/>
        <w:shd w:val="clear" w:color="auto" w:fill="FFFFFF"/>
        <w:spacing w:before="0" w:beforeAutospacing="0" w:after="0" w:afterAutospacing="0" w:line="312" w:lineRule="auto"/>
        <w:ind w:firstLine="720"/>
        <w:jc w:val="both"/>
        <w:rPr>
          <w:color w:val="000000" w:themeColor="text1"/>
          <w:sz w:val="28"/>
          <w:szCs w:val="28"/>
        </w:rPr>
      </w:pPr>
      <w:r w:rsidRPr="00F14D94">
        <w:rPr>
          <w:rFonts w:eastAsia="Calibri"/>
          <w:color w:val="000000" w:themeColor="text1"/>
          <w:sz w:val="28"/>
          <w:szCs w:val="28"/>
          <w:lang w:val="vi-VN"/>
        </w:rPr>
        <w:t xml:space="preserve">Hàng năm, Sở Tư pháp chủ trì, phối hợp với UBND các huyện, thành phố </w:t>
      </w:r>
      <w:r w:rsidRPr="00F14D94">
        <w:rPr>
          <w:color w:val="000000" w:themeColor="text1"/>
          <w:sz w:val="28"/>
          <w:szCs w:val="28"/>
        </w:rPr>
        <w:t>thực hiện việc theo dõi, đánh giá tình hình thực hiện Luật hộ tịch và các văn bản hướng dẫn thi hành trên địa bàn tỉnh, tổng hợp những khó khăn, vướng mắc, kịp thời đề xuất các giải pháp tháo gỡ, đảm bảo yêu cầu đăng ký hộ tịch của người dân.</w:t>
      </w:r>
    </w:p>
    <w:p w:rsidR="00D357BB" w:rsidRPr="00F14D94" w:rsidRDefault="008E3BA6" w:rsidP="00F14D94">
      <w:pPr>
        <w:spacing w:line="312" w:lineRule="auto"/>
        <w:ind w:firstLine="720"/>
        <w:jc w:val="both"/>
        <w:outlineLvl w:val="1"/>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Sở Tư pháp thường xuyên tham gia góp ý đối với các dự thảo các văn bản quy phạm pháp luật trong lĩnh vực hộ tịch</w:t>
      </w:r>
      <w:r w:rsidR="00343F8B" w:rsidRPr="00F14D94">
        <w:rPr>
          <w:rFonts w:ascii="Times New Roman" w:eastAsia="Calibri" w:hAnsi="Times New Roman"/>
          <w:color w:val="000000" w:themeColor="text1"/>
          <w:sz w:val="28"/>
          <w:szCs w:val="28"/>
          <w:lang w:val="vi-VN"/>
        </w:rPr>
        <w:t>.</w:t>
      </w:r>
    </w:p>
    <w:p w:rsidR="00F33C70" w:rsidRPr="00F14D94" w:rsidRDefault="00F33C70" w:rsidP="00F14D94">
      <w:pPr>
        <w:spacing w:line="312" w:lineRule="auto"/>
        <w:ind w:firstLine="720"/>
        <w:jc w:val="both"/>
        <w:outlineLvl w:val="1"/>
        <w:rPr>
          <w:rFonts w:ascii="Times New Roman" w:eastAsia="Calibri" w:hAnsi="Times New Roman"/>
          <w:color w:val="000000" w:themeColor="text1"/>
          <w:sz w:val="28"/>
          <w:szCs w:val="28"/>
          <w:lang w:val="vi-VN"/>
        </w:rPr>
      </w:pPr>
      <w:r w:rsidRPr="00F14D94">
        <w:rPr>
          <w:rFonts w:ascii="Times New Roman" w:eastAsia="Calibri" w:hAnsi="Times New Roman"/>
          <w:b/>
          <w:color w:val="000000" w:themeColor="text1"/>
          <w:sz w:val="28"/>
          <w:szCs w:val="28"/>
          <w:lang w:val="nl-NL"/>
        </w:rPr>
        <w:t xml:space="preserve">2.2. </w:t>
      </w:r>
      <w:r w:rsidRPr="00F14D94">
        <w:rPr>
          <w:rFonts w:ascii="Times New Roman" w:eastAsia="Calibri" w:hAnsi="Times New Roman"/>
          <w:color w:val="000000" w:themeColor="text1"/>
          <w:sz w:val="28"/>
          <w:szCs w:val="28"/>
          <w:lang w:val="vi-VN"/>
        </w:rPr>
        <w:t>Việc</w:t>
      </w:r>
      <w:r w:rsidRPr="00F14D94">
        <w:rPr>
          <w:rFonts w:ascii="Times New Roman" w:eastAsia="Calibri" w:hAnsi="Times New Roman"/>
          <w:color w:val="000000" w:themeColor="text1"/>
          <w:sz w:val="28"/>
          <w:szCs w:val="28"/>
          <w:lang w:val="nl-NL"/>
        </w:rPr>
        <w:t xml:space="preserve"> tháo gỡ vướng mắc, khó khăn trong thực tế triển khai đăng ký, thống kê hộ tịch ở địa phương</w:t>
      </w:r>
    </w:p>
    <w:p w:rsidR="00D357BB" w:rsidRPr="00F14D94" w:rsidRDefault="00D357BB" w:rsidP="00F14D94">
      <w:pPr>
        <w:spacing w:line="312" w:lineRule="auto"/>
        <w:ind w:firstLine="720"/>
        <w:jc w:val="both"/>
        <w:outlineLvl w:val="1"/>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Sở Tư pháp đã thường xuyên tháo gỡ khó khăn, vướng mắc trong thực tế triển khai đăng ký, thống kê hộ tịch tại địa phương, đặc biệt là các nội dung đặc thù, chưa được quy định rõ.</w:t>
      </w:r>
      <w:r w:rsidR="002F1497" w:rsidRPr="00F14D94">
        <w:rPr>
          <w:rFonts w:ascii="Times New Roman" w:eastAsia="Calibri" w:hAnsi="Times New Roman"/>
          <w:color w:val="000000" w:themeColor="text1"/>
          <w:sz w:val="28"/>
          <w:szCs w:val="28"/>
          <w:lang w:val="vi-VN"/>
        </w:rPr>
        <w:t xml:space="preserve"> </w:t>
      </w:r>
      <w:r w:rsidRPr="00F14D94">
        <w:rPr>
          <w:rFonts w:ascii="Times New Roman" w:hAnsi="Times New Roman"/>
          <w:color w:val="000000" w:themeColor="text1"/>
          <w:sz w:val="28"/>
          <w:szCs w:val="28"/>
          <w:lang w:val="vi-VN"/>
        </w:rPr>
        <w:t xml:space="preserve">Qua đó đã </w:t>
      </w:r>
      <w:r w:rsidRPr="00F14D94">
        <w:rPr>
          <w:rFonts w:ascii="Times New Roman" w:hAnsi="Times New Roman"/>
          <w:color w:val="000000" w:themeColor="text1"/>
          <w:sz w:val="28"/>
          <w:szCs w:val="28"/>
        </w:rPr>
        <w:t xml:space="preserve">góp phần nâng cao hiệu lực, hiệu quả công tác quản lý nhà nước về hộ tịch trên địa bàn tỉnh; </w:t>
      </w:r>
      <w:r w:rsidRPr="00F14D94">
        <w:rPr>
          <w:rFonts w:ascii="Times New Roman" w:hAnsi="Times New Roman"/>
          <w:color w:val="000000" w:themeColor="text1"/>
          <w:sz w:val="28"/>
          <w:szCs w:val="28"/>
          <w:lang w:val="vi-VN"/>
        </w:rPr>
        <w:t>b</w:t>
      </w:r>
      <w:r w:rsidRPr="00F14D94">
        <w:rPr>
          <w:rFonts w:ascii="Times New Roman" w:hAnsi="Times New Roman"/>
          <w:color w:val="000000" w:themeColor="text1"/>
          <w:sz w:val="28"/>
          <w:szCs w:val="28"/>
        </w:rPr>
        <w:t xml:space="preserve">ảo đảm các sự kiện hộ tịch của công dân Việt Nam trên địa bàn tỉnh, người nước ngoài cư trú trên địa bàn tỉnh, công dân Việt Nam cư trú ở nước ngoài được đăng ký kịp thời, đầy đủ, </w:t>
      </w:r>
      <w:r w:rsidRPr="00F14D94">
        <w:rPr>
          <w:rFonts w:ascii="Times New Roman" w:hAnsi="Times New Roman"/>
          <w:color w:val="000000" w:themeColor="text1"/>
          <w:sz w:val="28"/>
          <w:szCs w:val="28"/>
        </w:rPr>
        <w:lastRenderedPageBreak/>
        <w:t>chính xác, đúng quy định pháp luật; nâng cao tỷ lệ đăng ký hộ tịch, tập trung vào tỷ lệ đăng ký khai sinh, khai tử, kết hôn, ly hôn, nuôi con nuôi.</w:t>
      </w:r>
    </w:p>
    <w:p w:rsidR="00F33C70" w:rsidRPr="00F14D94" w:rsidRDefault="00F33C70" w:rsidP="00F14D94">
      <w:pPr>
        <w:spacing w:line="312" w:lineRule="auto"/>
        <w:ind w:firstLine="720"/>
        <w:jc w:val="both"/>
        <w:rPr>
          <w:rFonts w:ascii="Times New Roman" w:eastAsia="Calibri" w:hAnsi="Times New Roman"/>
          <w:color w:val="000000" w:themeColor="text1"/>
          <w:sz w:val="28"/>
          <w:szCs w:val="28"/>
          <w:lang w:val="nl-NL"/>
        </w:rPr>
      </w:pPr>
      <w:r w:rsidRPr="00F14D94">
        <w:rPr>
          <w:rFonts w:ascii="Times New Roman" w:eastAsia="Calibri" w:hAnsi="Times New Roman"/>
          <w:b/>
          <w:color w:val="000000" w:themeColor="text1"/>
          <w:sz w:val="28"/>
          <w:szCs w:val="28"/>
          <w:lang w:val="nl-NL"/>
        </w:rPr>
        <w:t xml:space="preserve">3. </w:t>
      </w:r>
      <w:r w:rsidRPr="00F14D94">
        <w:rPr>
          <w:rFonts w:ascii="Times New Roman" w:eastAsia="Calibri" w:hAnsi="Times New Roman"/>
          <w:b/>
          <w:color w:val="000000" w:themeColor="text1"/>
          <w:sz w:val="28"/>
          <w:szCs w:val="28"/>
          <w:lang w:val="vi-VN"/>
        </w:rPr>
        <w:t>Việc</w:t>
      </w:r>
      <w:r w:rsidRPr="00F14D94">
        <w:rPr>
          <w:rFonts w:ascii="Times New Roman" w:eastAsia="Calibri" w:hAnsi="Times New Roman"/>
          <w:b/>
          <w:color w:val="000000" w:themeColor="text1"/>
          <w:sz w:val="28"/>
          <w:szCs w:val="28"/>
          <w:lang w:val="nl-NL"/>
        </w:rPr>
        <w:t xml:space="preserve"> đăng ký và thống kê hộ tịch </w:t>
      </w:r>
      <w:r w:rsidRPr="00F14D94">
        <w:rPr>
          <w:rFonts w:ascii="Times New Roman" w:eastAsia="Calibri" w:hAnsi="Times New Roman"/>
          <w:b/>
          <w:color w:val="000000" w:themeColor="text1"/>
          <w:sz w:val="28"/>
          <w:szCs w:val="28"/>
          <w:lang w:val="vi-VN"/>
        </w:rPr>
        <w:t>theo hướng</w:t>
      </w:r>
      <w:r w:rsidRPr="00F14D94">
        <w:rPr>
          <w:rFonts w:ascii="Times New Roman" w:eastAsia="Calibri" w:hAnsi="Times New Roman"/>
          <w:b/>
          <w:color w:val="000000" w:themeColor="text1"/>
          <w:sz w:val="28"/>
          <w:szCs w:val="28"/>
          <w:lang w:val="nl-NL"/>
        </w:rPr>
        <w:t xml:space="preserve"> hiện đại hóa; đẩy mạnh đăng ký hộ tịch trực tuyến.</w:t>
      </w:r>
    </w:p>
    <w:p w:rsidR="00F33C70" w:rsidRPr="00F14D94" w:rsidRDefault="00F33C70" w:rsidP="00F14D94">
      <w:pPr>
        <w:spacing w:line="312" w:lineRule="auto"/>
        <w:ind w:firstLine="720"/>
        <w:jc w:val="both"/>
        <w:rPr>
          <w:rFonts w:ascii="Times New Roman" w:eastAsia="Calibri" w:hAnsi="Times New Roman"/>
          <w:color w:val="000000" w:themeColor="text1"/>
          <w:sz w:val="28"/>
          <w:szCs w:val="28"/>
          <w:lang w:val="nl-NL"/>
        </w:rPr>
      </w:pPr>
      <w:r w:rsidRPr="00F14D94">
        <w:rPr>
          <w:rFonts w:ascii="Times New Roman" w:eastAsia="Calibri" w:hAnsi="Times New Roman"/>
          <w:color w:val="000000" w:themeColor="text1"/>
          <w:sz w:val="28"/>
          <w:szCs w:val="28"/>
          <w:lang w:val="vi-VN"/>
        </w:rPr>
        <w:t>-</w:t>
      </w:r>
      <w:r w:rsidRPr="00F14D94">
        <w:rPr>
          <w:rFonts w:ascii="Times New Roman" w:eastAsia="Calibri" w:hAnsi="Times New Roman"/>
          <w:color w:val="000000" w:themeColor="text1"/>
          <w:sz w:val="28"/>
          <w:szCs w:val="28"/>
          <w:lang w:val="nl-NL"/>
        </w:rPr>
        <w:t xml:space="preserve"> Bảo đảm cơ sở </w:t>
      </w:r>
      <w:r w:rsidRPr="00F14D94">
        <w:rPr>
          <w:rFonts w:ascii="Times New Roman" w:eastAsia="Calibri" w:hAnsi="Times New Roman"/>
          <w:color w:val="000000" w:themeColor="text1"/>
          <w:sz w:val="28"/>
          <w:szCs w:val="28"/>
          <w:lang w:val="vi-VN"/>
        </w:rPr>
        <w:t xml:space="preserve">vật chất </w:t>
      </w:r>
      <w:r w:rsidRPr="00F14D94">
        <w:rPr>
          <w:rFonts w:ascii="Times New Roman" w:eastAsia="Calibri" w:hAnsi="Times New Roman"/>
          <w:color w:val="000000" w:themeColor="text1"/>
          <w:sz w:val="28"/>
          <w:szCs w:val="28"/>
          <w:lang w:val="nl-NL"/>
        </w:rPr>
        <w:t>phục vụ công tác đăng ký hộ tịch:</w:t>
      </w:r>
    </w:p>
    <w:p w:rsidR="009D415D" w:rsidRPr="00F14D94" w:rsidRDefault="009D415D" w:rsidP="00F14D94">
      <w:pPr>
        <w:spacing w:line="312" w:lineRule="auto"/>
        <w:ind w:firstLine="720"/>
        <w:jc w:val="both"/>
        <w:rPr>
          <w:rFonts w:ascii="Times New Roman" w:hAnsi="Times New Roman"/>
          <w:color w:val="000000" w:themeColor="text1"/>
          <w:sz w:val="28"/>
          <w:szCs w:val="28"/>
          <w:shd w:val="clear" w:color="auto" w:fill="FFFFFF"/>
        </w:rPr>
      </w:pPr>
      <w:r w:rsidRPr="00F14D94">
        <w:rPr>
          <w:rFonts w:ascii="Times New Roman" w:hAnsi="Times New Roman"/>
          <w:color w:val="000000" w:themeColor="text1"/>
          <w:sz w:val="28"/>
          <w:szCs w:val="28"/>
          <w:lang w:val="vi-VN"/>
        </w:rPr>
        <w:t>+</w:t>
      </w:r>
      <w:r w:rsidRPr="00F14D94">
        <w:rPr>
          <w:rFonts w:ascii="Times New Roman" w:hAnsi="Times New Roman"/>
          <w:color w:val="000000" w:themeColor="text1"/>
          <w:sz w:val="28"/>
          <w:szCs w:val="28"/>
        </w:rPr>
        <w:t xml:space="preserve"> Phòng Tư pháp</w:t>
      </w:r>
      <w:r w:rsidR="00BC206B" w:rsidRPr="00F14D94">
        <w:rPr>
          <w:rFonts w:ascii="Times New Roman" w:hAnsi="Times New Roman"/>
          <w:color w:val="000000" w:themeColor="text1"/>
          <w:sz w:val="28"/>
          <w:szCs w:val="28"/>
          <w:lang w:val="vi-VN"/>
        </w:rPr>
        <w:t xml:space="preserve"> các huyện, thành phố</w:t>
      </w:r>
      <w:r w:rsidRPr="00F14D94">
        <w:rPr>
          <w:rFonts w:ascii="Times New Roman" w:hAnsi="Times New Roman"/>
          <w:color w:val="000000" w:themeColor="text1"/>
          <w:sz w:val="28"/>
          <w:szCs w:val="28"/>
        </w:rPr>
        <w:t xml:space="preserve"> cơ bản đã được bố trí máy vi tính để thực hiện đăng ký hộ tịch. Tuy nhiên vẫn còn một số Phòng Tư pháp cấu hình máy tính chưa đảm bảo theo khuyến nghị của Bộ Tư pháp</w:t>
      </w:r>
      <w:r w:rsidR="00BC206B" w:rsidRPr="00F14D94">
        <w:rPr>
          <w:rFonts w:ascii="Times New Roman" w:hAnsi="Times New Roman"/>
          <w:color w:val="000000" w:themeColor="text1"/>
          <w:sz w:val="28"/>
          <w:szCs w:val="28"/>
          <w:lang w:val="vi-VN"/>
        </w:rPr>
        <w:t xml:space="preserve"> tại </w:t>
      </w:r>
      <w:r w:rsidR="00BC206B" w:rsidRPr="00F14D94">
        <w:rPr>
          <w:rFonts w:ascii="Times New Roman" w:hAnsi="Times New Roman"/>
          <w:color w:val="000000" w:themeColor="text1"/>
          <w:sz w:val="28"/>
          <w:szCs w:val="28"/>
          <w:lang w:val="fr-FR"/>
        </w:rPr>
        <w:t xml:space="preserve">Văn bản số 1993/BTP-HTQTCT ngày 19/4/2024 của Cục Hộ tịch, quốc tịch và chứng thực </w:t>
      </w:r>
      <w:r w:rsidR="00BC206B" w:rsidRPr="00F14D94">
        <w:rPr>
          <w:rFonts w:ascii="Times New Roman" w:hAnsi="Times New Roman"/>
          <w:color w:val="000000" w:themeColor="text1"/>
          <w:sz w:val="28"/>
          <w:szCs w:val="28"/>
          <w:lang w:val="vi-VN"/>
        </w:rPr>
        <w:t>-</w:t>
      </w:r>
      <w:r w:rsidR="00BC206B" w:rsidRPr="00F14D94">
        <w:rPr>
          <w:rFonts w:ascii="Times New Roman" w:hAnsi="Times New Roman"/>
          <w:color w:val="000000" w:themeColor="text1"/>
          <w:sz w:val="28"/>
          <w:szCs w:val="28"/>
          <w:lang w:val="fr-FR"/>
        </w:rPr>
        <w:t xml:space="preserve"> Bộ Tư pháp “V/v trang bị máy tính, trang thiết bị phục vụ công tác đăng ký, quản lý hộ tịch”</w:t>
      </w:r>
      <w:r w:rsidRPr="00F14D94">
        <w:rPr>
          <w:rFonts w:ascii="Times New Roman" w:hAnsi="Times New Roman"/>
          <w:color w:val="000000" w:themeColor="text1"/>
          <w:sz w:val="28"/>
          <w:szCs w:val="28"/>
        </w:rPr>
        <w:t xml:space="preserve">. </w:t>
      </w:r>
      <w:r w:rsidRPr="00F14D94">
        <w:rPr>
          <w:rFonts w:ascii="Times New Roman" w:hAnsi="Times New Roman"/>
          <w:color w:val="000000" w:themeColor="text1"/>
          <w:sz w:val="28"/>
          <w:szCs w:val="28"/>
          <w:shd w:val="clear" w:color="auto" w:fill="FFFFFF"/>
        </w:rPr>
        <w:t>Hiện tại, một số Phòng Tư pháp đang đề xuất Phòng Tài chính - Kế hoạch tổng hợp để trình UBND huyện và thành phố xin chủ trương mua sắm theo khuyến nghị của Bộ.</w:t>
      </w:r>
    </w:p>
    <w:p w:rsidR="009D415D" w:rsidRPr="00F14D94" w:rsidRDefault="009D415D" w:rsidP="00F14D94">
      <w:pPr>
        <w:spacing w:line="312" w:lineRule="auto"/>
        <w:ind w:firstLine="720"/>
        <w:jc w:val="both"/>
        <w:rPr>
          <w:rFonts w:ascii="Times New Roman" w:hAnsi="Times New Roman"/>
          <w:color w:val="000000" w:themeColor="text1"/>
          <w:sz w:val="28"/>
          <w:szCs w:val="28"/>
          <w:shd w:val="clear" w:color="auto" w:fill="FFFFFF"/>
        </w:rPr>
      </w:pPr>
      <w:r w:rsidRPr="00F14D94">
        <w:rPr>
          <w:rFonts w:ascii="Times New Roman" w:hAnsi="Times New Roman"/>
          <w:color w:val="000000" w:themeColor="text1"/>
          <w:sz w:val="28"/>
          <w:szCs w:val="28"/>
          <w:shd w:val="clear" w:color="auto" w:fill="FFFFFF"/>
        </w:rPr>
        <w:t>Hiện nay 142 xã, phường, thị trấn đã được bố trí máy vi tính dành riêng cho phục vụ cho công tác đăng ký hộ tịch. Tuy nhiên, một số xã, phường, thị trấn trên địa bàn tỉnh cấu hình máy tính chưa đảm bảo cấu hình tối thiểu theo khuyến nghị của Bộ Tư pháp. Một số xã như Đa Quyn của huyện Đức Trọng; xã Sơn Điền huyện Di Linh; xã Rô Men, xã Phi Liêng của huyện Đam Rông đang sử dụng máy vi tính được trang bị từ năm 2018 chưa đáp ứng được cấu hình tối thiểu.</w:t>
      </w:r>
    </w:p>
    <w:p w:rsidR="009D415D" w:rsidRPr="00F14D94" w:rsidRDefault="009D415D" w:rsidP="00F14D94">
      <w:pPr>
        <w:spacing w:line="312" w:lineRule="auto"/>
        <w:ind w:firstLine="720"/>
        <w:jc w:val="both"/>
        <w:rPr>
          <w:rFonts w:ascii="Times New Roman" w:hAnsi="Times New Roman"/>
          <w:color w:val="000000" w:themeColor="text1"/>
          <w:sz w:val="28"/>
          <w:szCs w:val="28"/>
        </w:rPr>
      </w:pPr>
      <w:r w:rsidRPr="00F14D94">
        <w:rPr>
          <w:rFonts w:ascii="Times New Roman" w:hAnsi="Times New Roman"/>
          <w:color w:val="000000" w:themeColor="text1"/>
          <w:sz w:val="28"/>
          <w:szCs w:val="28"/>
          <w:lang w:val="vi-VN"/>
        </w:rPr>
        <w:t>+</w:t>
      </w:r>
      <w:r w:rsidRPr="00F14D94">
        <w:rPr>
          <w:rFonts w:ascii="Times New Roman" w:hAnsi="Times New Roman"/>
          <w:color w:val="000000" w:themeColor="text1"/>
          <w:sz w:val="28"/>
          <w:szCs w:val="28"/>
        </w:rPr>
        <w:t xml:space="preserve"> Bố trí máy scan cơ bản đáp ứng yêu cầu để scan trang sổ đính kèm theo quy định tại khoản 2 Điều 24 Nghị định số 87/2020/NĐ-CP ngày 28/7/2020 của Chính phủ. Hiện nay các xã, thị trấn cũng như Phòng Tư pháp cơ bản đã trang bị máy scan, tuy nhiên tất cả các máy Scan chưa đáp ứng yêu cầu để scan trang sổ bộ đính kèm theo quy định (không scan được loại sổ như khổ giấy A3). </w:t>
      </w:r>
    </w:p>
    <w:p w:rsidR="009D415D" w:rsidRPr="00F14D94" w:rsidRDefault="009D415D" w:rsidP="00F14D94">
      <w:pPr>
        <w:spacing w:line="312" w:lineRule="auto"/>
        <w:ind w:firstLine="720"/>
        <w:jc w:val="both"/>
        <w:rPr>
          <w:rFonts w:ascii="Times New Roman" w:hAnsi="Times New Roman"/>
          <w:iCs/>
          <w:color w:val="000000" w:themeColor="text1"/>
          <w:sz w:val="28"/>
          <w:szCs w:val="28"/>
        </w:rPr>
      </w:pPr>
      <w:r w:rsidRPr="00F14D94">
        <w:rPr>
          <w:rFonts w:ascii="Times New Roman" w:hAnsi="Times New Roman"/>
          <w:color w:val="000000" w:themeColor="text1"/>
          <w:sz w:val="28"/>
          <w:szCs w:val="28"/>
          <w:lang w:val="vi-VN"/>
        </w:rPr>
        <w:t>+</w:t>
      </w:r>
      <w:r w:rsidRPr="00F14D94">
        <w:rPr>
          <w:rFonts w:ascii="Times New Roman" w:hAnsi="Times New Roman"/>
          <w:iCs/>
          <w:color w:val="000000" w:themeColor="text1"/>
          <w:sz w:val="28"/>
          <w:szCs w:val="28"/>
        </w:rPr>
        <w:t xml:space="preserve"> Các xã, phường, thị trấn trên địa bàn tỉnh cơ bản đã đáp ứng Bộ công cụ hỗ trợ tích hợp chữ ký số theo quy định tại Nghị định số 30/2020/NĐ-CP ngày 05/3/2020 của Chính phủ. </w:t>
      </w:r>
    </w:p>
    <w:p w:rsidR="009D415D" w:rsidRPr="00F14D94" w:rsidRDefault="009D415D" w:rsidP="00F14D94">
      <w:pPr>
        <w:spacing w:line="312" w:lineRule="auto"/>
        <w:ind w:firstLine="720"/>
        <w:jc w:val="both"/>
        <w:rPr>
          <w:rFonts w:ascii="Times New Roman" w:hAnsi="Times New Roman"/>
          <w:color w:val="000000" w:themeColor="text1"/>
          <w:sz w:val="28"/>
          <w:szCs w:val="28"/>
        </w:rPr>
      </w:pPr>
      <w:r w:rsidRPr="00F14D94">
        <w:rPr>
          <w:rFonts w:ascii="Times New Roman" w:hAnsi="Times New Roman"/>
          <w:iCs/>
          <w:color w:val="000000" w:themeColor="text1"/>
          <w:sz w:val="28"/>
          <w:szCs w:val="28"/>
          <w:lang w:val="vi-VN"/>
        </w:rPr>
        <w:t>+</w:t>
      </w:r>
      <w:r w:rsidRPr="00F14D94">
        <w:rPr>
          <w:rFonts w:ascii="Times New Roman" w:hAnsi="Times New Roman"/>
          <w:iCs/>
          <w:color w:val="000000" w:themeColor="text1"/>
          <w:sz w:val="28"/>
          <w:szCs w:val="28"/>
        </w:rPr>
        <w:t xml:space="preserve"> Hầu hết các xã, phường, thị trấn đã được trang bị gói thuê bao băng thông đảm bảo tốc độ và kết nối ổn định </w:t>
      </w:r>
      <w:r w:rsidRPr="00F14D94">
        <w:rPr>
          <w:rFonts w:ascii="Times New Roman" w:hAnsi="Times New Roman"/>
          <w:i/>
          <w:iCs/>
          <w:color w:val="000000" w:themeColor="text1"/>
          <w:sz w:val="28"/>
          <w:szCs w:val="28"/>
        </w:rPr>
        <w:t>(đường truyền cáp quang, băng thông tối thiểu 150 Mbps)</w:t>
      </w:r>
      <w:r w:rsidRPr="00F14D94">
        <w:rPr>
          <w:rFonts w:ascii="Times New Roman" w:hAnsi="Times New Roman"/>
          <w:iCs/>
          <w:color w:val="000000" w:themeColor="text1"/>
          <w:sz w:val="28"/>
          <w:szCs w:val="28"/>
        </w:rPr>
        <w:t>. Tuy nhiên một số xã ở vùng xa như Đinh Trang Thượng, Gung Ré, Sơn Điền, Tân Châu của huyện Di Linh; xã Đạ R’sal của huyện Đam Rông tốc độ kết nối đường truyền là chưa đảm bảo.</w:t>
      </w:r>
    </w:p>
    <w:p w:rsidR="00F33C70" w:rsidRPr="00F14D94" w:rsidRDefault="00F33C70" w:rsidP="00F14D94">
      <w:pPr>
        <w:spacing w:line="312" w:lineRule="auto"/>
        <w:ind w:firstLine="720"/>
        <w:jc w:val="both"/>
        <w:rPr>
          <w:rFonts w:ascii="Times New Roman" w:eastAsia="Calibri" w:hAnsi="Times New Roman"/>
          <w:color w:val="000000" w:themeColor="text1"/>
          <w:sz w:val="28"/>
          <w:szCs w:val="28"/>
          <w:lang w:val="vi-VN"/>
        </w:rPr>
      </w:pPr>
      <w:r w:rsidRPr="00F14D94">
        <w:rPr>
          <w:rFonts w:ascii="Times New Roman" w:eastAsia="Calibri" w:hAnsi="Times New Roman"/>
          <w:bCs/>
          <w:color w:val="000000" w:themeColor="text1"/>
          <w:sz w:val="28"/>
          <w:szCs w:val="28"/>
          <w:lang w:val="vi-VN" w:eastAsia="zh-CN"/>
        </w:rPr>
        <w:lastRenderedPageBreak/>
        <w:t>-</w:t>
      </w:r>
      <w:r w:rsidRPr="00F14D94">
        <w:rPr>
          <w:rFonts w:ascii="Times New Roman" w:eastAsia="Calibri" w:hAnsi="Times New Roman"/>
          <w:bCs/>
          <w:color w:val="000000" w:themeColor="text1"/>
          <w:sz w:val="28"/>
          <w:szCs w:val="28"/>
          <w:lang w:val="nl-NL" w:eastAsia="zh-CN"/>
        </w:rPr>
        <w:t xml:space="preserve"> </w:t>
      </w:r>
      <w:r w:rsidRPr="00F14D94">
        <w:rPr>
          <w:rFonts w:ascii="Times New Roman" w:eastAsia="Calibri" w:hAnsi="Times New Roman"/>
          <w:color w:val="000000" w:themeColor="text1"/>
          <w:sz w:val="28"/>
          <w:szCs w:val="28"/>
          <w:lang w:val="nl-NL"/>
        </w:rPr>
        <w:t>Thay đổi phương thức đăng ký, quản lý hộ tịch thông qua việc xây dựng Cơ sở dữ liệu hộ tịch điện tử toàn quốc, Phần mềm đăng ký, quản lý hộ tịch điện tử dùng chung</w:t>
      </w:r>
      <w:r w:rsidRPr="00F14D94">
        <w:rPr>
          <w:rFonts w:ascii="Times New Roman" w:eastAsia="Calibri" w:hAnsi="Times New Roman"/>
          <w:color w:val="000000" w:themeColor="text1"/>
          <w:sz w:val="28"/>
          <w:szCs w:val="28"/>
          <w:lang w:val="vi-VN"/>
        </w:rPr>
        <w:t xml:space="preserve">; thuận lợi, khó khăn và đề xuất giải pháp </w:t>
      </w:r>
    </w:p>
    <w:p w:rsidR="00264F9E" w:rsidRPr="00F14D94" w:rsidRDefault="00C84654" w:rsidP="00F14D94">
      <w:pPr>
        <w:pStyle w:val="NormalWeb"/>
        <w:widowControl w:val="0"/>
        <w:shd w:val="clear" w:color="auto" w:fill="FFFFFF"/>
        <w:spacing w:before="0" w:beforeAutospacing="0" w:after="0" w:afterAutospacing="0" w:line="312" w:lineRule="auto"/>
        <w:ind w:firstLine="720"/>
        <w:jc w:val="both"/>
        <w:rPr>
          <w:color w:val="000000" w:themeColor="text1"/>
          <w:spacing w:val="-2"/>
          <w:sz w:val="28"/>
          <w:szCs w:val="28"/>
        </w:rPr>
      </w:pPr>
      <w:r w:rsidRPr="00F14D94">
        <w:rPr>
          <w:color w:val="000000" w:themeColor="text1"/>
          <w:spacing w:val="-2"/>
          <w:sz w:val="28"/>
          <w:szCs w:val="28"/>
          <w:lang w:val="vi-VN"/>
        </w:rPr>
        <w:t>Sở Tư pháp đã triển khai</w:t>
      </w:r>
      <w:r w:rsidR="00264F9E" w:rsidRPr="00F14D94">
        <w:rPr>
          <w:color w:val="000000" w:themeColor="text1"/>
          <w:spacing w:val="-2"/>
          <w:sz w:val="28"/>
          <w:szCs w:val="28"/>
          <w:lang w:val="vi-VN"/>
        </w:rPr>
        <w:t xml:space="preserve"> </w:t>
      </w:r>
      <w:r w:rsidR="00264F9E" w:rsidRPr="00F14D94">
        <w:rPr>
          <w:color w:val="000000" w:themeColor="text1"/>
          <w:spacing w:val="-2"/>
          <w:sz w:val="28"/>
          <w:szCs w:val="28"/>
        </w:rPr>
        <w:t xml:space="preserve">đồng bộ, thống nhất phần mềm đăng ký hộ tịch dùng chung trên địa bàn tỉnh; hướng dẫn các cơ quan đăng ký hộ tịch chủ động cập nhật dữ liệu các sự kiện hộ tịch đã đăng ký trước thời điểm sử dụng phần mềm đăng ký hộ tịch.  </w:t>
      </w:r>
    </w:p>
    <w:p w:rsidR="00C84654" w:rsidRPr="00F14D94" w:rsidRDefault="00C84654" w:rsidP="00F14D94">
      <w:pPr>
        <w:spacing w:line="312" w:lineRule="auto"/>
        <w:ind w:firstLine="720"/>
        <w:jc w:val="both"/>
        <w:textAlignment w:val="baseline"/>
        <w:rPr>
          <w:rFonts w:ascii="Times New Roman" w:hAnsi="Times New Roman"/>
          <w:color w:val="000000" w:themeColor="text1"/>
          <w:sz w:val="28"/>
          <w:szCs w:val="28"/>
        </w:rPr>
      </w:pPr>
      <w:r w:rsidRPr="00F14D94">
        <w:rPr>
          <w:rFonts w:ascii="Times New Roman" w:hAnsi="Times New Roman"/>
          <w:color w:val="000000" w:themeColor="text1"/>
          <w:sz w:val="28"/>
          <w:szCs w:val="28"/>
        </w:rPr>
        <w:t>Để kịp thời đáp ứng nhu cầu đăng ký hộ tịch của người dân và công tác đăng ký quản lý hộ tịch, Sở Tư pháp đã tham mưu UBND tỉnh triển khai phần mềm quản lý hộ tịch HOTICH.VN (Công ty Misa) trên phạm vi toàn tỉnh</w:t>
      </w:r>
      <w:r w:rsidRPr="00F14D94">
        <w:rPr>
          <w:rFonts w:ascii="Times New Roman" w:hAnsi="Times New Roman"/>
          <w:color w:val="000000" w:themeColor="text1"/>
          <w:sz w:val="28"/>
          <w:szCs w:val="28"/>
          <w:lang w:val="vi-VN" w:eastAsia="vi-VN" w:bidi="vi-VN"/>
        </w:rPr>
        <w:t xml:space="preserve"> nhằm nâng cao năng lực qu</w:t>
      </w:r>
      <w:r w:rsidRPr="00F14D94">
        <w:rPr>
          <w:rFonts w:ascii="Times New Roman" w:hAnsi="Times New Roman"/>
          <w:color w:val="000000" w:themeColor="text1"/>
          <w:sz w:val="28"/>
          <w:szCs w:val="28"/>
        </w:rPr>
        <w:t>ả</w:t>
      </w:r>
      <w:r w:rsidRPr="00F14D94">
        <w:rPr>
          <w:rFonts w:ascii="Times New Roman" w:hAnsi="Times New Roman"/>
          <w:color w:val="000000" w:themeColor="text1"/>
          <w:sz w:val="28"/>
          <w:szCs w:val="28"/>
          <w:lang w:val="vi-VN" w:eastAsia="vi-VN" w:bidi="vi-VN"/>
        </w:rPr>
        <w:t>n lý hộ tịch cho cán bộ qu</w:t>
      </w:r>
      <w:r w:rsidRPr="00F14D94">
        <w:rPr>
          <w:rFonts w:ascii="Times New Roman" w:hAnsi="Times New Roman"/>
          <w:color w:val="000000" w:themeColor="text1"/>
          <w:sz w:val="28"/>
          <w:szCs w:val="28"/>
        </w:rPr>
        <w:t>ả</w:t>
      </w:r>
      <w:r w:rsidRPr="00F14D94">
        <w:rPr>
          <w:rFonts w:ascii="Times New Roman" w:hAnsi="Times New Roman"/>
          <w:color w:val="000000" w:themeColor="text1"/>
          <w:sz w:val="28"/>
          <w:szCs w:val="28"/>
          <w:lang w:val="vi-VN" w:eastAsia="vi-VN" w:bidi="vi-VN"/>
        </w:rPr>
        <w:t>n lý hộ tịch tại S</w:t>
      </w:r>
      <w:r w:rsidRPr="00F14D94">
        <w:rPr>
          <w:rFonts w:ascii="Times New Roman" w:hAnsi="Times New Roman"/>
          <w:color w:val="000000" w:themeColor="text1"/>
          <w:sz w:val="28"/>
          <w:szCs w:val="28"/>
        </w:rPr>
        <w:t>ở</w:t>
      </w:r>
      <w:r w:rsidRPr="00F14D94">
        <w:rPr>
          <w:rFonts w:ascii="Times New Roman" w:hAnsi="Times New Roman"/>
          <w:color w:val="000000" w:themeColor="text1"/>
          <w:sz w:val="28"/>
          <w:szCs w:val="28"/>
          <w:lang w:val="vi-VN" w:eastAsia="vi-VN" w:bidi="vi-VN"/>
        </w:rPr>
        <w:t>, các Phòng Tư pháp v</w:t>
      </w:r>
      <w:r w:rsidRPr="00F14D94">
        <w:rPr>
          <w:rFonts w:ascii="Times New Roman" w:hAnsi="Times New Roman"/>
          <w:color w:val="000000" w:themeColor="text1"/>
          <w:sz w:val="28"/>
          <w:szCs w:val="28"/>
        </w:rPr>
        <w:t>à</w:t>
      </w:r>
      <w:r w:rsidRPr="00F14D94">
        <w:rPr>
          <w:rFonts w:ascii="Times New Roman" w:hAnsi="Times New Roman"/>
          <w:color w:val="000000" w:themeColor="text1"/>
          <w:sz w:val="28"/>
          <w:szCs w:val="28"/>
          <w:lang w:val="vi-VN" w:eastAsia="vi-VN" w:bidi="vi-VN"/>
        </w:rPr>
        <w:t xml:space="preserve"> UBND các x</w:t>
      </w:r>
      <w:r w:rsidRPr="00F14D94">
        <w:rPr>
          <w:rFonts w:ascii="Times New Roman" w:hAnsi="Times New Roman"/>
          <w:color w:val="000000" w:themeColor="text1"/>
          <w:sz w:val="28"/>
          <w:szCs w:val="28"/>
        </w:rPr>
        <w:t>ã,</w:t>
      </w:r>
      <w:r w:rsidRPr="00F14D94">
        <w:rPr>
          <w:rFonts w:ascii="Times New Roman" w:hAnsi="Times New Roman"/>
          <w:color w:val="000000" w:themeColor="text1"/>
          <w:sz w:val="28"/>
          <w:szCs w:val="28"/>
          <w:lang w:val="vi-VN" w:eastAsia="vi-VN" w:bidi="vi-VN"/>
        </w:rPr>
        <w:t xml:space="preserve"> phường, thị trấn, tự </w:t>
      </w:r>
      <w:r w:rsidRPr="00F14D94">
        <w:rPr>
          <w:rFonts w:ascii="Times New Roman" w:hAnsi="Times New Roman"/>
          <w:color w:val="000000" w:themeColor="text1"/>
          <w:sz w:val="28"/>
          <w:szCs w:val="28"/>
        </w:rPr>
        <w:t>đ</w:t>
      </w:r>
      <w:r w:rsidRPr="00F14D94">
        <w:rPr>
          <w:rFonts w:ascii="Times New Roman" w:hAnsi="Times New Roman"/>
          <w:color w:val="000000" w:themeColor="text1"/>
          <w:sz w:val="28"/>
          <w:szCs w:val="28"/>
          <w:lang w:val="vi-VN" w:eastAsia="vi-VN" w:bidi="vi-VN"/>
        </w:rPr>
        <w:t>ộng hóa trong việc ứng dụng công nghệ thông tin vào qu</w:t>
      </w:r>
      <w:r w:rsidRPr="00F14D94">
        <w:rPr>
          <w:rFonts w:ascii="Times New Roman" w:hAnsi="Times New Roman"/>
          <w:color w:val="000000" w:themeColor="text1"/>
          <w:sz w:val="28"/>
          <w:szCs w:val="28"/>
        </w:rPr>
        <w:t>ả</w:t>
      </w:r>
      <w:r w:rsidRPr="00F14D94">
        <w:rPr>
          <w:rFonts w:ascii="Times New Roman" w:hAnsi="Times New Roman"/>
          <w:color w:val="000000" w:themeColor="text1"/>
          <w:sz w:val="28"/>
          <w:szCs w:val="28"/>
          <w:lang w:val="vi-VN" w:eastAsia="vi-VN" w:bidi="vi-VN"/>
        </w:rPr>
        <w:t xml:space="preserve">n lý hộ tịch tại các cơ quan, </w:t>
      </w:r>
      <w:r w:rsidRPr="00F14D94">
        <w:rPr>
          <w:rFonts w:ascii="Times New Roman" w:hAnsi="Times New Roman"/>
          <w:color w:val="000000" w:themeColor="text1"/>
          <w:sz w:val="28"/>
          <w:szCs w:val="28"/>
        </w:rPr>
        <w:t>đ</w:t>
      </w:r>
      <w:r w:rsidRPr="00F14D94">
        <w:rPr>
          <w:rFonts w:ascii="Times New Roman" w:hAnsi="Times New Roman"/>
          <w:color w:val="000000" w:themeColor="text1"/>
          <w:sz w:val="28"/>
          <w:szCs w:val="28"/>
          <w:lang w:val="vi-VN" w:eastAsia="vi-VN" w:bidi="vi-VN"/>
        </w:rPr>
        <w:t>ơn vị</w:t>
      </w:r>
      <w:r w:rsidRPr="00F14D94">
        <w:rPr>
          <w:rFonts w:ascii="Times New Roman" w:hAnsi="Times New Roman"/>
          <w:color w:val="000000" w:themeColor="text1"/>
          <w:sz w:val="28"/>
          <w:szCs w:val="28"/>
        </w:rPr>
        <w:t>,</w:t>
      </w:r>
      <w:r w:rsidRPr="00F14D94">
        <w:rPr>
          <w:rFonts w:ascii="Times New Roman" w:hAnsi="Times New Roman"/>
          <w:color w:val="000000" w:themeColor="text1"/>
          <w:sz w:val="28"/>
          <w:szCs w:val="28"/>
          <w:lang w:val="vi-VN" w:eastAsia="vi-VN" w:bidi="vi-VN"/>
        </w:rPr>
        <w:t xml:space="preserve"> tổng hợp, thống nhất dữ liệu hộ tịch tập trung của toàn ngành</w:t>
      </w:r>
      <w:r w:rsidRPr="00F14D94">
        <w:rPr>
          <w:rFonts w:ascii="Times New Roman" w:hAnsi="Times New Roman"/>
          <w:color w:val="000000" w:themeColor="text1"/>
          <w:sz w:val="28"/>
          <w:szCs w:val="28"/>
          <w:lang w:eastAsia="vi-VN" w:bidi="vi-VN"/>
        </w:rPr>
        <w:t>.</w:t>
      </w:r>
    </w:p>
    <w:p w:rsidR="00264F9E" w:rsidRPr="00F14D94" w:rsidRDefault="00D06675" w:rsidP="00F14D94">
      <w:pPr>
        <w:spacing w:line="312" w:lineRule="auto"/>
        <w:ind w:firstLine="720"/>
        <w:jc w:val="both"/>
        <w:rPr>
          <w:rFonts w:ascii="Times New Roman" w:hAnsi="Times New Roman"/>
          <w:color w:val="000000" w:themeColor="text1"/>
          <w:sz w:val="28"/>
          <w:szCs w:val="28"/>
          <w:lang w:val="vi-VN"/>
        </w:rPr>
      </w:pPr>
      <w:r w:rsidRPr="00F14D94">
        <w:rPr>
          <w:rFonts w:ascii="Times New Roman" w:hAnsi="Times New Roman"/>
          <w:color w:val="000000" w:themeColor="text1"/>
          <w:sz w:val="28"/>
          <w:szCs w:val="28"/>
        </w:rPr>
        <w:t>Triển khai thực hiện Quyết định số 2173/QĐ-BTP ngày 11/12/2015 của Bộ Tư pháp về phê duyệt Đề án “Cơ sở dữ liệu hộ tịch điện tử toàn quốc”</w:t>
      </w:r>
      <w:r w:rsidRPr="00F14D94">
        <w:rPr>
          <w:rFonts w:ascii="Times New Roman" w:hAnsi="Times New Roman"/>
          <w:color w:val="000000" w:themeColor="text1"/>
          <w:sz w:val="28"/>
          <w:szCs w:val="28"/>
          <w:lang w:val="vi-VN"/>
        </w:rPr>
        <w:t>,</w:t>
      </w:r>
      <w:r w:rsidRPr="00F14D94">
        <w:rPr>
          <w:rFonts w:ascii="Times New Roman" w:hAnsi="Times New Roman"/>
          <w:color w:val="000000" w:themeColor="text1"/>
          <w:sz w:val="28"/>
          <w:szCs w:val="28"/>
        </w:rPr>
        <w:t xml:space="preserve"> Sở Tư pháp </w:t>
      </w:r>
      <w:r w:rsidRPr="00F14D94">
        <w:rPr>
          <w:rFonts w:ascii="Times New Roman" w:hAnsi="Times New Roman"/>
          <w:color w:val="000000" w:themeColor="text1"/>
          <w:sz w:val="28"/>
          <w:szCs w:val="28"/>
          <w:lang w:val="vi-VN"/>
        </w:rPr>
        <w:t>đã ban hành</w:t>
      </w:r>
      <w:r w:rsidRPr="00F14D94">
        <w:rPr>
          <w:rFonts w:ascii="Times New Roman" w:hAnsi="Times New Roman"/>
          <w:color w:val="000000" w:themeColor="text1"/>
          <w:sz w:val="28"/>
          <w:szCs w:val="28"/>
        </w:rPr>
        <w:t xml:space="preserve"> Văn bản số 641/STP-HCTP ngày 06/8/2020 V/v bàn giao tài khoản đăng nhập và thông báo thời điểm sử dụng chính thức hệ thống thông tin đăng ký và quản lý hộ tịch của Bộ Tư pháp, </w:t>
      </w:r>
      <w:r w:rsidRPr="00F14D94">
        <w:rPr>
          <w:rFonts w:ascii="Times New Roman" w:hAnsi="Times New Roman"/>
          <w:color w:val="000000" w:themeColor="text1"/>
          <w:sz w:val="28"/>
          <w:szCs w:val="28"/>
          <w:lang w:val="vi-VN"/>
        </w:rPr>
        <w:t>t</w:t>
      </w:r>
      <w:r w:rsidR="00C84654" w:rsidRPr="00F14D94">
        <w:rPr>
          <w:rFonts w:ascii="Times New Roman" w:hAnsi="Times New Roman"/>
          <w:color w:val="000000" w:themeColor="text1"/>
          <w:sz w:val="28"/>
          <w:szCs w:val="28"/>
          <w:lang w:val="vi-VN"/>
        </w:rPr>
        <w:t>ừ</w:t>
      </w:r>
      <w:r w:rsidR="00C84654" w:rsidRPr="00F14D94">
        <w:rPr>
          <w:rFonts w:ascii="Times New Roman" w:hAnsi="Times New Roman"/>
          <w:color w:val="000000" w:themeColor="text1"/>
          <w:sz w:val="28"/>
          <w:szCs w:val="28"/>
        </w:rPr>
        <w:t xml:space="preserve"> ngày 10/8/2020</w:t>
      </w:r>
      <w:r w:rsidR="00C84654" w:rsidRPr="00F14D94">
        <w:rPr>
          <w:rFonts w:ascii="Times New Roman" w:hAnsi="Times New Roman"/>
          <w:color w:val="000000" w:themeColor="text1"/>
          <w:sz w:val="28"/>
          <w:szCs w:val="28"/>
          <w:lang w:val="vi-VN"/>
        </w:rPr>
        <w:t xml:space="preserve">, </w:t>
      </w:r>
      <w:r w:rsidRPr="00F14D94">
        <w:rPr>
          <w:rFonts w:ascii="Times New Roman" w:hAnsi="Times New Roman"/>
          <w:color w:val="000000" w:themeColor="text1"/>
          <w:sz w:val="28"/>
          <w:szCs w:val="28"/>
          <w:lang w:val="vi-VN"/>
        </w:rPr>
        <w:t>trên địa bàn tỉnh</w:t>
      </w:r>
      <w:r w:rsidR="00C84654" w:rsidRPr="00F14D94">
        <w:rPr>
          <w:rFonts w:ascii="Times New Roman" w:hAnsi="Times New Roman"/>
          <w:color w:val="000000" w:themeColor="text1"/>
          <w:sz w:val="28"/>
          <w:szCs w:val="28"/>
        </w:rPr>
        <w:t xml:space="preserve"> đã triển khai áp dụng và khai thác Hệ thống thông tin đăng ký và quản lý hộ tịch của Bộ Tư pháp.</w:t>
      </w:r>
    </w:p>
    <w:p w:rsidR="00F33C70" w:rsidRPr="00F14D94" w:rsidRDefault="00F33C70" w:rsidP="00F14D94">
      <w:pPr>
        <w:widowControl w:val="0"/>
        <w:shd w:val="clear" w:color="auto" w:fill="FFFFFF"/>
        <w:spacing w:line="312" w:lineRule="auto"/>
        <w:ind w:firstLine="720"/>
        <w:jc w:val="both"/>
        <w:rPr>
          <w:rFonts w:ascii="Times New Roman" w:hAnsi="Times New Roman"/>
          <w:noProof/>
          <w:color w:val="000000" w:themeColor="text1"/>
          <w:sz w:val="28"/>
          <w:szCs w:val="28"/>
          <w:lang w:eastAsia="vi-VN"/>
        </w:rPr>
      </w:pPr>
      <w:r w:rsidRPr="00F14D94">
        <w:rPr>
          <w:rFonts w:ascii="Times New Roman" w:eastAsia="Calibri" w:hAnsi="Times New Roman"/>
          <w:color w:val="000000" w:themeColor="text1"/>
          <w:sz w:val="28"/>
          <w:szCs w:val="28"/>
        </w:rPr>
        <w:t xml:space="preserve"> </w:t>
      </w:r>
      <w:r w:rsidRPr="00F14D94">
        <w:rPr>
          <w:rFonts w:ascii="Times New Roman" w:eastAsia="Calibri" w:hAnsi="Times New Roman"/>
          <w:b/>
          <w:color w:val="000000" w:themeColor="text1"/>
          <w:sz w:val="28"/>
          <w:szCs w:val="28"/>
          <w:lang w:val="nl-NL"/>
        </w:rPr>
        <w:t>4. Việc nâng cao năng lực đội ngũ công chức làm công tác đăng ký, thống kê hộ tịch</w:t>
      </w:r>
    </w:p>
    <w:p w:rsidR="00F33C70" w:rsidRPr="00F14D94" w:rsidRDefault="00F33C70" w:rsidP="00F14D94">
      <w:pPr>
        <w:spacing w:line="312" w:lineRule="auto"/>
        <w:ind w:firstLine="720"/>
        <w:jc w:val="both"/>
        <w:rPr>
          <w:rFonts w:ascii="Times New Roman" w:hAnsi="Times New Roman"/>
          <w:color w:val="000000" w:themeColor="text1"/>
          <w:sz w:val="28"/>
          <w:szCs w:val="28"/>
          <w:lang w:val="nl-NL"/>
        </w:rPr>
      </w:pPr>
      <w:r w:rsidRPr="00F14D94">
        <w:rPr>
          <w:rFonts w:ascii="Times New Roman" w:hAnsi="Times New Roman"/>
          <w:color w:val="000000" w:themeColor="text1"/>
          <w:sz w:val="28"/>
          <w:szCs w:val="28"/>
          <w:lang w:val="vi-VN"/>
        </w:rPr>
        <w:t xml:space="preserve">- </w:t>
      </w:r>
      <w:r w:rsidRPr="00F14D94">
        <w:rPr>
          <w:rFonts w:ascii="Times New Roman" w:hAnsi="Times New Roman"/>
          <w:color w:val="000000" w:themeColor="text1"/>
          <w:sz w:val="28"/>
          <w:szCs w:val="28"/>
          <w:lang w:val="nl-NL"/>
        </w:rPr>
        <w:t xml:space="preserve"> Đánh giá việc kiện toàn đội ngũ công chức làm công tác hộ tịch;</w:t>
      </w:r>
      <w:r w:rsidRPr="00F14D94">
        <w:rPr>
          <w:rFonts w:ascii="Times New Roman" w:eastAsia="Calibri" w:hAnsi="Times New Roman"/>
          <w:color w:val="000000" w:themeColor="text1"/>
          <w:spacing w:val="-2"/>
          <w:sz w:val="28"/>
          <w:szCs w:val="28"/>
          <w:lang w:val="it-IT"/>
        </w:rPr>
        <w:t xml:space="preserve"> quan tâm, bố trí công chức có chất lượng, trình độ chuyên môn đảm nhiệm công tác đăng ký hộ tịch</w:t>
      </w:r>
      <w:r w:rsidRPr="00F14D94">
        <w:rPr>
          <w:rFonts w:ascii="Times New Roman" w:hAnsi="Times New Roman"/>
          <w:color w:val="000000" w:themeColor="text1"/>
          <w:sz w:val="28"/>
          <w:szCs w:val="28"/>
          <w:lang w:val="nl-NL"/>
        </w:rPr>
        <w:t xml:space="preserve"> </w:t>
      </w:r>
    </w:p>
    <w:p w:rsidR="00DB0DE5" w:rsidRPr="00F14D94" w:rsidRDefault="008B4CDD" w:rsidP="00F14D94">
      <w:pPr>
        <w:pStyle w:val="NormalWeb"/>
        <w:widowControl w:val="0"/>
        <w:shd w:val="clear" w:color="auto" w:fill="FFFFFF"/>
        <w:spacing w:before="0" w:beforeAutospacing="0" w:after="0" w:afterAutospacing="0" w:line="312" w:lineRule="auto"/>
        <w:ind w:firstLine="720"/>
        <w:jc w:val="both"/>
        <w:rPr>
          <w:color w:val="000000" w:themeColor="text1"/>
          <w:sz w:val="28"/>
          <w:szCs w:val="28"/>
        </w:rPr>
      </w:pPr>
      <w:r w:rsidRPr="00F14D94">
        <w:rPr>
          <w:color w:val="000000" w:themeColor="text1"/>
          <w:sz w:val="28"/>
          <w:szCs w:val="28"/>
          <w:lang w:val="vi-VN"/>
        </w:rPr>
        <w:t xml:space="preserve">Sở Tư pháp đã </w:t>
      </w:r>
      <w:r w:rsidRPr="00F14D94">
        <w:rPr>
          <w:color w:val="000000" w:themeColor="text1"/>
          <w:sz w:val="28"/>
          <w:szCs w:val="28"/>
        </w:rPr>
        <w:t>r</w:t>
      </w:r>
      <w:r w:rsidR="00DB0DE5" w:rsidRPr="00F14D94">
        <w:rPr>
          <w:color w:val="000000" w:themeColor="text1"/>
          <w:sz w:val="28"/>
          <w:szCs w:val="28"/>
        </w:rPr>
        <w:t>à soát, đánh giá thực trạng đội ngũ công chức làm công tác hộ tịch cấp huyện, cấp xã đáp ứng tiêu chuẩn ngạch công chức, đảm bảo thực hiện nhiệm vụ, quyền hạn được giao trong Luật hộ tịch. Đề xuất kế hoạch đào tạo, bồi dưỡng đội ngũ công chức làm công tác hộ tịch, đáp ứng các tiêu chuẩn quy định và cấp chứng chỉ bồi dưỡng nghiệp vụ công tác hộ tịch.</w:t>
      </w:r>
    </w:p>
    <w:p w:rsidR="007E5149" w:rsidRPr="00F14D94" w:rsidRDefault="008B4CDD" w:rsidP="00F14D94">
      <w:pPr>
        <w:spacing w:line="312" w:lineRule="auto"/>
        <w:ind w:firstLine="720"/>
        <w:jc w:val="both"/>
        <w:rPr>
          <w:rFonts w:ascii="Times New Roman" w:hAnsi="Times New Roman"/>
          <w:color w:val="000000" w:themeColor="text1"/>
          <w:sz w:val="28"/>
          <w:szCs w:val="28"/>
        </w:rPr>
      </w:pPr>
      <w:r w:rsidRPr="00F14D94">
        <w:rPr>
          <w:rFonts w:ascii="Times New Roman" w:hAnsi="Times New Roman"/>
          <w:color w:val="000000" w:themeColor="text1"/>
          <w:sz w:val="28"/>
          <w:szCs w:val="28"/>
          <w:lang w:val="nl-NL"/>
        </w:rPr>
        <w:t xml:space="preserve">Sở Tư pháp </w:t>
      </w:r>
      <w:r w:rsidRPr="00F14D94">
        <w:rPr>
          <w:rFonts w:ascii="Times New Roman" w:hAnsi="Times New Roman"/>
          <w:color w:val="000000" w:themeColor="text1"/>
          <w:sz w:val="28"/>
          <w:szCs w:val="28"/>
          <w:lang w:val="vi-VN"/>
        </w:rPr>
        <w:t xml:space="preserve">đã </w:t>
      </w:r>
      <w:r w:rsidRPr="00F14D94">
        <w:rPr>
          <w:rFonts w:ascii="Times New Roman" w:hAnsi="Times New Roman"/>
          <w:color w:val="000000" w:themeColor="text1"/>
          <w:sz w:val="28"/>
          <w:szCs w:val="28"/>
          <w:lang w:val="nl-NL"/>
        </w:rPr>
        <w:t>t</w:t>
      </w:r>
      <w:r w:rsidRPr="00F14D94">
        <w:rPr>
          <w:rFonts w:ascii="Times New Roman" w:hAnsi="Times New Roman"/>
          <w:color w:val="000000" w:themeColor="text1"/>
          <w:sz w:val="28"/>
          <w:szCs w:val="28"/>
        </w:rPr>
        <w:t>ham mưu trình UBND tỉnh ban hành Kế hoạch 6392/KH-UBND ngày 04/10/2019</w:t>
      </w:r>
      <w:r w:rsidRPr="00F14D94">
        <w:rPr>
          <w:rFonts w:ascii="Times New Roman" w:hAnsi="Times New Roman"/>
          <w:b/>
          <w:color w:val="000000" w:themeColor="text1"/>
          <w:sz w:val="28"/>
          <w:szCs w:val="28"/>
        </w:rPr>
        <w:t xml:space="preserve"> </w:t>
      </w:r>
      <w:r w:rsidRPr="00F14D94">
        <w:rPr>
          <w:rFonts w:ascii="Times New Roman" w:hAnsi="Times New Roman"/>
          <w:color w:val="000000" w:themeColor="text1"/>
          <w:sz w:val="28"/>
          <w:szCs w:val="28"/>
        </w:rPr>
        <w:t xml:space="preserve">về </w:t>
      </w:r>
      <w:r w:rsidRPr="00F14D94">
        <w:rPr>
          <w:rFonts w:ascii="Times New Roman" w:hAnsi="Times New Roman"/>
          <w:color w:val="000000" w:themeColor="text1"/>
          <w:sz w:val="28"/>
          <w:szCs w:val="28"/>
          <w:lang w:val="vi-VN"/>
        </w:rPr>
        <w:t>đ</w:t>
      </w:r>
      <w:r w:rsidRPr="00F14D94">
        <w:rPr>
          <w:rFonts w:ascii="Times New Roman" w:hAnsi="Times New Roman"/>
          <w:color w:val="000000" w:themeColor="text1"/>
          <w:sz w:val="28"/>
          <w:szCs w:val="28"/>
        </w:rPr>
        <w:t>ào tạo, bồi dưỡng nâng cao năng lực đội ngũ công chức tư pháp, hộ tịch tỉnh Lâm Đồng</w:t>
      </w:r>
      <w:r w:rsidRPr="00F14D94">
        <w:rPr>
          <w:rFonts w:ascii="Times New Roman" w:hAnsi="Times New Roman"/>
          <w:color w:val="000000" w:themeColor="text1"/>
          <w:sz w:val="28"/>
          <w:szCs w:val="28"/>
          <w:lang w:val="vi-VN"/>
        </w:rPr>
        <w:t xml:space="preserve">; </w:t>
      </w:r>
      <w:r w:rsidRPr="00F14D94">
        <w:rPr>
          <w:rFonts w:ascii="Times New Roman" w:hAnsi="Times New Roman"/>
          <w:color w:val="000000" w:themeColor="text1"/>
          <w:sz w:val="28"/>
          <w:szCs w:val="28"/>
        </w:rPr>
        <w:t xml:space="preserve">phối hợp cùng Học viện Tư pháp - Bộ Tư </w:t>
      </w:r>
      <w:r w:rsidRPr="00F14D94">
        <w:rPr>
          <w:rFonts w:ascii="Times New Roman" w:hAnsi="Times New Roman"/>
          <w:color w:val="000000" w:themeColor="text1"/>
          <w:sz w:val="28"/>
          <w:szCs w:val="28"/>
        </w:rPr>
        <w:lastRenderedPageBreak/>
        <w:t xml:space="preserve">pháp tổ chức 02 lớp bồi dưỡng cho 287 công chức tư pháp, hộ tịch cấp huyện và cấp xã trên địa bàn tỉnh. </w:t>
      </w:r>
    </w:p>
    <w:p w:rsidR="007E5149" w:rsidRPr="00F14D94" w:rsidRDefault="007E5149" w:rsidP="00F14D94">
      <w:pPr>
        <w:spacing w:line="312" w:lineRule="auto"/>
        <w:ind w:firstLine="720"/>
        <w:jc w:val="both"/>
        <w:rPr>
          <w:rFonts w:ascii="Times New Roman" w:hAnsi="Times New Roman"/>
          <w:color w:val="000000" w:themeColor="text1"/>
          <w:sz w:val="28"/>
          <w:szCs w:val="28"/>
        </w:rPr>
      </w:pPr>
      <w:r w:rsidRPr="00F14D94">
        <w:rPr>
          <w:rFonts w:ascii="Times New Roman" w:hAnsi="Times New Roman"/>
          <w:color w:val="000000" w:themeColor="text1"/>
          <w:sz w:val="28"/>
          <w:szCs w:val="28"/>
        </w:rPr>
        <w:t xml:space="preserve">Hiện nay, công chức làm công tác hộ tịch tại Phòng Tư pháp thuộc Ủy ban nhân dân các huyện, thành phố, công chức tư pháp - hộ tịch tại Ủy ban nhân dân các xã, phường, thị trấn trên địa bàn tỉnh đều cơ bản đáp ứng theo tiêu chuẩn theo quy định tại Điều 72 Luật Hộ tịch 2014. </w:t>
      </w:r>
    </w:p>
    <w:p w:rsidR="007E5149" w:rsidRPr="00F14D94" w:rsidRDefault="007E5149" w:rsidP="00F14D94">
      <w:pPr>
        <w:spacing w:line="312" w:lineRule="auto"/>
        <w:ind w:firstLine="720"/>
        <w:jc w:val="both"/>
        <w:rPr>
          <w:rFonts w:ascii="Times New Roman" w:hAnsi="Times New Roman"/>
          <w:color w:val="000000" w:themeColor="text1"/>
          <w:sz w:val="28"/>
          <w:szCs w:val="28"/>
        </w:rPr>
      </w:pPr>
      <w:r w:rsidRPr="00F14D94">
        <w:rPr>
          <w:rFonts w:ascii="Times New Roman" w:hAnsi="Times New Roman"/>
          <w:color w:val="000000" w:themeColor="text1"/>
          <w:sz w:val="28"/>
          <w:szCs w:val="28"/>
          <w:lang w:val="nl-NL"/>
        </w:rPr>
        <w:t xml:space="preserve">Hàng năm, Sở Tư pháp thông báo và đề nghị UBND, Phòng Tư pháp các huyện, thành phố tạo điều kiện cho công chức làm công tác hộ tịch tại </w:t>
      </w:r>
      <w:r w:rsidRPr="00F14D94">
        <w:rPr>
          <w:rFonts w:ascii="Times New Roman" w:hAnsi="Times New Roman"/>
          <w:color w:val="000000" w:themeColor="text1"/>
          <w:sz w:val="28"/>
          <w:szCs w:val="28"/>
        </w:rPr>
        <w:t xml:space="preserve">UBND cấp xã, cấp huyện </w:t>
      </w:r>
      <w:r w:rsidRPr="00F14D94">
        <w:rPr>
          <w:rFonts w:ascii="Times New Roman" w:hAnsi="Times New Roman"/>
          <w:color w:val="000000" w:themeColor="text1"/>
          <w:sz w:val="28"/>
          <w:szCs w:val="28"/>
          <w:lang w:val="nl-NL"/>
        </w:rPr>
        <w:t>chưa được bồi dưỡng nghiệp vụ hộ tịch và chưa được cấp chứng chỉ về nghiệp vụ hộ tịch tham gia lớp bồi dưỡng do Bộ Tư pháp tổ chức</w:t>
      </w:r>
      <w:r w:rsidRPr="00F14D94">
        <w:rPr>
          <w:rFonts w:ascii="Times New Roman" w:hAnsi="Times New Roman"/>
          <w:color w:val="000000" w:themeColor="text1"/>
          <w:sz w:val="28"/>
          <w:szCs w:val="28"/>
        </w:rPr>
        <w:t>, góp phần hoàn thiện tiêu chuẩn chức danh nghề nghiệp, nâng cao chất lượng đăng ký, quản lý hộ tịch nhằm đáp ứng yêu cầu cải cách hành chính</w:t>
      </w:r>
      <w:r w:rsidRPr="00F14D94">
        <w:rPr>
          <w:rFonts w:ascii="Times New Roman" w:hAnsi="Times New Roman"/>
          <w:color w:val="000000" w:themeColor="text1"/>
          <w:sz w:val="28"/>
          <w:szCs w:val="28"/>
          <w:lang w:val="nl-NL"/>
        </w:rPr>
        <w:t xml:space="preserve">. </w:t>
      </w:r>
    </w:p>
    <w:p w:rsidR="00F33C70" w:rsidRPr="00F14D94" w:rsidRDefault="00F33C70" w:rsidP="00F14D94">
      <w:pPr>
        <w:spacing w:line="312" w:lineRule="auto"/>
        <w:ind w:firstLine="720"/>
        <w:jc w:val="both"/>
        <w:rPr>
          <w:rFonts w:ascii="Times New Roman" w:hAnsi="Times New Roman"/>
          <w:color w:val="000000" w:themeColor="text1"/>
          <w:sz w:val="28"/>
          <w:szCs w:val="28"/>
          <w:lang w:val="vi-VN"/>
        </w:rPr>
      </w:pPr>
      <w:r w:rsidRPr="00F14D94">
        <w:rPr>
          <w:rFonts w:ascii="Times New Roman" w:eastAsia="Calibri" w:hAnsi="Times New Roman"/>
          <w:color w:val="000000" w:themeColor="text1"/>
          <w:sz w:val="28"/>
          <w:szCs w:val="28"/>
          <w:lang w:val="it-IT"/>
        </w:rPr>
        <w:t xml:space="preserve">+ Về </w:t>
      </w:r>
      <w:r w:rsidRPr="00F14D94">
        <w:rPr>
          <w:rFonts w:ascii="Times New Roman" w:hAnsi="Times New Roman"/>
          <w:color w:val="000000" w:themeColor="text1"/>
          <w:sz w:val="28"/>
          <w:szCs w:val="28"/>
          <w:lang w:val="it-IT"/>
        </w:rPr>
        <w:t>b</w:t>
      </w:r>
      <w:r w:rsidRPr="00F14D94">
        <w:rPr>
          <w:rFonts w:ascii="Times New Roman" w:hAnsi="Times New Roman"/>
          <w:color w:val="000000" w:themeColor="text1"/>
          <w:sz w:val="28"/>
          <w:szCs w:val="28"/>
          <w:lang w:val="vi-VN"/>
        </w:rPr>
        <w:t>iên chế</w:t>
      </w:r>
      <w:r w:rsidRPr="00F14D94">
        <w:rPr>
          <w:rFonts w:ascii="Times New Roman" w:hAnsi="Times New Roman"/>
          <w:color w:val="000000" w:themeColor="text1"/>
          <w:sz w:val="28"/>
          <w:szCs w:val="28"/>
        </w:rPr>
        <w:t xml:space="preserve"> </w:t>
      </w:r>
      <w:r w:rsidRPr="00F14D94">
        <w:rPr>
          <w:rFonts w:ascii="Times New Roman" w:hAnsi="Times New Roman"/>
          <w:color w:val="000000" w:themeColor="text1"/>
          <w:sz w:val="28"/>
          <w:szCs w:val="28"/>
          <w:lang w:val="vi-VN"/>
        </w:rPr>
        <w:t>các Phòng Tư pháp</w:t>
      </w:r>
      <w:r w:rsidRPr="00F14D94">
        <w:rPr>
          <w:rFonts w:ascii="Times New Roman" w:hAnsi="Times New Roman"/>
          <w:color w:val="000000" w:themeColor="text1"/>
          <w:sz w:val="28"/>
          <w:szCs w:val="28"/>
        </w:rPr>
        <w:t xml:space="preserve">, công chức Tư pháp – hộ tịch </w:t>
      </w:r>
      <w:r w:rsidR="00F63F44" w:rsidRPr="00F14D94">
        <w:rPr>
          <w:rFonts w:ascii="Times New Roman" w:hAnsi="Times New Roman"/>
          <w:color w:val="000000" w:themeColor="text1"/>
          <w:sz w:val="28"/>
          <w:szCs w:val="28"/>
        </w:rPr>
        <w:t>cấp xã</w:t>
      </w:r>
      <w:r w:rsidR="00C279EC" w:rsidRPr="00F14D94">
        <w:rPr>
          <w:rFonts w:ascii="Times New Roman" w:hAnsi="Times New Roman"/>
          <w:color w:val="000000" w:themeColor="text1"/>
          <w:sz w:val="28"/>
          <w:szCs w:val="28"/>
          <w:lang w:val="vi-VN"/>
        </w:rPr>
        <w:t>: Tổng cộng 231, trong đó:</w:t>
      </w:r>
    </w:p>
    <w:p w:rsidR="00F63F44" w:rsidRPr="00F14D94" w:rsidRDefault="009D415D" w:rsidP="00F14D94">
      <w:pPr>
        <w:spacing w:line="312" w:lineRule="auto"/>
        <w:ind w:firstLine="720"/>
        <w:jc w:val="both"/>
        <w:rPr>
          <w:rFonts w:ascii="Times New Roman" w:hAnsi="Times New Roman"/>
          <w:color w:val="000000" w:themeColor="text1"/>
          <w:sz w:val="28"/>
          <w:szCs w:val="28"/>
          <w:lang w:val="vi-VN"/>
        </w:rPr>
      </w:pPr>
      <w:r w:rsidRPr="00F14D94">
        <w:rPr>
          <w:rFonts w:ascii="Times New Roman" w:hAnsi="Times New Roman"/>
          <w:color w:val="000000" w:themeColor="text1"/>
          <w:sz w:val="28"/>
          <w:szCs w:val="28"/>
          <w:lang w:val="vi-VN"/>
        </w:rPr>
        <w:t xml:space="preserve">Phòng Tư pháp </w:t>
      </w:r>
      <w:r w:rsidR="00D0458F">
        <w:rPr>
          <w:rFonts w:ascii="Times New Roman" w:hAnsi="Times New Roman"/>
          <w:color w:val="000000" w:themeColor="text1"/>
          <w:sz w:val="28"/>
          <w:szCs w:val="28"/>
        </w:rPr>
        <w:t>10</w:t>
      </w:r>
      <w:r w:rsidRPr="00F14D94">
        <w:rPr>
          <w:rFonts w:ascii="Times New Roman" w:hAnsi="Times New Roman"/>
          <w:color w:val="000000" w:themeColor="text1"/>
          <w:sz w:val="28"/>
          <w:szCs w:val="28"/>
          <w:lang w:val="vi-VN"/>
        </w:rPr>
        <w:t xml:space="preserve"> huyện, </w:t>
      </w:r>
      <w:r w:rsidR="00D0458F">
        <w:rPr>
          <w:rFonts w:ascii="Times New Roman" w:hAnsi="Times New Roman"/>
          <w:color w:val="000000" w:themeColor="text1"/>
          <w:sz w:val="28"/>
          <w:szCs w:val="28"/>
        </w:rPr>
        <w:t xml:space="preserve">02 </w:t>
      </w:r>
      <w:r w:rsidRPr="00F14D94">
        <w:rPr>
          <w:rFonts w:ascii="Times New Roman" w:hAnsi="Times New Roman"/>
          <w:color w:val="000000" w:themeColor="text1"/>
          <w:sz w:val="28"/>
          <w:szCs w:val="28"/>
          <w:lang w:val="vi-VN"/>
        </w:rPr>
        <w:t>thành phố:</w:t>
      </w:r>
      <w:r w:rsidR="00C279EC" w:rsidRPr="00F14D94">
        <w:rPr>
          <w:rFonts w:ascii="Times New Roman" w:hAnsi="Times New Roman"/>
          <w:color w:val="000000" w:themeColor="text1"/>
          <w:sz w:val="28"/>
          <w:szCs w:val="28"/>
          <w:lang w:val="vi-VN"/>
        </w:rPr>
        <w:t xml:space="preserve"> 40 công chức.</w:t>
      </w:r>
    </w:p>
    <w:p w:rsidR="00C279EC" w:rsidRPr="00F14D94" w:rsidRDefault="009D415D" w:rsidP="00F14D94">
      <w:pPr>
        <w:spacing w:line="312" w:lineRule="auto"/>
        <w:ind w:firstLine="720"/>
        <w:jc w:val="both"/>
        <w:rPr>
          <w:rFonts w:ascii="Times New Roman" w:hAnsi="Times New Roman"/>
          <w:color w:val="000000" w:themeColor="text1"/>
          <w:sz w:val="28"/>
          <w:szCs w:val="28"/>
          <w:lang w:val="vi-VN"/>
        </w:rPr>
      </w:pPr>
      <w:r w:rsidRPr="00F14D94">
        <w:rPr>
          <w:rFonts w:ascii="Times New Roman" w:hAnsi="Times New Roman"/>
          <w:color w:val="000000" w:themeColor="text1"/>
          <w:sz w:val="28"/>
          <w:szCs w:val="28"/>
          <w:lang w:val="vi-VN"/>
        </w:rPr>
        <w:t>Công chức Tư pháp – hộ tịch cấp xã:</w:t>
      </w:r>
      <w:r w:rsidR="00C279EC" w:rsidRPr="00F14D94">
        <w:rPr>
          <w:rFonts w:ascii="Times New Roman" w:hAnsi="Times New Roman"/>
          <w:color w:val="000000" w:themeColor="text1"/>
          <w:sz w:val="28"/>
          <w:szCs w:val="28"/>
          <w:lang w:val="vi-VN"/>
        </w:rPr>
        <w:t xml:space="preserve"> 191 cán bộ.</w:t>
      </w:r>
    </w:p>
    <w:p w:rsidR="00F33C70" w:rsidRPr="00F14D94" w:rsidRDefault="00F33C70" w:rsidP="00F14D94">
      <w:pPr>
        <w:spacing w:line="312" w:lineRule="auto"/>
        <w:ind w:firstLine="720"/>
        <w:jc w:val="both"/>
        <w:rPr>
          <w:rFonts w:ascii="Times New Roman" w:eastAsia="Calibri" w:hAnsi="Times New Roman"/>
          <w:color w:val="000000" w:themeColor="text1"/>
          <w:sz w:val="28"/>
          <w:szCs w:val="28"/>
          <w:lang w:val="nl-NL"/>
        </w:rPr>
      </w:pPr>
      <w:r w:rsidRPr="00F14D94">
        <w:rPr>
          <w:rFonts w:ascii="Times New Roman" w:hAnsi="Times New Roman"/>
          <w:color w:val="000000" w:themeColor="text1"/>
          <w:sz w:val="28"/>
          <w:szCs w:val="28"/>
        </w:rPr>
        <w:t>+</w:t>
      </w:r>
      <w:r w:rsidRPr="00F14D94">
        <w:rPr>
          <w:rFonts w:ascii="Times New Roman" w:hAnsi="Times New Roman"/>
          <w:color w:val="000000" w:themeColor="text1"/>
          <w:sz w:val="28"/>
          <w:szCs w:val="28"/>
          <w:lang w:val="vi-VN"/>
        </w:rPr>
        <w:t xml:space="preserve"> </w:t>
      </w:r>
      <w:r w:rsidRPr="00F14D94">
        <w:rPr>
          <w:rFonts w:ascii="Times New Roman" w:eastAsia="Calibri" w:hAnsi="Times New Roman"/>
          <w:color w:val="000000" w:themeColor="text1"/>
          <w:sz w:val="28"/>
          <w:szCs w:val="28"/>
          <w:lang w:val="nl-NL"/>
        </w:rPr>
        <w:t>Về chất lượng, đội ngũ công chức làm công tác hộ tịch các địa phương có trình độ chuyên môn phù hợp, đáp ứng được yêu cầu công việc; chuẩn hóa về chuyên môn nghiệp vụ theo đúng quy định</w:t>
      </w:r>
    </w:p>
    <w:p w:rsidR="00343F8B" w:rsidRPr="00F14D94" w:rsidRDefault="002009B0" w:rsidP="00F14D94">
      <w:pPr>
        <w:spacing w:line="312" w:lineRule="auto"/>
        <w:ind w:firstLine="720"/>
        <w:jc w:val="both"/>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 xml:space="preserve">Hiện nay, về cơ bản </w:t>
      </w:r>
      <w:r w:rsidRPr="00F14D94">
        <w:rPr>
          <w:rFonts w:ascii="Times New Roman" w:eastAsia="Calibri" w:hAnsi="Times New Roman"/>
          <w:color w:val="000000" w:themeColor="text1"/>
          <w:sz w:val="28"/>
          <w:szCs w:val="28"/>
          <w:lang w:val="nl-NL"/>
        </w:rPr>
        <w:t>đội ngũ công chức làm công tác hộ tịch các địa phương có trình độ chuyên môn phù hợp, đáp ứng được yêu cầu công việc; chuẩn hóa về chuyên môn nghiệp vụ theo đúng quy định</w:t>
      </w:r>
      <w:r w:rsidRPr="00F14D94">
        <w:rPr>
          <w:rFonts w:ascii="Times New Roman" w:eastAsia="Calibri" w:hAnsi="Times New Roman"/>
          <w:color w:val="000000" w:themeColor="text1"/>
          <w:sz w:val="28"/>
          <w:szCs w:val="28"/>
          <w:lang w:val="vi-VN"/>
        </w:rPr>
        <w:t>.</w:t>
      </w:r>
    </w:p>
    <w:p w:rsidR="00F33C70" w:rsidRPr="00F14D94" w:rsidRDefault="00F33C70" w:rsidP="00F14D94">
      <w:pPr>
        <w:spacing w:line="312" w:lineRule="auto"/>
        <w:ind w:firstLine="720"/>
        <w:jc w:val="both"/>
        <w:outlineLvl w:val="1"/>
        <w:rPr>
          <w:rFonts w:ascii="Times New Roman" w:eastAsia="Calibri" w:hAnsi="Times New Roman"/>
          <w:color w:val="000000" w:themeColor="text1"/>
          <w:sz w:val="28"/>
          <w:szCs w:val="28"/>
          <w:lang w:val="nl-NL"/>
        </w:rPr>
      </w:pPr>
      <w:r w:rsidRPr="00F14D94">
        <w:rPr>
          <w:rFonts w:ascii="Times New Roman" w:eastAsia="Calibri" w:hAnsi="Times New Roman"/>
          <w:color w:val="000000" w:themeColor="text1"/>
          <w:sz w:val="28"/>
          <w:szCs w:val="28"/>
          <w:lang w:val="vi-VN"/>
        </w:rPr>
        <w:t>-</w:t>
      </w:r>
      <w:r w:rsidRPr="00F14D94">
        <w:rPr>
          <w:rFonts w:ascii="Times New Roman" w:eastAsia="Calibri" w:hAnsi="Times New Roman"/>
          <w:color w:val="000000" w:themeColor="text1"/>
          <w:sz w:val="28"/>
          <w:szCs w:val="28"/>
          <w:lang w:val="nl-NL"/>
        </w:rPr>
        <w:t xml:space="preserve"> Công tác tuyển dụng, đào tạo, bồi dưỡng công chức làm công tác hộ tịch tại cơ quan đăng ký, quản lý hộ tịch các cấp. </w:t>
      </w:r>
    </w:p>
    <w:p w:rsidR="002009B0" w:rsidRPr="00F14D94" w:rsidRDefault="002009B0" w:rsidP="00F14D94">
      <w:pPr>
        <w:spacing w:line="312" w:lineRule="auto"/>
        <w:ind w:firstLine="720"/>
        <w:jc w:val="both"/>
        <w:outlineLvl w:val="1"/>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 xml:space="preserve">Hàng năm,, </w:t>
      </w:r>
      <w:r w:rsidRPr="00F14D94">
        <w:rPr>
          <w:rFonts w:ascii="Times New Roman" w:eastAsia="Calibri" w:hAnsi="Times New Roman"/>
          <w:color w:val="000000" w:themeColor="text1"/>
          <w:sz w:val="28"/>
          <w:szCs w:val="28"/>
          <w:lang w:val="nl-NL"/>
        </w:rPr>
        <w:t>cơ quan đăng ký, quản lý hộ tịch các cấp</w:t>
      </w:r>
      <w:r w:rsidRPr="00F14D94">
        <w:rPr>
          <w:rFonts w:ascii="Times New Roman" w:eastAsia="Calibri" w:hAnsi="Times New Roman"/>
          <w:color w:val="000000" w:themeColor="text1"/>
          <w:sz w:val="28"/>
          <w:szCs w:val="28"/>
          <w:lang w:val="vi-VN"/>
        </w:rPr>
        <w:t xml:space="preserve"> thực hiện báo cáo cơ quan có thẩm quyền để tuyển dụng công chức theo quy định; </w:t>
      </w:r>
      <w:r w:rsidR="0092608C" w:rsidRPr="00F14D94">
        <w:rPr>
          <w:rFonts w:ascii="Times New Roman" w:eastAsia="Calibri" w:hAnsi="Times New Roman"/>
          <w:color w:val="000000" w:themeColor="text1"/>
          <w:sz w:val="28"/>
          <w:szCs w:val="28"/>
          <w:lang w:val="vi-VN"/>
        </w:rPr>
        <w:t xml:space="preserve">thường xuyên tham gia </w:t>
      </w:r>
      <w:r w:rsidRPr="00F14D94">
        <w:rPr>
          <w:rFonts w:ascii="Times New Roman" w:eastAsia="Calibri" w:hAnsi="Times New Roman"/>
          <w:color w:val="000000" w:themeColor="text1"/>
          <w:sz w:val="28"/>
          <w:szCs w:val="28"/>
          <w:lang w:val="vi-VN"/>
        </w:rPr>
        <w:t xml:space="preserve">công tác đào tạo, bồi dưỡng </w:t>
      </w:r>
      <w:r w:rsidR="0092608C" w:rsidRPr="00F14D94">
        <w:rPr>
          <w:rFonts w:ascii="Times New Roman" w:eastAsia="Calibri" w:hAnsi="Times New Roman"/>
          <w:color w:val="000000" w:themeColor="text1"/>
          <w:sz w:val="28"/>
          <w:szCs w:val="28"/>
          <w:lang w:val="vi-VN"/>
        </w:rPr>
        <w:t>do địa phương cũng như các bộ, ngành tổ chức, đặc biệt là các hội nghị do Bộ Tư pháp tổ chức.</w:t>
      </w:r>
      <w:r w:rsidRPr="00F14D94">
        <w:rPr>
          <w:rFonts w:ascii="Times New Roman" w:eastAsia="Calibri" w:hAnsi="Times New Roman"/>
          <w:color w:val="000000" w:themeColor="text1"/>
          <w:sz w:val="28"/>
          <w:szCs w:val="28"/>
          <w:lang w:val="vi-VN"/>
        </w:rPr>
        <w:t xml:space="preserve"> </w:t>
      </w:r>
    </w:p>
    <w:p w:rsidR="00F33C70" w:rsidRPr="00F14D94" w:rsidRDefault="00F33C70" w:rsidP="00F14D94">
      <w:pPr>
        <w:tabs>
          <w:tab w:val="left" w:pos="709"/>
        </w:tabs>
        <w:spacing w:line="312" w:lineRule="auto"/>
        <w:ind w:firstLine="720"/>
        <w:jc w:val="both"/>
        <w:rPr>
          <w:rFonts w:ascii="Times New Roman" w:eastAsia="Calibri" w:hAnsi="Times New Roman"/>
          <w:b/>
          <w:color w:val="000000" w:themeColor="text1"/>
          <w:sz w:val="28"/>
          <w:szCs w:val="28"/>
          <w:lang w:val="nl-NL"/>
        </w:rPr>
      </w:pPr>
      <w:r w:rsidRPr="00F14D94">
        <w:rPr>
          <w:rFonts w:ascii="Times New Roman" w:eastAsia="Calibri" w:hAnsi="Times New Roman"/>
          <w:b/>
          <w:color w:val="000000" w:themeColor="text1"/>
          <w:sz w:val="28"/>
          <w:szCs w:val="28"/>
          <w:lang w:val="it-IT"/>
        </w:rPr>
        <w:t>5. Việc nâng cao nhận thức của người dân về quyền lợi, trách nhiệm trong đăng ký hộ tịch; nhận thức của cơ quan, tổ chức, xã hội về ý nghĩa, vai trò của đăng ký, thống kê hộ tịch</w:t>
      </w:r>
      <w:r w:rsidRPr="00F14D94">
        <w:rPr>
          <w:rFonts w:ascii="Times New Roman" w:eastAsia="Calibri" w:hAnsi="Times New Roman"/>
          <w:b/>
          <w:color w:val="000000" w:themeColor="text1"/>
          <w:sz w:val="28"/>
          <w:szCs w:val="28"/>
          <w:lang w:val="nl-NL"/>
        </w:rPr>
        <w:tab/>
      </w:r>
    </w:p>
    <w:p w:rsidR="00F33C70" w:rsidRPr="00F14D94" w:rsidRDefault="00F33C70" w:rsidP="00F14D94">
      <w:pPr>
        <w:spacing w:line="312" w:lineRule="auto"/>
        <w:ind w:firstLine="720"/>
        <w:jc w:val="both"/>
        <w:rPr>
          <w:rFonts w:ascii="Times New Roman" w:eastAsia="Calibri" w:hAnsi="Times New Roman"/>
          <w:color w:val="000000" w:themeColor="text1"/>
          <w:spacing w:val="4"/>
          <w:sz w:val="28"/>
          <w:szCs w:val="28"/>
          <w:lang w:val="nl-NL"/>
        </w:rPr>
      </w:pPr>
      <w:r w:rsidRPr="00F14D94">
        <w:rPr>
          <w:rFonts w:ascii="Times New Roman" w:eastAsia="Calibri" w:hAnsi="Times New Roman"/>
          <w:color w:val="000000" w:themeColor="text1"/>
          <w:sz w:val="28"/>
          <w:szCs w:val="28"/>
          <w:lang w:val="vi-VN"/>
        </w:rPr>
        <w:t>C</w:t>
      </w:r>
      <w:r w:rsidRPr="00F14D94">
        <w:rPr>
          <w:rFonts w:ascii="Times New Roman" w:eastAsia="Calibri" w:hAnsi="Times New Roman"/>
          <w:color w:val="000000" w:themeColor="text1"/>
          <w:sz w:val="28"/>
          <w:szCs w:val="28"/>
          <w:lang w:val="nl-NL"/>
        </w:rPr>
        <w:t xml:space="preserve">ông tác tuyên truyền, phổ biến Luật hộ tịch, nội dung và mục tiêu cơ bản của Chương trình hành động quốc gia của </w:t>
      </w:r>
      <w:r w:rsidR="00D0458F">
        <w:rPr>
          <w:rFonts w:ascii="Times New Roman" w:eastAsia="Calibri" w:hAnsi="Times New Roman"/>
          <w:color w:val="000000" w:themeColor="text1"/>
          <w:sz w:val="28"/>
          <w:szCs w:val="28"/>
          <w:lang w:val="nl-NL"/>
        </w:rPr>
        <w:t>V</w:t>
      </w:r>
      <w:r w:rsidRPr="00F14D94">
        <w:rPr>
          <w:rFonts w:ascii="Times New Roman" w:eastAsia="Calibri" w:hAnsi="Times New Roman"/>
          <w:color w:val="000000" w:themeColor="text1"/>
          <w:sz w:val="28"/>
          <w:szCs w:val="28"/>
          <w:lang w:val="nl-NL"/>
        </w:rPr>
        <w:t xml:space="preserve">iệt </w:t>
      </w:r>
      <w:r w:rsidR="00D0458F">
        <w:rPr>
          <w:rFonts w:ascii="Times New Roman" w:eastAsia="Calibri" w:hAnsi="Times New Roman"/>
          <w:color w:val="000000" w:themeColor="text1"/>
          <w:sz w:val="28"/>
          <w:szCs w:val="28"/>
          <w:lang w:val="nl-NL"/>
        </w:rPr>
        <w:t>N</w:t>
      </w:r>
      <w:r w:rsidRPr="00F14D94">
        <w:rPr>
          <w:rFonts w:ascii="Times New Roman" w:eastAsia="Calibri" w:hAnsi="Times New Roman"/>
          <w:color w:val="000000" w:themeColor="text1"/>
          <w:sz w:val="28"/>
          <w:szCs w:val="28"/>
          <w:lang w:val="nl-NL"/>
        </w:rPr>
        <w:t xml:space="preserve">am về đăng ký và thống kê hộ </w:t>
      </w:r>
      <w:r w:rsidRPr="00F14D94">
        <w:rPr>
          <w:rFonts w:ascii="Times New Roman" w:eastAsia="Calibri" w:hAnsi="Times New Roman"/>
          <w:color w:val="000000" w:themeColor="text1"/>
          <w:sz w:val="28"/>
          <w:szCs w:val="28"/>
          <w:lang w:val="nl-NL"/>
        </w:rPr>
        <w:lastRenderedPageBreak/>
        <w:t xml:space="preserve">tịch giai đoạn 2017-2024 với các hình thức tuyên truyền, phổ biến khá đa dạng, </w:t>
      </w:r>
      <w:r w:rsidRPr="00F14D94">
        <w:rPr>
          <w:rFonts w:ascii="Times New Roman" w:eastAsia="Calibri" w:hAnsi="Times New Roman"/>
          <w:color w:val="000000" w:themeColor="text1"/>
          <w:spacing w:val="4"/>
          <w:sz w:val="28"/>
          <w:szCs w:val="28"/>
          <w:lang w:val="nl-NL"/>
        </w:rPr>
        <w:t>phong phú:</w:t>
      </w:r>
    </w:p>
    <w:p w:rsidR="004018FA" w:rsidRPr="00F14D94" w:rsidRDefault="004018FA" w:rsidP="00F14D94">
      <w:pPr>
        <w:spacing w:line="312" w:lineRule="auto"/>
        <w:ind w:firstLine="720"/>
        <w:jc w:val="both"/>
        <w:rPr>
          <w:rFonts w:ascii="Times New Roman" w:hAnsi="Times New Roman"/>
          <w:color w:val="000000" w:themeColor="text1"/>
          <w:spacing w:val="2"/>
          <w:sz w:val="28"/>
          <w:szCs w:val="28"/>
          <w:lang w:val="de-DE"/>
        </w:rPr>
      </w:pPr>
      <w:r w:rsidRPr="00F14D94">
        <w:rPr>
          <w:rFonts w:ascii="Times New Roman" w:hAnsi="Times New Roman"/>
          <w:color w:val="000000" w:themeColor="text1"/>
          <w:sz w:val="28"/>
          <w:szCs w:val="28"/>
          <w:lang w:val="nl-NL"/>
        </w:rPr>
        <w:t>Nhằm</w:t>
      </w:r>
      <w:r w:rsidRPr="00F14D94">
        <w:rPr>
          <w:rFonts w:ascii="Times New Roman" w:hAnsi="Times New Roman"/>
          <w:color w:val="000000" w:themeColor="text1"/>
          <w:sz w:val="28"/>
          <w:szCs w:val="28"/>
          <w:lang w:val="de-DE"/>
        </w:rPr>
        <w:t xml:space="preserve"> đảm bảo thực hiện đồng bộ và có hiệu quả Luật Hộ tịch và </w:t>
      </w:r>
      <w:r w:rsidRPr="00F14D94">
        <w:rPr>
          <w:rFonts w:ascii="Times New Roman" w:hAnsi="Times New Roman"/>
          <w:color w:val="000000" w:themeColor="text1"/>
          <w:sz w:val="28"/>
          <w:szCs w:val="28"/>
          <w:lang w:val="vi-VN"/>
        </w:rPr>
        <w:t>Nghị định số 123/2015/NĐ-CP ngày 15/11/2015 của Chính phủ quy định chi tiết một số điều và biện pháp thi hành Luật Hộ tịch</w:t>
      </w:r>
      <w:r w:rsidRPr="00F14D94">
        <w:rPr>
          <w:rFonts w:ascii="Times New Roman" w:hAnsi="Times New Roman"/>
          <w:color w:val="000000" w:themeColor="text1"/>
          <w:sz w:val="28"/>
          <w:szCs w:val="28"/>
        </w:rPr>
        <w:t xml:space="preserve"> cũng như các văn bản hướng dẫn thi hành,</w:t>
      </w:r>
      <w:r w:rsidRPr="00F14D94">
        <w:rPr>
          <w:rFonts w:ascii="Times New Roman" w:hAnsi="Times New Roman"/>
          <w:color w:val="000000" w:themeColor="text1"/>
          <w:sz w:val="28"/>
          <w:szCs w:val="28"/>
          <w:lang w:val="vi-VN"/>
        </w:rPr>
        <w:t xml:space="preserve"> </w:t>
      </w:r>
      <w:r w:rsidRPr="00F14D94">
        <w:rPr>
          <w:rFonts w:ascii="Times New Roman" w:eastAsia="Calibri" w:hAnsi="Times New Roman"/>
          <w:color w:val="000000" w:themeColor="text1"/>
          <w:sz w:val="28"/>
          <w:szCs w:val="28"/>
          <w:lang w:val="nl-NL"/>
        </w:rPr>
        <w:t xml:space="preserve">nội dung và mục tiêu cơ bản của Chương trình hành động quốc gia của </w:t>
      </w:r>
      <w:r w:rsidR="00D0458F">
        <w:rPr>
          <w:rFonts w:ascii="Times New Roman" w:eastAsia="Calibri" w:hAnsi="Times New Roman"/>
          <w:color w:val="000000" w:themeColor="text1"/>
          <w:sz w:val="28"/>
          <w:szCs w:val="28"/>
          <w:lang w:val="nl-NL"/>
        </w:rPr>
        <w:t>V</w:t>
      </w:r>
      <w:r w:rsidRPr="00F14D94">
        <w:rPr>
          <w:rFonts w:ascii="Times New Roman" w:eastAsia="Calibri" w:hAnsi="Times New Roman"/>
          <w:color w:val="000000" w:themeColor="text1"/>
          <w:sz w:val="28"/>
          <w:szCs w:val="28"/>
          <w:lang w:val="nl-NL"/>
        </w:rPr>
        <w:t xml:space="preserve">iệt </w:t>
      </w:r>
      <w:r w:rsidR="00D0458F">
        <w:rPr>
          <w:rFonts w:ascii="Times New Roman" w:eastAsia="Calibri" w:hAnsi="Times New Roman"/>
          <w:color w:val="000000" w:themeColor="text1"/>
          <w:sz w:val="28"/>
          <w:szCs w:val="28"/>
          <w:lang w:val="nl-NL"/>
        </w:rPr>
        <w:t>N</w:t>
      </w:r>
      <w:r w:rsidRPr="00F14D94">
        <w:rPr>
          <w:rFonts w:ascii="Times New Roman" w:eastAsia="Calibri" w:hAnsi="Times New Roman"/>
          <w:color w:val="000000" w:themeColor="text1"/>
          <w:sz w:val="28"/>
          <w:szCs w:val="28"/>
          <w:lang w:val="nl-NL"/>
        </w:rPr>
        <w:t>am về đăng ký và thống kê hộ tịch giai đoạn 2017-2024</w:t>
      </w:r>
      <w:r w:rsidRPr="00F14D94">
        <w:rPr>
          <w:rFonts w:ascii="Times New Roman" w:eastAsia="Calibri" w:hAnsi="Times New Roman"/>
          <w:color w:val="000000" w:themeColor="text1"/>
          <w:sz w:val="28"/>
          <w:szCs w:val="28"/>
          <w:lang w:val="vi-VN"/>
        </w:rPr>
        <w:t>,</w:t>
      </w:r>
      <w:r w:rsidRPr="00F14D94">
        <w:rPr>
          <w:rFonts w:ascii="Times New Roman" w:hAnsi="Times New Roman"/>
          <w:color w:val="000000" w:themeColor="text1"/>
          <w:sz w:val="28"/>
          <w:szCs w:val="28"/>
        </w:rPr>
        <w:t xml:space="preserve"> Sở Tư pháp đã tham mưu </w:t>
      </w:r>
      <w:r w:rsidR="00B82F98">
        <w:rPr>
          <w:rFonts w:ascii="Times New Roman" w:hAnsi="Times New Roman"/>
          <w:color w:val="000000" w:themeColor="text1"/>
          <w:sz w:val="28"/>
          <w:szCs w:val="28"/>
          <w:lang w:val="de-DE"/>
        </w:rPr>
        <w:t xml:space="preserve">UBND tỉnh chỉ đạo UBND </w:t>
      </w:r>
      <w:r w:rsidRPr="00F14D94">
        <w:rPr>
          <w:rFonts w:ascii="Times New Roman" w:hAnsi="Times New Roman"/>
          <w:color w:val="000000" w:themeColor="text1"/>
          <w:sz w:val="28"/>
          <w:szCs w:val="28"/>
          <w:lang w:val="de-DE"/>
        </w:rPr>
        <w:t>1</w:t>
      </w:r>
      <w:r w:rsidR="00F31A78">
        <w:rPr>
          <w:rFonts w:ascii="Times New Roman" w:hAnsi="Times New Roman"/>
          <w:color w:val="000000" w:themeColor="text1"/>
          <w:sz w:val="28"/>
          <w:szCs w:val="28"/>
          <w:lang w:val="de-DE"/>
        </w:rPr>
        <w:t>0 huyện và 02</w:t>
      </w:r>
      <w:r w:rsidRPr="00F14D94">
        <w:rPr>
          <w:rFonts w:ascii="Times New Roman" w:hAnsi="Times New Roman"/>
          <w:color w:val="000000" w:themeColor="text1"/>
          <w:sz w:val="28"/>
          <w:szCs w:val="28"/>
          <w:lang w:val="de-DE"/>
        </w:rPr>
        <w:t xml:space="preserve"> thành phố Đà Lạt</w:t>
      </w:r>
      <w:r w:rsidR="00F31A78">
        <w:rPr>
          <w:rFonts w:ascii="Times New Roman" w:hAnsi="Times New Roman"/>
          <w:color w:val="000000" w:themeColor="text1"/>
          <w:sz w:val="28"/>
          <w:szCs w:val="28"/>
          <w:lang w:val="de-DE"/>
        </w:rPr>
        <w:t>,</w:t>
      </w:r>
      <w:r w:rsidRPr="00F14D94">
        <w:rPr>
          <w:rFonts w:ascii="Times New Roman" w:hAnsi="Times New Roman"/>
          <w:color w:val="000000" w:themeColor="text1"/>
          <w:sz w:val="28"/>
          <w:szCs w:val="28"/>
          <w:lang w:val="de-DE"/>
        </w:rPr>
        <w:t xml:space="preserve"> Bảo Lộc thường xuyên triển khai công tác tuyên truyền, phổ biến pháp luật về hộ tịch; thực hiện giải quyết yêu cầu đăng ký hộ tịch theo đúng thẩm quyền, trình tự, thủ tục được quy định tại Luật Hộ tịch</w:t>
      </w:r>
      <w:r w:rsidR="00EB3FF4" w:rsidRPr="00F14D94">
        <w:rPr>
          <w:rFonts w:ascii="Times New Roman" w:hAnsi="Times New Roman"/>
          <w:color w:val="000000" w:themeColor="text1"/>
          <w:sz w:val="28"/>
          <w:szCs w:val="28"/>
          <w:lang w:val="vi-VN"/>
        </w:rPr>
        <w:t xml:space="preserve">, </w:t>
      </w:r>
      <w:r w:rsidRPr="00F14D94">
        <w:rPr>
          <w:rFonts w:ascii="Times New Roman" w:hAnsi="Times New Roman"/>
          <w:color w:val="000000" w:themeColor="text1"/>
          <w:sz w:val="28"/>
          <w:szCs w:val="28"/>
          <w:lang w:val="de-DE"/>
        </w:rPr>
        <w:t>chú trọng tuyên truyền Luật Hộ tịch đến các tầng lớp nhân dân thông qua các hình thức phong phú, đa dạng, phù hợp với nhóm đối tượng, địa bàn như: Tuyên truyền miệng, tuyên truyền trên mạng lưới truyền thanh cơ sở, tuyên truyền trong buổi sinh hoạt “Ngày pháp luật” hàng tháng, tuyên truyền lồng ghép tại các hội thi; thực hiện các chương trình, tin, bài… để đăng tải, giới thiệu nội dung Luật Hộ tịch và các văn bản hướng dẫn chi tiết thi hành, cụ thể:</w:t>
      </w:r>
    </w:p>
    <w:p w:rsidR="004A6181" w:rsidRPr="00F14D94" w:rsidRDefault="004A6181" w:rsidP="00F14D94">
      <w:pPr>
        <w:pBdr>
          <w:top w:val="dotted" w:sz="4" w:space="0" w:color="FFFFFF"/>
          <w:left w:val="dotted" w:sz="4" w:space="0" w:color="FFFFFF"/>
          <w:bottom w:val="dotted" w:sz="4" w:space="4" w:color="FFFFFF"/>
          <w:right w:val="dotted" w:sz="4" w:space="0" w:color="FFFFFF"/>
        </w:pBdr>
        <w:shd w:val="clear" w:color="auto" w:fill="FFFFFF"/>
        <w:spacing w:line="312" w:lineRule="auto"/>
        <w:ind w:firstLine="720"/>
        <w:jc w:val="both"/>
        <w:rPr>
          <w:rFonts w:ascii="Times New Roman" w:hAnsi="Times New Roman"/>
          <w:color w:val="000000" w:themeColor="text1"/>
          <w:sz w:val="28"/>
          <w:szCs w:val="28"/>
          <w:lang w:val="vi-VN"/>
        </w:rPr>
      </w:pPr>
      <w:r w:rsidRPr="00F14D94">
        <w:rPr>
          <w:rFonts w:ascii="Times New Roman" w:hAnsi="Times New Roman"/>
          <w:color w:val="000000" w:themeColor="text1"/>
          <w:spacing w:val="2"/>
          <w:sz w:val="28"/>
          <w:szCs w:val="28"/>
          <w:lang w:val="vi-VN"/>
        </w:rPr>
        <w:t xml:space="preserve">+ </w:t>
      </w:r>
      <w:r w:rsidRPr="00F14D94">
        <w:rPr>
          <w:rFonts w:ascii="Times New Roman" w:hAnsi="Times New Roman"/>
          <w:color w:val="000000" w:themeColor="text1"/>
          <w:sz w:val="28"/>
          <w:szCs w:val="28"/>
        </w:rPr>
        <w:t>Niêm yết công khai các TTHC về đăng ký hộ tịch</w:t>
      </w:r>
      <w:r w:rsidRPr="00F14D94">
        <w:rPr>
          <w:rFonts w:ascii="Times New Roman" w:hAnsi="Times New Roman"/>
          <w:color w:val="000000" w:themeColor="text1"/>
          <w:sz w:val="28"/>
          <w:szCs w:val="28"/>
          <w:lang w:val="vi-VN"/>
        </w:rPr>
        <w:t xml:space="preserve">: </w:t>
      </w:r>
      <w:r w:rsidRPr="00F14D94">
        <w:rPr>
          <w:rFonts w:ascii="Times New Roman" w:hAnsi="Times New Roman"/>
          <w:color w:val="000000" w:themeColor="text1"/>
          <w:sz w:val="28"/>
          <w:szCs w:val="28"/>
        </w:rPr>
        <w:t>Tất cả các thủ tục hành chính về đăng ký hộ tịch được niêm yết công khai và đ</w:t>
      </w:r>
      <w:r w:rsidRPr="00F14D94">
        <w:rPr>
          <w:rFonts w:ascii="Times New Roman" w:hAnsi="Times New Roman"/>
          <w:color w:val="000000" w:themeColor="text1"/>
          <w:sz w:val="28"/>
          <w:szCs w:val="28"/>
          <w:lang w:val="vi-VN"/>
        </w:rPr>
        <w:t>ầ</w:t>
      </w:r>
      <w:r w:rsidRPr="00F14D94">
        <w:rPr>
          <w:rFonts w:ascii="Times New Roman" w:hAnsi="Times New Roman"/>
          <w:color w:val="000000" w:themeColor="text1"/>
          <w:sz w:val="28"/>
          <w:szCs w:val="28"/>
        </w:rPr>
        <w:t>y đủ tại Bộ phận tiếp nhận và trả kết quả của cấp</w:t>
      </w:r>
      <w:r w:rsidRPr="00F14D94">
        <w:rPr>
          <w:rFonts w:ascii="Times New Roman" w:hAnsi="Times New Roman"/>
          <w:color w:val="000000" w:themeColor="text1"/>
          <w:sz w:val="28"/>
          <w:szCs w:val="28"/>
          <w:lang w:val="vi-VN"/>
        </w:rPr>
        <w:t xml:space="preserve"> tỉnh, cấp</w:t>
      </w:r>
      <w:r w:rsidRPr="00F14D94">
        <w:rPr>
          <w:rFonts w:ascii="Times New Roman" w:hAnsi="Times New Roman"/>
          <w:color w:val="000000" w:themeColor="text1"/>
          <w:sz w:val="28"/>
          <w:szCs w:val="28"/>
        </w:rPr>
        <w:t xml:space="preserve"> huyện và cấp xã, đồng thời cũng được đăng tải trên trang thông tin điện tử của </w:t>
      </w:r>
      <w:r w:rsidRPr="00F14D94">
        <w:rPr>
          <w:rFonts w:ascii="Times New Roman" w:hAnsi="Times New Roman"/>
          <w:color w:val="000000" w:themeColor="text1"/>
          <w:sz w:val="28"/>
          <w:szCs w:val="28"/>
          <w:lang w:val="vi-VN"/>
        </w:rPr>
        <w:t>các cơ quan, đơn vị, địa phương</w:t>
      </w:r>
      <w:r w:rsidRPr="00F14D94">
        <w:rPr>
          <w:rFonts w:ascii="Times New Roman" w:hAnsi="Times New Roman"/>
          <w:color w:val="000000" w:themeColor="text1"/>
          <w:sz w:val="28"/>
          <w:szCs w:val="28"/>
        </w:rPr>
        <w:t xml:space="preserve"> để thuận tiện cho công dân trong quá trình tra cứu, thực hiện thủ tục hành chính</w:t>
      </w:r>
      <w:r w:rsidRPr="00F14D94">
        <w:rPr>
          <w:rFonts w:ascii="Times New Roman" w:hAnsi="Times New Roman"/>
          <w:color w:val="000000" w:themeColor="text1"/>
          <w:sz w:val="28"/>
          <w:szCs w:val="28"/>
          <w:lang w:val="vi-VN"/>
        </w:rPr>
        <w:t>.</w:t>
      </w:r>
    </w:p>
    <w:p w:rsidR="004018FA" w:rsidRPr="00F14D94" w:rsidRDefault="004018FA" w:rsidP="00F14D94">
      <w:pPr>
        <w:tabs>
          <w:tab w:val="left" w:pos="993"/>
        </w:tabs>
        <w:autoSpaceDE w:val="0"/>
        <w:autoSpaceDN w:val="0"/>
        <w:adjustRightInd w:val="0"/>
        <w:spacing w:line="312" w:lineRule="auto"/>
        <w:ind w:firstLine="720"/>
        <w:jc w:val="both"/>
        <w:rPr>
          <w:rFonts w:ascii="Times New Roman" w:hAnsi="Times New Roman"/>
          <w:color w:val="000000" w:themeColor="text1"/>
          <w:spacing w:val="2"/>
          <w:sz w:val="28"/>
          <w:szCs w:val="28"/>
          <w:lang w:val="de-DE"/>
        </w:rPr>
      </w:pPr>
      <w:r w:rsidRPr="00F14D94">
        <w:rPr>
          <w:rFonts w:ascii="Times New Roman" w:hAnsi="Times New Roman"/>
          <w:color w:val="000000" w:themeColor="text1"/>
          <w:spacing w:val="2"/>
          <w:sz w:val="28"/>
          <w:szCs w:val="28"/>
          <w:lang w:val="de-DE"/>
        </w:rPr>
        <w:t xml:space="preserve">+ </w:t>
      </w:r>
      <w:r w:rsidRPr="00F14D94">
        <w:rPr>
          <w:rFonts w:ascii="Times New Roman" w:hAnsi="Times New Roman"/>
          <w:color w:val="000000" w:themeColor="text1"/>
          <w:spacing w:val="2"/>
          <w:sz w:val="28"/>
          <w:szCs w:val="28"/>
          <w:lang w:val="nl-NL"/>
        </w:rPr>
        <w:t xml:space="preserve">Biên tập và phát hành tài liệu tuyên truyền có nội dung hỏi và trả lời về Luật Hộ tịch và các văn bản hướng dẫn thực hiện để tuyên truyền đến tổ dân phố, thôn, hội phụ nữ, đoàn thanh niên, hội cựu chiến binh, tổ chức công đoàn; Giới thiệu Luật Hộ tịch và và các văn bản hướng dẫn thực hiện để gửi đến UBND các phường, xã và các cơ quan, đơn vị, các phòng thông qua buổi </w:t>
      </w:r>
      <w:r w:rsidRPr="00F14D94">
        <w:rPr>
          <w:rFonts w:ascii="Times New Roman" w:hAnsi="Times New Roman"/>
          <w:bCs/>
          <w:color w:val="000000" w:themeColor="text1"/>
          <w:spacing w:val="2"/>
          <w:sz w:val="28"/>
          <w:szCs w:val="28"/>
          <w:lang w:val="nl-NL"/>
        </w:rPr>
        <w:t xml:space="preserve">sinh hoạt “Ngày pháp luật” tại </w:t>
      </w:r>
      <w:r w:rsidRPr="00F14D94">
        <w:rPr>
          <w:rFonts w:ascii="Times New Roman" w:hAnsi="Times New Roman"/>
          <w:color w:val="000000" w:themeColor="text1"/>
          <w:spacing w:val="2"/>
          <w:sz w:val="28"/>
          <w:szCs w:val="28"/>
          <w:lang w:val="nl-NL"/>
        </w:rPr>
        <w:t>các đơn vị, địa phương.</w:t>
      </w:r>
    </w:p>
    <w:p w:rsidR="004018FA" w:rsidRPr="00F14D94" w:rsidRDefault="004018FA" w:rsidP="00F14D94">
      <w:pPr>
        <w:tabs>
          <w:tab w:val="left" w:pos="993"/>
        </w:tabs>
        <w:autoSpaceDE w:val="0"/>
        <w:autoSpaceDN w:val="0"/>
        <w:adjustRightInd w:val="0"/>
        <w:spacing w:line="312" w:lineRule="auto"/>
        <w:ind w:firstLine="720"/>
        <w:jc w:val="both"/>
        <w:rPr>
          <w:rFonts w:ascii="Times New Roman" w:hAnsi="Times New Roman"/>
          <w:color w:val="000000" w:themeColor="text1"/>
          <w:spacing w:val="-4"/>
          <w:sz w:val="28"/>
          <w:szCs w:val="28"/>
          <w:lang w:val="nl-NL"/>
        </w:rPr>
      </w:pPr>
      <w:r w:rsidRPr="00F14D94">
        <w:rPr>
          <w:rFonts w:ascii="Times New Roman" w:hAnsi="Times New Roman"/>
          <w:color w:val="000000" w:themeColor="text1"/>
          <w:spacing w:val="-4"/>
          <w:sz w:val="28"/>
          <w:szCs w:val="28"/>
          <w:lang w:val="nl-NL"/>
        </w:rPr>
        <w:t xml:space="preserve">+ </w:t>
      </w:r>
      <w:r w:rsidR="00B82F98">
        <w:rPr>
          <w:rFonts w:ascii="Times New Roman" w:hAnsi="Times New Roman"/>
          <w:color w:val="000000" w:themeColor="text1"/>
          <w:spacing w:val="-4"/>
          <w:sz w:val="28"/>
          <w:szCs w:val="28"/>
          <w:lang w:val="nl-NL"/>
        </w:rPr>
        <w:t>Năm 2018 c</w:t>
      </w:r>
      <w:r w:rsidRPr="00F14D94">
        <w:rPr>
          <w:rFonts w:ascii="Times New Roman" w:hAnsi="Times New Roman"/>
          <w:color w:val="000000" w:themeColor="text1"/>
          <w:spacing w:val="-4"/>
          <w:sz w:val="28"/>
          <w:szCs w:val="28"/>
          <w:lang w:val="nl-NL"/>
        </w:rPr>
        <w:t>ấp phát sách Luật Hộ tịch cho 147 tủ sách pháp luật của UBND các phường, xã, thị trấn và các cơ quan, đơn vị trong tỉnh (01 cuốn/đơn vị).</w:t>
      </w:r>
    </w:p>
    <w:p w:rsidR="00EB3FF4" w:rsidRPr="00F14D94" w:rsidRDefault="004018FA" w:rsidP="00F14D94">
      <w:pPr>
        <w:tabs>
          <w:tab w:val="left" w:pos="993"/>
        </w:tabs>
        <w:autoSpaceDE w:val="0"/>
        <w:autoSpaceDN w:val="0"/>
        <w:adjustRightInd w:val="0"/>
        <w:spacing w:line="312" w:lineRule="auto"/>
        <w:ind w:firstLine="720"/>
        <w:jc w:val="both"/>
        <w:rPr>
          <w:rFonts w:ascii="Times New Roman" w:hAnsi="Times New Roman"/>
          <w:color w:val="000000" w:themeColor="text1"/>
          <w:spacing w:val="2"/>
          <w:sz w:val="28"/>
          <w:szCs w:val="28"/>
        </w:rPr>
      </w:pPr>
      <w:r w:rsidRPr="00F14D94">
        <w:rPr>
          <w:rFonts w:ascii="Times New Roman" w:hAnsi="Times New Roman"/>
          <w:color w:val="000000" w:themeColor="text1"/>
          <w:spacing w:val="-4"/>
          <w:sz w:val="28"/>
          <w:szCs w:val="28"/>
          <w:lang w:val="nl-NL"/>
        </w:rPr>
        <w:t xml:space="preserve">+ </w:t>
      </w:r>
      <w:r w:rsidRPr="00F14D94">
        <w:rPr>
          <w:rFonts w:ascii="Times New Roman" w:hAnsi="Times New Roman"/>
          <w:color w:val="000000" w:themeColor="text1"/>
          <w:spacing w:val="2"/>
          <w:sz w:val="28"/>
          <w:szCs w:val="28"/>
          <w:lang w:val="vi-VN"/>
        </w:rPr>
        <w:t>Hội đồng phối hợp PBGDPL tỉnh</w:t>
      </w:r>
      <w:r w:rsidRPr="00F14D94">
        <w:rPr>
          <w:rFonts w:ascii="Times New Roman" w:hAnsi="Times New Roman"/>
          <w:color w:val="000000" w:themeColor="text1"/>
          <w:spacing w:val="2"/>
          <w:sz w:val="28"/>
          <w:szCs w:val="28"/>
          <w:lang w:val="de-DE"/>
        </w:rPr>
        <w:t xml:space="preserve"> Lâm Đồng đã ban hành</w:t>
      </w:r>
      <w:r w:rsidR="00EB3FF4" w:rsidRPr="00F14D94">
        <w:rPr>
          <w:rFonts w:ascii="Times New Roman" w:hAnsi="Times New Roman"/>
          <w:color w:val="000000" w:themeColor="text1"/>
          <w:spacing w:val="2"/>
          <w:sz w:val="28"/>
          <w:szCs w:val="28"/>
          <w:lang w:val="vi-VN"/>
        </w:rPr>
        <w:t xml:space="preserve"> và triển khai có hiệu quả</w:t>
      </w:r>
      <w:r w:rsidRPr="00F14D94">
        <w:rPr>
          <w:rFonts w:ascii="Times New Roman" w:hAnsi="Times New Roman"/>
          <w:color w:val="000000" w:themeColor="text1"/>
          <w:spacing w:val="2"/>
          <w:sz w:val="28"/>
          <w:szCs w:val="28"/>
          <w:lang w:val="de-DE"/>
        </w:rPr>
        <w:t xml:space="preserve"> Kế hoạch số </w:t>
      </w:r>
      <w:r w:rsidRPr="00F14D94">
        <w:rPr>
          <w:rFonts w:ascii="Times New Roman" w:hAnsi="Times New Roman"/>
          <w:color w:val="000000" w:themeColor="text1"/>
          <w:spacing w:val="2"/>
          <w:sz w:val="28"/>
          <w:szCs w:val="28"/>
          <w:lang w:val="vi-VN"/>
        </w:rPr>
        <w:t>3088</w:t>
      </w:r>
      <w:r w:rsidRPr="00F14D94">
        <w:rPr>
          <w:rFonts w:ascii="Times New Roman" w:hAnsi="Times New Roman"/>
          <w:color w:val="000000" w:themeColor="text1"/>
          <w:spacing w:val="2"/>
          <w:sz w:val="28"/>
          <w:szCs w:val="28"/>
          <w:lang w:val="de-DE"/>
        </w:rPr>
        <w:t>/KH-</w:t>
      </w:r>
      <w:r w:rsidRPr="00F14D94">
        <w:rPr>
          <w:rFonts w:ascii="Times New Roman" w:hAnsi="Times New Roman"/>
          <w:color w:val="000000" w:themeColor="text1"/>
          <w:spacing w:val="2"/>
          <w:sz w:val="28"/>
          <w:szCs w:val="28"/>
          <w:lang w:val="vi-VN"/>
        </w:rPr>
        <w:t>HĐPH</w:t>
      </w:r>
      <w:r w:rsidRPr="00F14D94">
        <w:rPr>
          <w:rFonts w:ascii="Times New Roman" w:hAnsi="Times New Roman"/>
          <w:color w:val="000000" w:themeColor="text1"/>
          <w:spacing w:val="2"/>
          <w:sz w:val="28"/>
          <w:szCs w:val="28"/>
          <w:lang w:val="de-DE"/>
        </w:rPr>
        <w:t xml:space="preserve"> ngày </w:t>
      </w:r>
      <w:r w:rsidRPr="00F14D94">
        <w:rPr>
          <w:rFonts w:ascii="Times New Roman" w:hAnsi="Times New Roman"/>
          <w:color w:val="000000" w:themeColor="text1"/>
          <w:spacing w:val="2"/>
          <w:sz w:val="28"/>
          <w:szCs w:val="28"/>
          <w:lang w:val="vi-VN"/>
        </w:rPr>
        <w:t>23/5/2018</w:t>
      </w:r>
      <w:r w:rsidRPr="00F14D94">
        <w:rPr>
          <w:rFonts w:ascii="Times New Roman" w:hAnsi="Times New Roman"/>
          <w:color w:val="000000" w:themeColor="text1"/>
          <w:spacing w:val="2"/>
          <w:sz w:val="28"/>
          <w:szCs w:val="28"/>
          <w:lang w:val="de-DE"/>
        </w:rPr>
        <w:t xml:space="preserve"> </w:t>
      </w:r>
      <w:r w:rsidRPr="00F14D94">
        <w:rPr>
          <w:rFonts w:ascii="Times New Roman" w:hAnsi="Times New Roman"/>
          <w:color w:val="000000" w:themeColor="text1"/>
          <w:spacing w:val="2"/>
          <w:sz w:val="28"/>
          <w:szCs w:val="28"/>
          <w:lang w:val="vi-VN"/>
        </w:rPr>
        <w:t>về việc tổ chức hộ</w:t>
      </w:r>
      <w:r w:rsidRPr="00F14D94">
        <w:rPr>
          <w:rFonts w:ascii="Times New Roman" w:hAnsi="Times New Roman"/>
          <w:color w:val="000000" w:themeColor="text1"/>
          <w:spacing w:val="2"/>
          <w:sz w:val="28"/>
          <w:szCs w:val="28"/>
        </w:rPr>
        <w:t>i</w:t>
      </w:r>
      <w:r w:rsidRPr="00F14D94">
        <w:rPr>
          <w:rFonts w:ascii="Times New Roman" w:hAnsi="Times New Roman"/>
          <w:color w:val="000000" w:themeColor="text1"/>
          <w:spacing w:val="2"/>
          <w:sz w:val="28"/>
          <w:szCs w:val="28"/>
          <w:lang w:val="vi-VN"/>
        </w:rPr>
        <w:t xml:space="preserve"> thi “ </w:t>
      </w:r>
      <w:r w:rsidRPr="00F14D94">
        <w:rPr>
          <w:rFonts w:ascii="Times New Roman" w:hAnsi="Times New Roman"/>
          <w:color w:val="000000" w:themeColor="text1"/>
          <w:spacing w:val="2"/>
          <w:sz w:val="28"/>
          <w:szCs w:val="28"/>
        </w:rPr>
        <w:t>C</w:t>
      </w:r>
      <w:r w:rsidRPr="00F14D94">
        <w:rPr>
          <w:rFonts w:ascii="Times New Roman" w:hAnsi="Times New Roman"/>
          <w:color w:val="000000" w:themeColor="text1"/>
          <w:spacing w:val="2"/>
          <w:sz w:val="28"/>
          <w:szCs w:val="28"/>
          <w:lang w:val="vi-VN"/>
        </w:rPr>
        <w:t>ông chức tư pháp</w:t>
      </w:r>
      <w:r w:rsidRPr="00F14D94">
        <w:rPr>
          <w:rFonts w:ascii="Times New Roman" w:hAnsi="Times New Roman"/>
          <w:color w:val="000000" w:themeColor="text1"/>
          <w:spacing w:val="2"/>
          <w:sz w:val="28"/>
          <w:szCs w:val="28"/>
        </w:rPr>
        <w:t xml:space="preserve"> </w:t>
      </w:r>
      <w:r w:rsidRPr="00F14D94">
        <w:rPr>
          <w:rFonts w:ascii="Times New Roman" w:hAnsi="Times New Roman"/>
          <w:color w:val="000000" w:themeColor="text1"/>
          <w:spacing w:val="2"/>
          <w:sz w:val="28"/>
          <w:szCs w:val="28"/>
          <w:lang w:val="vi-VN"/>
        </w:rPr>
        <w:t>- hộ tịch giỏi năm 2018</w:t>
      </w:r>
      <w:r w:rsidRPr="00F14D94">
        <w:rPr>
          <w:rFonts w:ascii="Times New Roman" w:hAnsi="Times New Roman"/>
          <w:color w:val="000000" w:themeColor="text1"/>
          <w:spacing w:val="2"/>
          <w:sz w:val="28"/>
          <w:szCs w:val="28"/>
        </w:rPr>
        <w:t xml:space="preserve">” </w:t>
      </w:r>
    </w:p>
    <w:p w:rsidR="004018FA" w:rsidRPr="00F14D94" w:rsidRDefault="004018FA" w:rsidP="00F14D94">
      <w:pPr>
        <w:spacing w:line="312" w:lineRule="auto"/>
        <w:ind w:firstLine="720"/>
        <w:jc w:val="both"/>
        <w:rPr>
          <w:rFonts w:ascii="Times New Roman" w:hAnsi="Times New Roman"/>
          <w:color w:val="000000" w:themeColor="text1"/>
          <w:sz w:val="28"/>
          <w:szCs w:val="28"/>
          <w:lang w:val="de-DE"/>
        </w:rPr>
      </w:pPr>
      <w:r w:rsidRPr="00F14D94">
        <w:rPr>
          <w:rFonts w:ascii="Times New Roman" w:hAnsi="Times New Roman"/>
          <w:color w:val="000000" w:themeColor="text1"/>
          <w:spacing w:val="2"/>
          <w:sz w:val="28"/>
          <w:szCs w:val="28"/>
          <w:lang w:val="de-DE"/>
        </w:rPr>
        <w:lastRenderedPageBreak/>
        <w:t xml:space="preserve">Với việc triển khai nhiều hình thức phổ biến, tuyên truyền, giáo dục pháp luật, </w:t>
      </w:r>
      <w:r w:rsidRPr="00F14D94">
        <w:rPr>
          <w:rFonts w:ascii="Times New Roman" w:hAnsi="Times New Roman"/>
          <w:color w:val="000000" w:themeColor="text1"/>
          <w:sz w:val="28"/>
          <w:szCs w:val="28"/>
          <w:lang w:val="de-DE"/>
        </w:rPr>
        <w:t>nhận thức về trách nhiệm, nghĩa vụ đăng ký hộ tịch của người dân đã được nâng lên đáng kể, tỉ lệ đăng ký hộ tịch đúng hạn đã tăng nhiều so với thời gian trước đây.</w:t>
      </w:r>
    </w:p>
    <w:p w:rsidR="00F33C70" w:rsidRPr="00F14D94" w:rsidRDefault="00EB3FF4" w:rsidP="00F14D94">
      <w:pPr>
        <w:spacing w:line="312" w:lineRule="auto"/>
        <w:ind w:firstLine="720"/>
        <w:jc w:val="both"/>
        <w:rPr>
          <w:rFonts w:ascii="Times New Roman" w:eastAsia="Calibri" w:hAnsi="Times New Roman"/>
          <w:color w:val="000000" w:themeColor="text1"/>
          <w:sz w:val="28"/>
          <w:szCs w:val="28"/>
          <w:lang w:val="nl-NL"/>
        </w:rPr>
      </w:pPr>
      <w:r w:rsidRPr="00F14D94">
        <w:rPr>
          <w:rFonts w:ascii="Times New Roman" w:eastAsia="Calibri" w:hAnsi="Times New Roman"/>
          <w:color w:val="000000" w:themeColor="text1"/>
          <w:spacing w:val="4"/>
          <w:sz w:val="28"/>
          <w:szCs w:val="28"/>
          <w:lang w:val="vi-VN"/>
        </w:rPr>
        <w:t xml:space="preserve">Bên cạnh đó, các </w:t>
      </w:r>
      <w:r w:rsidR="00343F8B" w:rsidRPr="00F14D94">
        <w:rPr>
          <w:rFonts w:ascii="Times New Roman" w:eastAsia="Calibri" w:hAnsi="Times New Roman"/>
          <w:color w:val="000000" w:themeColor="text1"/>
          <w:sz w:val="28"/>
          <w:szCs w:val="28"/>
          <w:lang w:val="vi-VN"/>
        </w:rPr>
        <w:t>thủ tục hành chính</w:t>
      </w:r>
      <w:r w:rsidRPr="00F14D94">
        <w:rPr>
          <w:rFonts w:ascii="Times New Roman" w:eastAsia="Calibri" w:hAnsi="Times New Roman"/>
          <w:color w:val="000000" w:themeColor="text1"/>
          <w:sz w:val="28"/>
          <w:szCs w:val="28"/>
          <w:lang w:val="nl-NL"/>
        </w:rPr>
        <w:t xml:space="preserve"> về đăng ký hộ tịch </w:t>
      </w:r>
      <w:r w:rsidRPr="00F14D94">
        <w:rPr>
          <w:rFonts w:ascii="Times New Roman" w:eastAsia="Calibri" w:hAnsi="Times New Roman"/>
          <w:color w:val="000000" w:themeColor="text1"/>
          <w:sz w:val="28"/>
          <w:szCs w:val="28"/>
          <w:lang w:val="vi-VN"/>
        </w:rPr>
        <w:t xml:space="preserve">được </w:t>
      </w:r>
      <w:r w:rsidRPr="00F14D94">
        <w:rPr>
          <w:rFonts w:ascii="Times New Roman" w:eastAsia="Calibri" w:hAnsi="Times New Roman"/>
          <w:color w:val="000000" w:themeColor="text1"/>
          <w:spacing w:val="4"/>
          <w:sz w:val="28"/>
          <w:szCs w:val="28"/>
          <w:lang w:val="nl-NL"/>
        </w:rPr>
        <w:t>n</w:t>
      </w:r>
      <w:r w:rsidR="00F33C70" w:rsidRPr="00F14D94">
        <w:rPr>
          <w:rFonts w:ascii="Times New Roman" w:eastAsia="Calibri" w:hAnsi="Times New Roman"/>
          <w:color w:val="000000" w:themeColor="text1"/>
          <w:sz w:val="28"/>
          <w:szCs w:val="28"/>
          <w:lang w:val="nl-NL"/>
        </w:rPr>
        <w:t>iêm yết công khai</w:t>
      </w:r>
      <w:r w:rsidRPr="00F14D94">
        <w:rPr>
          <w:rFonts w:ascii="Times New Roman" w:eastAsia="Calibri" w:hAnsi="Times New Roman"/>
          <w:color w:val="000000" w:themeColor="text1"/>
          <w:sz w:val="28"/>
          <w:szCs w:val="28"/>
          <w:lang w:val="vi-VN"/>
        </w:rPr>
        <w:t xml:space="preserve"> đảm bảo theo quy định.</w:t>
      </w:r>
      <w:r w:rsidR="00F33C70" w:rsidRPr="00F14D94">
        <w:rPr>
          <w:rFonts w:ascii="Times New Roman" w:eastAsia="Calibri" w:hAnsi="Times New Roman"/>
          <w:color w:val="000000" w:themeColor="text1"/>
          <w:sz w:val="28"/>
          <w:szCs w:val="28"/>
          <w:lang w:val="nl-NL"/>
        </w:rPr>
        <w:t xml:space="preserve"> </w:t>
      </w:r>
    </w:p>
    <w:p w:rsidR="00F33C70" w:rsidRPr="00F14D94" w:rsidRDefault="00F33C70" w:rsidP="00F14D94">
      <w:pPr>
        <w:spacing w:line="312" w:lineRule="auto"/>
        <w:ind w:firstLine="720"/>
        <w:jc w:val="both"/>
        <w:rPr>
          <w:rFonts w:ascii="Times New Roman" w:eastAsia="Calibri" w:hAnsi="Times New Roman"/>
          <w:b/>
          <w:color w:val="000000" w:themeColor="text1"/>
          <w:sz w:val="28"/>
          <w:szCs w:val="28"/>
          <w:lang w:val="vi-VN"/>
        </w:rPr>
      </w:pPr>
      <w:r w:rsidRPr="00F14D94">
        <w:rPr>
          <w:rFonts w:ascii="Times New Roman" w:eastAsia="Calibri" w:hAnsi="Times New Roman"/>
          <w:b/>
          <w:color w:val="000000" w:themeColor="text1"/>
          <w:sz w:val="28"/>
          <w:szCs w:val="28"/>
          <w:lang w:val="nl-NL"/>
        </w:rPr>
        <w:t xml:space="preserve">6. </w:t>
      </w:r>
      <w:r w:rsidRPr="00F14D94">
        <w:rPr>
          <w:rFonts w:ascii="Times New Roman" w:eastAsia="Calibri" w:hAnsi="Times New Roman"/>
          <w:b/>
          <w:color w:val="000000" w:themeColor="text1"/>
          <w:sz w:val="28"/>
          <w:szCs w:val="28"/>
          <w:lang w:val="vi-VN"/>
        </w:rPr>
        <w:t>Kết quả đạt được</w:t>
      </w:r>
    </w:p>
    <w:p w:rsidR="004B0CCF" w:rsidRPr="004B0CCF" w:rsidRDefault="004B0CCF" w:rsidP="004B0CCF">
      <w:pPr>
        <w:shd w:val="clear" w:color="auto" w:fill="FFFFFF"/>
        <w:spacing w:before="40" w:after="40" w:line="288" w:lineRule="auto"/>
        <w:ind w:firstLine="720"/>
        <w:jc w:val="both"/>
        <w:rPr>
          <w:rFonts w:ascii="Times New Roman" w:eastAsia="Calibri" w:hAnsi="Times New Roman"/>
          <w:b/>
          <w:color w:val="000000" w:themeColor="text1"/>
          <w:sz w:val="28"/>
          <w:szCs w:val="28"/>
        </w:rPr>
      </w:pPr>
      <w:r w:rsidRPr="004B0CCF">
        <w:rPr>
          <w:rFonts w:ascii="Times New Roman" w:eastAsia="Calibri" w:hAnsi="Times New Roman"/>
          <w:b/>
          <w:color w:val="000000" w:themeColor="text1"/>
          <w:sz w:val="28"/>
          <w:szCs w:val="28"/>
        </w:rPr>
        <w:t>6.1. Về đăng ký khai sinh</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 Từ năm 2017 đ</w:t>
      </w:r>
      <w:r w:rsidRPr="00F14D94">
        <w:rPr>
          <w:rFonts w:ascii="Times New Roman" w:eastAsia="Calibri" w:hAnsi="Times New Roman"/>
          <w:color w:val="000000" w:themeColor="text1"/>
          <w:sz w:val="28"/>
          <w:szCs w:val="28"/>
        </w:rPr>
        <w:t>ế</w:t>
      </w:r>
      <w:r w:rsidRPr="00F14D94">
        <w:rPr>
          <w:rFonts w:ascii="Times New Roman" w:eastAsia="Calibri" w:hAnsi="Times New Roman"/>
          <w:color w:val="000000" w:themeColor="text1"/>
          <w:sz w:val="28"/>
          <w:szCs w:val="28"/>
          <w:lang w:val="vi-VN"/>
        </w:rPr>
        <w:t>n năm 2020, tỷ lệ </w:t>
      </w:r>
      <w:r w:rsidRPr="00F14D94">
        <w:rPr>
          <w:rFonts w:ascii="Times New Roman" w:eastAsia="Calibri" w:hAnsi="Times New Roman"/>
          <w:color w:val="000000" w:themeColor="text1"/>
          <w:sz w:val="28"/>
          <w:szCs w:val="28"/>
        </w:rPr>
        <w:t>tr</w:t>
      </w:r>
      <w:r w:rsidRPr="00F14D94">
        <w:rPr>
          <w:rFonts w:ascii="Times New Roman" w:eastAsia="Calibri" w:hAnsi="Times New Roman"/>
          <w:color w:val="000000" w:themeColor="text1"/>
          <w:sz w:val="28"/>
          <w:szCs w:val="28"/>
          <w:lang w:val="vi-VN"/>
        </w:rPr>
        <w:t>ẻ em sinh ra sống, được đăng ký khai sinh (ĐKKS)</w:t>
      </w:r>
      <w:r w:rsidRPr="00F14D94">
        <w:rPr>
          <w:rFonts w:ascii="Times New Roman" w:eastAsia="Calibri" w:hAnsi="Times New Roman"/>
          <w:color w:val="000000" w:themeColor="text1"/>
          <w:sz w:val="28"/>
          <w:szCs w:val="28"/>
        </w:rPr>
        <w:t xml:space="preserve"> đạt 99,5%</w:t>
      </w:r>
      <w:r w:rsidRPr="00F14D94">
        <w:rPr>
          <w:rFonts w:ascii="Times New Roman" w:eastAsia="Calibri" w:hAnsi="Times New Roman"/>
          <w:color w:val="000000" w:themeColor="text1"/>
          <w:sz w:val="28"/>
          <w:szCs w:val="28"/>
          <w:lang w:val="vi-VN"/>
        </w:rPr>
        <w:t>;</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Đến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xml:space="preserve">, tỷ lệ đăng ký khai sinh </w:t>
      </w:r>
      <w:r w:rsidRPr="00F14D94">
        <w:rPr>
          <w:rFonts w:ascii="Times New Roman" w:eastAsia="Calibri" w:hAnsi="Times New Roman"/>
          <w:color w:val="000000" w:themeColor="text1"/>
          <w:sz w:val="28"/>
          <w:szCs w:val="28"/>
        </w:rPr>
        <w:t>t</w:t>
      </w:r>
      <w:r w:rsidRPr="00F14D94">
        <w:rPr>
          <w:rFonts w:ascii="Times New Roman" w:eastAsia="Calibri" w:hAnsi="Times New Roman"/>
          <w:color w:val="000000" w:themeColor="text1"/>
          <w:sz w:val="28"/>
          <w:szCs w:val="28"/>
          <w:lang w:val="vi-VN"/>
        </w:rPr>
        <w:t>rung bình, khu vực thành thị</w:t>
      </w:r>
      <w:r w:rsidR="00AB6C9A">
        <w:rPr>
          <w:rFonts w:ascii="Times New Roman" w:eastAsia="Calibri" w:hAnsi="Times New Roman"/>
          <w:color w:val="000000" w:themeColor="text1"/>
          <w:sz w:val="28"/>
          <w:szCs w:val="28"/>
          <w:lang w:val="vi-VN"/>
        </w:rPr>
        <w:t xml:space="preserve"> (thành phố Đà Lạt và Bảo Lộc)</w:t>
      </w:r>
      <w:r w:rsidRPr="00F14D94">
        <w:rPr>
          <w:rFonts w:ascii="Times New Roman" w:eastAsia="Calibri" w:hAnsi="Times New Roman"/>
          <w:color w:val="000000" w:themeColor="text1"/>
          <w:sz w:val="28"/>
          <w:szCs w:val="28"/>
        </w:rPr>
        <w:t xml:space="preserve"> đạ</w:t>
      </w:r>
      <w:r w:rsidR="00AB6C9A">
        <w:rPr>
          <w:rFonts w:ascii="Times New Roman" w:eastAsia="Calibri" w:hAnsi="Times New Roman"/>
          <w:color w:val="000000" w:themeColor="text1"/>
          <w:sz w:val="28"/>
          <w:szCs w:val="28"/>
        </w:rPr>
        <w:t>t 100</w:t>
      </w:r>
      <w:r w:rsidRPr="00F14D94">
        <w:rPr>
          <w:rFonts w:ascii="Times New Roman" w:eastAsia="Calibri" w:hAnsi="Times New Roman"/>
          <w:color w:val="000000" w:themeColor="text1"/>
          <w:sz w:val="28"/>
          <w:szCs w:val="28"/>
        </w:rPr>
        <w:t>%</w:t>
      </w:r>
      <w:r w:rsidRPr="00F14D94">
        <w:rPr>
          <w:rFonts w:ascii="Times New Roman" w:eastAsia="Calibri" w:hAnsi="Times New Roman"/>
          <w:color w:val="000000" w:themeColor="text1"/>
          <w:sz w:val="28"/>
          <w:szCs w:val="28"/>
          <w:lang w:val="vi-VN"/>
        </w:rPr>
        <w:t>;</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 xml:space="preserve">- </w:t>
      </w:r>
      <w:r w:rsidRPr="00F14D94">
        <w:rPr>
          <w:rFonts w:ascii="Times New Roman" w:eastAsia="Calibri" w:hAnsi="Times New Roman"/>
          <w:color w:val="000000" w:themeColor="text1"/>
          <w:spacing w:val="-6"/>
          <w:sz w:val="28"/>
          <w:szCs w:val="28"/>
          <w:lang w:val="vi-VN"/>
        </w:rPr>
        <w:t xml:space="preserve">Đến năm 2020, tỷ lệ trẻ em cư trú trên </w:t>
      </w:r>
      <w:r w:rsidRPr="00F14D94">
        <w:rPr>
          <w:rFonts w:ascii="Times New Roman" w:eastAsia="Calibri" w:hAnsi="Times New Roman"/>
          <w:color w:val="000000" w:themeColor="text1"/>
          <w:spacing w:val="-6"/>
          <w:sz w:val="28"/>
          <w:szCs w:val="28"/>
        </w:rPr>
        <w:t>địa bàn</w:t>
      </w:r>
      <w:r w:rsidRPr="00F14D94">
        <w:rPr>
          <w:rFonts w:ascii="Times New Roman" w:eastAsia="Calibri" w:hAnsi="Times New Roman"/>
          <w:color w:val="000000" w:themeColor="text1"/>
          <w:spacing w:val="-6"/>
          <w:sz w:val="28"/>
          <w:szCs w:val="28"/>
          <w:lang w:val="vi-VN"/>
        </w:rPr>
        <w:t xml:space="preserve"> </w:t>
      </w:r>
      <w:r w:rsidRPr="00F14D94">
        <w:rPr>
          <w:rFonts w:ascii="Times New Roman" w:eastAsia="Calibri" w:hAnsi="Times New Roman"/>
          <w:color w:val="000000" w:themeColor="text1"/>
          <w:spacing w:val="-6"/>
          <w:sz w:val="28"/>
          <w:szCs w:val="28"/>
        </w:rPr>
        <w:t xml:space="preserve">tỉnh </w:t>
      </w:r>
      <w:r w:rsidRPr="00F14D94">
        <w:rPr>
          <w:rFonts w:ascii="Times New Roman" w:eastAsia="Calibri" w:hAnsi="Times New Roman"/>
          <w:color w:val="000000" w:themeColor="text1"/>
          <w:spacing w:val="-6"/>
          <w:sz w:val="28"/>
          <w:szCs w:val="28"/>
          <w:lang w:val="vi-VN"/>
        </w:rPr>
        <w:t>được ĐKKS trước 5 tuổi</w:t>
      </w:r>
      <w:r w:rsidRPr="00F14D94">
        <w:rPr>
          <w:rFonts w:ascii="Times New Roman" w:eastAsia="Calibri" w:hAnsi="Times New Roman"/>
          <w:color w:val="000000" w:themeColor="text1"/>
          <w:spacing w:val="-6"/>
          <w:sz w:val="28"/>
          <w:szCs w:val="28"/>
        </w:rPr>
        <w:t xml:space="preserve"> đạt 97,2%</w:t>
      </w:r>
      <w:r w:rsidRPr="00F14D94">
        <w:rPr>
          <w:rFonts w:ascii="Times New Roman" w:eastAsia="Calibri" w:hAnsi="Times New Roman"/>
          <w:color w:val="000000" w:themeColor="text1"/>
          <w:spacing w:val="-6"/>
          <w:sz w:val="28"/>
          <w:szCs w:val="28"/>
          <w:lang w:val="vi-VN"/>
        </w:rPr>
        <w:t xml:space="preserve">; tỷ lệ trẻ em cư trú trên </w:t>
      </w:r>
      <w:r w:rsidRPr="00F14D94">
        <w:rPr>
          <w:rFonts w:ascii="Times New Roman" w:eastAsia="Calibri" w:hAnsi="Times New Roman"/>
          <w:color w:val="000000" w:themeColor="text1"/>
          <w:spacing w:val="-6"/>
          <w:sz w:val="28"/>
          <w:szCs w:val="28"/>
        </w:rPr>
        <w:t>địa bàn</w:t>
      </w:r>
      <w:r w:rsidRPr="00F14D94">
        <w:rPr>
          <w:rFonts w:ascii="Times New Roman" w:eastAsia="Calibri" w:hAnsi="Times New Roman"/>
          <w:color w:val="000000" w:themeColor="text1"/>
          <w:spacing w:val="-6"/>
          <w:sz w:val="28"/>
          <w:szCs w:val="28"/>
          <w:lang w:val="vi-VN"/>
        </w:rPr>
        <w:t xml:space="preserve"> </w:t>
      </w:r>
      <w:r w:rsidRPr="00F14D94">
        <w:rPr>
          <w:rFonts w:ascii="Times New Roman" w:eastAsia="Calibri" w:hAnsi="Times New Roman"/>
          <w:color w:val="000000" w:themeColor="text1"/>
          <w:spacing w:val="-6"/>
          <w:sz w:val="28"/>
          <w:szCs w:val="28"/>
        </w:rPr>
        <w:t xml:space="preserve">tỉnh </w:t>
      </w:r>
      <w:r w:rsidRPr="00F14D94">
        <w:rPr>
          <w:rFonts w:ascii="Times New Roman" w:eastAsia="Calibri" w:hAnsi="Times New Roman"/>
          <w:color w:val="000000" w:themeColor="text1"/>
          <w:spacing w:val="-6"/>
          <w:sz w:val="28"/>
          <w:szCs w:val="28"/>
          <w:lang w:val="vi-VN"/>
        </w:rPr>
        <w:t xml:space="preserve">được ĐKKS trước 5 tuổi </w:t>
      </w:r>
      <w:r w:rsidRPr="00F14D94">
        <w:rPr>
          <w:rFonts w:ascii="Times New Roman" w:eastAsia="Calibri" w:hAnsi="Times New Roman"/>
          <w:color w:val="000000" w:themeColor="text1"/>
          <w:spacing w:val="-6"/>
          <w:sz w:val="28"/>
          <w:szCs w:val="28"/>
        </w:rPr>
        <w:t>đến năm 2023 đạt 98,4%.</w:t>
      </w:r>
      <w:r w:rsidRPr="00F14D94">
        <w:rPr>
          <w:rFonts w:ascii="Times New Roman" w:eastAsia="Calibri" w:hAnsi="Times New Roman"/>
          <w:color w:val="000000" w:themeColor="text1"/>
          <w:sz w:val="28"/>
          <w:szCs w:val="28"/>
        </w:rPr>
        <w:t xml:space="preserve"> </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b/>
          <w:color w:val="000000" w:themeColor="text1"/>
          <w:sz w:val="28"/>
          <w:szCs w:val="28"/>
          <w:lang w:val="nl-NL"/>
        </w:rPr>
      </w:pPr>
      <w:r w:rsidRPr="00F14D94">
        <w:rPr>
          <w:rFonts w:ascii="Times New Roman" w:eastAsia="Calibri" w:hAnsi="Times New Roman"/>
          <w:color w:val="000000" w:themeColor="text1"/>
          <w:sz w:val="28"/>
          <w:szCs w:val="28"/>
          <w:lang w:val="vi-VN"/>
        </w:rPr>
        <w:t xml:space="preserve">Đến năm 2020, </w:t>
      </w:r>
      <w:r w:rsidRPr="00F14D94">
        <w:rPr>
          <w:rFonts w:ascii="Times New Roman" w:eastAsia="Calibri" w:hAnsi="Times New Roman"/>
          <w:color w:val="000000" w:themeColor="text1"/>
          <w:sz w:val="28"/>
          <w:szCs w:val="28"/>
        </w:rPr>
        <w:t>tỉ lệ</w:t>
      </w:r>
      <w:r w:rsidRPr="00F14D94">
        <w:rPr>
          <w:rFonts w:ascii="Times New Roman" w:eastAsia="Calibri" w:hAnsi="Times New Roman"/>
          <w:color w:val="000000" w:themeColor="text1"/>
          <w:sz w:val="28"/>
          <w:szCs w:val="28"/>
          <w:lang w:val="vi-VN"/>
        </w:rPr>
        <w:t xml:space="preserve"> dân số cư tr</w:t>
      </w:r>
      <w:r w:rsidRPr="00F14D94">
        <w:rPr>
          <w:rFonts w:ascii="Times New Roman" w:eastAsia="Calibri" w:hAnsi="Times New Roman"/>
          <w:color w:val="000000" w:themeColor="text1"/>
          <w:sz w:val="28"/>
          <w:szCs w:val="28"/>
        </w:rPr>
        <w:t>ú </w:t>
      </w:r>
      <w:r w:rsidRPr="00F14D94">
        <w:rPr>
          <w:rFonts w:ascii="Times New Roman" w:eastAsia="Calibri" w:hAnsi="Times New Roman"/>
          <w:color w:val="000000" w:themeColor="text1"/>
          <w:sz w:val="28"/>
          <w:szCs w:val="28"/>
          <w:lang w:val="vi-VN"/>
        </w:rPr>
        <w:t xml:space="preserve">trên </w:t>
      </w:r>
      <w:r w:rsidRPr="00F14D94">
        <w:rPr>
          <w:rFonts w:ascii="Times New Roman" w:eastAsia="Calibri" w:hAnsi="Times New Roman"/>
          <w:color w:val="000000" w:themeColor="text1"/>
          <w:sz w:val="28"/>
          <w:szCs w:val="28"/>
        </w:rPr>
        <w:t>địa bàn tỉnh</w:t>
      </w:r>
      <w:r w:rsidRPr="00F14D94">
        <w:rPr>
          <w:rFonts w:ascii="Times New Roman" w:eastAsia="Calibri" w:hAnsi="Times New Roman"/>
          <w:color w:val="000000" w:themeColor="text1"/>
          <w:sz w:val="28"/>
          <w:szCs w:val="28"/>
          <w:lang w:val="vi-VN"/>
        </w:rPr>
        <w:t xml:space="preserve"> được đăng ký và cấp Giấy khai sinh</w:t>
      </w:r>
      <w:r w:rsidRPr="00F14D94">
        <w:rPr>
          <w:rFonts w:ascii="Times New Roman" w:eastAsia="Calibri" w:hAnsi="Times New Roman"/>
          <w:color w:val="000000" w:themeColor="text1"/>
          <w:sz w:val="28"/>
          <w:szCs w:val="28"/>
        </w:rPr>
        <w:t xml:space="preserve"> đạt 73,6%</w:t>
      </w:r>
      <w:r w:rsidRPr="00F14D94">
        <w:rPr>
          <w:rFonts w:ascii="Times New Roman" w:eastAsia="Calibri" w:hAnsi="Times New Roman"/>
          <w:color w:val="000000" w:themeColor="text1"/>
          <w:sz w:val="28"/>
          <w:szCs w:val="28"/>
          <w:lang w:val="vi-VN"/>
        </w:rPr>
        <w:t>; tỷ lệ này đ</w:t>
      </w:r>
      <w:r w:rsidRPr="00F14D94">
        <w:rPr>
          <w:rFonts w:ascii="Times New Roman" w:eastAsia="Calibri" w:hAnsi="Times New Roman"/>
          <w:color w:val="000000" w:themeColor="text1"/>
          <w:sz w:val="28"/>
          <w:szCs w:val="28"/>
        </w:rPr>
        <w:t>ế</w:t>
      </w:r>
      <w:r w:rsidRPr="00F14D94">
        <w:rPr>
          <w:rFonts w:ascii="Times New Roman" w:eastAsia="Calibri" w:hAnsi="Times New Roman"/>
          <w:color w:val="000000" w:themeColor="text1"/>
          <w:sz w:val="28"/>
          <w:szCs w:val="28"/>
          <w:lang w:val="vi-VN"/>
        </w:rPr>
        <w:t>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xml:space="preserve"> là </w:t>
      </w:r>
      <w:r w:rsidRPr="00F14D94">
        <w:rPr>
          <w:rFonts w:ascii="Times New Roman" w:eastAsia="Calibri" w:hAnsi="Times New Roman"/>
          <w:color w:val="000000" w:themeColor="text1"/>
          <w:sz w:val="28"/>
          <w:szCs w:val="28"/>
        </w:rPr>
        <w:t>76,3%;</w:t>
      </w:r>
      <w:r w:rsidRPr="00F14D94">
        <w:rPr>
          <w:rFonts w:ascii="Times New Roman" w:eastAsia="Calibri" w:hAnsi="Times New Roman"/>
          <w:b/>
          <w:color w:val="000000" w:themeColor="text1"/>
          <w:sz w:val="28"/>
          <w:szCs w:val="28"/>
          <w:lang w:val="nl-NL"/>
        </w:rPr>
        <w:t xml:space="preserve"> </w:t>
      </w:r>
    </w:p>
    <w:p w:rsidR="00B44864" w:rsidRPr="00F14D94" w:rsidRDefault="00B44864" w:rsidP="004B0CCF">
      <w:pPr>
        <w:shd w:val="clear" w:color="auto" w:fill="FFFFFF"/>
        <w:spacing w:before="40" w:after="40" w:line="288" w:lineRule="auto"/>
        <w:ind w:firstLine="720"/>
        <w:rPr>
          <w:rFonts w:ascii="Times New Roman" w:eastAsia="Calibri" w:hAnsi="Times New Roman"/>
          <w:b/>
          <w:color w:val="000000" w:themeColor="text1"/>
          <w:sz w:val="28"/>
          <w:szCs w:val="28"/>
          <w:lang w:val="nl-NL"/>
        </w:rPr>
      </w:pPr>
      <w:r w:rsidRPr="00F14D94">
        <w:rPr>
          <w:rFonts w:ascii="Times New Roman" w:eastAsia="Calibri" w:hAnsi="Times New Roman"/>
          <w:b/>
          <w:color w:val="000000" w:themeColor="text1"/>
          <w:sz w:val="28"/>
          <w:szCs w:val="28"/>
          <w:lang w:val="nl-NL"/>
        </w:rPr>
        <w:t>6.2. Về đăng ký khai tử</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 Đ</w:t>
      </w:r>
      <w:r w:rsidRPr="00F14D94">
        <w:rPr>
          <w:rFonts w:ascii="Times New Roman" w:eastAsia="Calibri" w:hAnsi="Times New Roman"/>
          <w:color w:val="000000" w:themeColor="text1"/>
          <w:sz w:val="28"/>
          <w:szCs w:val="28"/>
        </w:rPr>
        <w:t>ế</w:t>
      </w:r>
      <w:r w:rsidRPr="00F14D94">
        <w:rPr>
          <w:rFonts w:ascii="Times New Roman" w:eastAsia="Calibri" w:hAnsi="Times New Roman"/>
          <w:color w:val="000000" w:themeColor="text1"/>
          <w:sz w:val="28"/>
          <w:szCs w:val="28"/>
          <w:lang w:val="vi-VN"/>
        </w:rPr>
        <w:t xml:space="preserve">n năm 2020, </w:t>
      </w:r>
      <w:r w:rsidRPr="00F14D94">
        <w:rPr>
          <w:rFonts w:ascii="Times New Roman" w:eastAsia="Calibri" w:hAnsi="Times New Roman"/>
          <w:color w:val="000000" w:themeColor="text1"/>
          <w:sz w:val="28"/>
          <w:szCs w:val="28"/>
        </w:rPr>
        <w:t>tỷ lệ</w:t>
      </w:r>
      <w:r w:rsidRPr="00F14D94">
        <w:rPr>
          <w:rFonts w:ascii="Times New Roman" w:eastAsia="Calibri" w:hAnsi="Times New Roman"/>
          <w:color w:val="000000" w:themeColor="text1"/>
          <w:sz w:val="28"/>
          <w:szCs w:val="28"/>
          <w:lang w:val="vi-VN"/>
        </w:rPr>
        <w:t xml:space="preserve"> các trường hợp tử vong xảy ra trên </w:t>
      </w:r>
      <w:r w:rsidRPr="00F14D94">
        <w:rPr>
          <w:rFonts w:ascii="Times New Roman" w:eastAsia="Calibri" w:hAnsi="Times New Roman"/>
          <w:color w:val="000000" w:themeColor="text1"/>
          <w:sz w:val="28"/>
          <w:szCs w:val="28"/>
        </w:rPr>
        <w:t>địa bàn</w:t>
      </w:r>
      <w:r w:rsidRPr="00F14D94">
        <w:rPr>
          <w:rFonts w:ascii="Times New Roman" w:eastAsia="Calibri" w:hAnsi="Times New Roman"/>
          <w:color w:val="000000" w:themeColor="text1"/>
          <w:sz w:val="28"/>
          <w:szCs w:val="28"/>
          <w:lang w:val="vi-VN"/>
        </w:rPr>
        <w:t xml:space="preserve"> trong năm được đăng ký khai tử</w:t>
      </w:r>
      <w:r w:rsidRPr="00F14D94">
        <w:rPr>
          <w:rFonts w:ascii="Times New Roman" w:eastAsia="Calibri" w:hAnsi="Times New Roman"/>
          <w:color w:val="000000" w:themeColor="text1"/>
          <w:sz w:val="28"/>
          <w:szCs w:val="28"/>
        </w:rPr>
        <w:t xml:space="preserve"> đạt 99,4%</w:t>
      </w:r>
      <w:r w:rsidRPr="00F14D94">
        <w:rPr>
          <w:rFonts w:ascii="Times New Roman" w:eastAsia="Calibri" w:hAnsi="Times New Roman"/>
          <w:color w:val="000000" w:themeColor="text1"/>
          <w:sz w:val="28"/>
          <w:szCs w:val="28"/>
          <w:lang w:val="vi-VN"/>
        </w:rPr>
        <w:t>; tỷ </w:t>
      </w:r>
      <w:r w:rsidRPr="00F14D94">
        <w:rPr>
          <w:rFonts w:ascii="Times New Roman" w:eastAsia="Calibri" w:hAnsi="Times New Roman"/>
          <w:color w:val="000000" w:themeColor="text1"/>
          <w:sz w:val="28"/>
          <w:szCs w:val="28"/>
        </w:rPr>
        <w:t>l</w:t>
      </w:r>
      <w:r w:rsidRPr="00F14D94">
        <w:rPr>
          <w:rFonts w:ascii="Times New Roman" w:eastAsia="Calibri" w:hAnsi="Times New Roman"/>
          <w:color w:val="000000" w:themeColor="text1"/>
          <w:sz w:val="28"/>
          <w:szCs w:val="28"/>
          <w:lang w:val="vi-VN"/>
        </w:rPr>
        <w:t>ệ này đến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xml:space="preserve"> là </w:t>
      </w:r>
      <w:r w:rsidRPr="00F14D94">
        <w:rPr>
          <w:rFonts w:ascii="Times New Roman" w:eastAsia="Calibri" w:hAnsi="Times New Roman"/>
          <w:color w:val="000000" w:themeColor="text1"/>
          <w:sz w:val="28"/>
          <w:szCs w:val="28"/>
        </w:rPr>
        <w:t>99,5%</w:t>
      </w:r>
      <w:r w:rsidRPr="00F14D94">
        <w:rPr>
          <w:rFonts w:ascii="Times New Roman" w:eastAsia="Calibri" w:hAnsi="Times New Roman"/>
          <w:color w:val="000000" w:themeColor="text1"/>
          <w:sz w:val="28"/>
          <w:szCs w:val="28"/>
          <w:lang w:val="vi-VN"/>
        </w:rPr>
        <w:t>.</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 Đ</w:t>
      </w:r>
      <w:r w:rsidRPr="00F14D94">
        <w:rPr>
          <w:rFonts w:ascii="Times New Roman" w:eastAsia="Calibri" w:hAnsi="Times New Roman"/>
          <w:color w:val="000000" w:themeColor="text1"/>
          <w:sz w:val="28"/>
          <w:szCs w:val="28"/>
        </w:rPr>
        <w:t>ế</w:t>
      </w:r>
      <w:r w:rsidRPr="00F14D94">
        <w:rPr>
          <w:rFonts w:ascii="Times New Roman" w:eastAsia="Calibri" w:hAnsi="Times New Roman"/>
          <w:color w:val="000000" w:themeColor="text1"/>
          <w:sz w:val="28"/>
          <w:szCs w:val="28"/>
          <w:lang w:val="vi-VN"/>
        </w:rPr>
        <w:t xml:space="preserve">n năm 2020, </w:t>
      </w:r>
      <w:r w:rsidRPr="00F14D94">
        <w:rPr>
          <w:rFonts w:ascii="Times New Roman" w:eastAsia="Calibri" w:hAnsi="Times New Roman"/>
          <w:color w:val="000000" w:themeColor="text1"/>
          <w:sz w:val="28"/>
          <w:szCs w:val="28"/>
        </w:rPr>
        <w:t>tỷ lệ</w:t>
      </w:r>
      <w:r w:rsidRPr="00F14D94">
        <w:rPr>
          <w:rFonts w:ascii="Times New Roman" w:eastAsia="Calibri" w:hAnsi="Times New Roman"/>
          <w:color w:val="000000" w:themeColor="text1"/>
          <w:sz w:val="28"/>
          <w:szCs w:val="28"/>
          <w:lang w:val="vi-VN"/>
        </w:rPr>
        <w:t xml:space="preserve"> các trường hợp tử vong </w:t>
      </w:r>
      <w:r w:rsidRPr="00F14D94">
        <w:rPr>
          <w:rFonts w:ascii="Times New Roman" w:eastAsia="Calibri" w:hAnsi="Times New Roman"/>
          <w:color w:val="000000" w:themeColor="text1"/>
          <w:sz w:val="28"/>
          <w:szCs w:val="28"/>
        </w:rPr>
        <w:t>tr</w:t>
      </w:r>
      <w:r w:rsidRPr="00F14D94">
        <w:rPr>
          <w:rFonts w:ascii="Times New Roman" w:eastAsia="Calibri" w:hAnsi="Times New Roman"/>
          <w:color w:val="000000" w:themeColor="text1"/>
          <w:sz w:val="28"/>
          <w:szCs w:val="28"/>
          <w:lang w:val="vi-VN"/>
        </w:rPr>
        <w:t xml:space="preserve">ên </w:t>
      </w:r>
      <w:r w:rsidRPr="00F14D94">
        <w:rPr>
          <w:rFonts w:ascii="Times New Roman" w:eastAsia="Calibri" w:hAnsi="Times New Roman"/>
          <w:color w:val="000000" w:themeColor="text1"/>
          <w:sz w:val="28"/>
          <w:szCs w:val="28"/>
        </w:rPr>
        <w:t xml:space="preserve">địa bàn </w:t>
      </w:r>
      <w:r w:rsidRPr="00F14D94">
        <w:rPr>
          <w:rFonts w:ascii="Times New Roman" w:eastAsia="Calibri" w:hAnsi="Times New Roman"/>
          <w:color w:val="000000" w:themeColor="text1"/>
          <w:sz w:val="28"/>
          <w:szCs w:val="28"/>
          <w:lang w:val="vi-VN"/>
        </w:rPr>
        <w:t xml:space="preserve">trong năm </w:t>
      </w:r>
      <w:r w:rsidRPr="00F14D94">
        <w:rPr>
          <w:rFonts w:ascii="Times New Roman" w:eastAsia="Calibri" w:hAnsi="Times New Roman"/>
          <w:color w:val="000000" w:themeColor="text1"/>
          <w:spacing w:val="-6"/>
          <w:sz w:val="28"/>
          <w:szCs w:val="28"/>
          <w:lang w:val="vi-VN"/>
        </w:rPr>
        <w:t>được thống kê và có nguyên nhân gây tử vong</w:t>
      </w:r>
      <w:r w:rsidRPr="00F14D94">
        <w:rPr>
          <w:rFonts w:ascii="Times New Roman" w:eastAsia="Calibri" w:hAnsi="Times New Roman"/>
          <w:color w:val="000000" w:themeColor="text1"/>
          <w:spacing w:val="-6"/>
          <w:sz w:val="28"/>
          <w:szCs w:val="28"/>
        </w:rPr>
        <w:t xml:space="preserve"> đạt 99,5%</w:t>
      </w:r>
      <w:r w:rsidRPr="00F14D94">
        <w:rPr>
          <w:rFonts w:ascii="Times New Roman" w:eastAsia="Calibri" w:hAnsi="Times New Roman"/>
          <w:color w:val="000000" w:themeColor="text1"/>
          <w:spacing w:val="-6"/>
          <w:sz w:val="28"/>
          <w:szCs w:val="28"/>
          <w:lang w:val="vi-VN"/>
        </w:rPr>
        <w:t>; tỷ lệ này đến năm 202</w:t>
      </w:r>
      <w:r w:rsidRPr="00F14D94">
        <w:rPr>
          <w:rFonts w:ascii="Times New Roman" w:eastAsia="Calibri" w:hAnsi="Times New Roman"/>
          <w:color w:val="000000" w:themeColor="text1"/>
          <w:spacing w:val="-6"/>
          <w:sz w:val="28"/>
          <w:szCs w:val="28"/>
        </w:rPr>
        <w:t>3</w:t>
      </w:r>
      <w:r w:rsidRPr="00F14D94">
        <w:rPr>
          <w:rFonts w:ascii="Times New Roman" w:eastAsia="Calibri" w:hAnsi="Times New Roman"/>
          <w:color w:val="000000" w:themeColor="text1"/>
          <w:spacing w:val="-6"/>
          <w:sz w:val="28"/>
          <w:szCs w:val="28"/>
          <w:lang w:val="vi-VN"/>
        </w:rPr>
        <w:t xml:space="preserve"> là </w:t>
      </w:r>
      <w:r w:rsidRPr="00F14D94">
        <w:rPr>
          <w:rFonts w:ascii="Times New Roman" w:eastAsia="Calibri" w:hAnsi="Times New Roman"/>
          <w:color w:val="000000" w:themeColor="text1"/>
          <w:spacing w:val="-6"/>
          <w:sz w:val="28"/>
          <w:szCs w:val="28"/>
        </w:rPr>
        <w:t>100%</w:t>
      </w:r>
      <w:r w:rsidRPr="00F14D94">
        <w:rPr>
          <w:rFonts w:ascii="Times New Roman" w:eastAsia="Calibri" w:hAnsi="Times New Roman"/>
          <w:color w:val="000000" w:themeColor="text1"/>
          <w:spacing w:val="-6"/>
          <w:sz w:val="28"/>
          <w:szCs w:val="28"/>
          <w:lang w:val="vi-VN"/>
        </w:rPr>
        <w:t>.</w:t>
      </w:r>
    </w:p>
    <w:p w:rsidR="00B44864" w:rsidRPr="00F14D94" w:rsidRDefault="00B44864" w:rsidP="004B0CCF">
      <w:pPr>
        <w:shd w:val="clear" w:color="auto" w:fill="FFFFFF"/>
        <w:spacing w:before="40" w:after="40" w:line="288" w:lineRule="auto"/>
        <w:ind w:firstLine="720"/>
        <w:rPr>
          <w:rFonts w:ascii="Times New Roman" w:eastAsia="Calibri" w:hAnsi="Times New Roman"/>
          <w:b/>
          <w:color w:val="000000" w:themeColor="text1"/>
          <w:sz w:val="28"/>
          <w:szCs w:val="28"/>
        </w:rPr>
      </w:pPr>
      <w:r w:rsidRPr="00F14D94">
        <w:rPr>
          <w:rFonts w:ascii="Times New Roman" w:eastAsia="Calibri" w:hAnsi="Times New Roman"/>
          <w:b/>
          <w:color w:val="000000" w:themeColor="text1"/>
          <w:sz w:val="28"/>
          <w:szCs w:val="28"/>
        </w:rPr>
        <w:t>6.3.</w:t>
      </w:r>
      <w:r w:rsidRPr="00F14D94">
        <w:rPr>
          <w:rFonts w:ascii="Times New Roman" w:eastAsia="Calibri" w:hAnsi="Times New Roman"/>
          <w:b/>
          <w:color w:val="000000" w:themeColor="text1"/>
          <w:sz w:val="28"/>
          <w:szCs w:val="28"/>
          <w:lang w:val="vi-VN"/>
        </w:rPr>
        <w:t> </w:t>
      </w:r>
      <w:r w:rsidRPr="00F14D94">
        <w:rPr>
          <w:rFonts w:ascii="Times New Roman" w:eastAsia="Calibri" w:hAnsi="Times New Roman"/>
          <w:b/>
          <w:color w:val="000000" w:themeColor="text1"/>
          <w:sz w:val="28"/>
          <w:szCs w:val="28"/>
        </w:rPr>
        <w:t>V</w:t>
      </w:r>
      <w:r w:rsidRPr="00F14D94">
        <w:rPr>
          <w:rFonts w:ascii="Times New Roman" w:eastAsia="Calibri" w:hAnsi="Times New Roman"/>
          <w:b/>
          <w:color w:val="000000" w:themeColor="text1"/>
          <w:sz w:val="28"/>
          <w:szCs w:val="28"/>
          <w:lang w:val="vi-VN"/>
        </w:rPr>
        <w:t>ề kết hôn, </w:t>
      </w:r>
      <w:r w:rsidRPr="00F14D94">
        <w:rPr>
          <w:rFonts w:ascii="Times New Roman" w:eastAsia="Calibri" w:hAnsi="Times New Roman"/>
          <w:b/>
          <w:color w:val="000000" w:themeColor="text1"/>
          <w:sz w:val="28"/>
          <w:szCs w:val="28"/>
        </w:rPr>
        <w:t>l</w:t>
      </w:r>
      <w:r w:rsidRPr="00F14D94">
        <w:rPr>
          <w:rFonts w:ascii="Times New Roman" w:eastAsia="Calibri" w:hAnsi="Times New Roman"/>
          <w:b/>
          <w:color w:val="000000" w:themeColor="text1"/>
          <w:sz w:val="28"/>
          <w:szCs w:val="28"/>
          <w:lang w:val="vi-VN"/>
        </w:rPr>
        <w:t>y hôn</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 Đ</w:t>
      </w:r>
      <w:r w:rsidRPr="00F14D94">
        <w:rPr>
          <w:rFonts w:ascii="Times New Roman" w:eastAsia="Calibri" w:hAnsi="Times New Roman"/>
          <w:color w:val="000000" w:themeColor="text1"/>
          <w:sz w:val="28"/>
          <w:szCs w:val="28"/>
        </w:rPr>
        <w:t>ế</w:t>
      </w:r>
      <w:r w:rsidRPr="00F14D94">
        <w:rPr>
          <w:rFonts w:ascii="Times New Roman" w:eastAsia="Calibri" w:hAnsi="Times New Roman"/>
          <w:color w:val="000000" w:themeColor="text1"/>
          <w:sz w:val="28"/>
          <w:szCs w:val="28"/>
          <w:lang w:val="vi-VN"/>
        </w:rPr>
        <w:t>n năm 2020, </w:t>
      </w:r>
      <w:r w:rsidRPr="00F14D94">
        <w:rPr>
          <w:rFonts w:ascii="Times New Roman" w:eastAsia="Calibri" w:hAnsi="Times New Roman"/>
          <w:color w:val="000000" w:themeColor="text1"/>
          <w:sz w:val="28"/>
          <w:szCs w:val="28"/>
        </w:rPr>
        <w:t>tỷ lệ</w:t>
      </w:r>
      <w:r w:rsidRPr="00F14D94">
        <w:rPr>
          <w:rFonts w:ascii="Times New Roman" w:eastAsia="Calibri" w:hAnsi="Times New Roman"/>
          <w:color w:val="000000" w:themeColor="text1"/>
          <w:sz w:val="28"/>
          <w:szCs w:val="28"/>
          <w:lang w:val="vi-VN"/>
        </w:rPr>
        <w:t xml:space="preserve"> các trường hợp nam, nữ chung sống với nhau như vợ chồng trên </w:t>
      </w:r>
      <w:r w:rsidRPr="00F14D94">
        <w:rPr>
          <w:rFonts w:ascii="Times New Roman" w:eastAsia="Calibri" w:hAnsi="Times New Roman"/>
          <w:color w:val="000000" w:themeColor="text1"/>
          <w:sz w:val="28"/>
          <w:szCs w:val="28"/>
        </w:rPr>
        <w:t>địa bàn tỉnh</w:t>
      </w:r>
      <w:r w:rsidRPr="00F14D94">
        <w:rPr>
          <w:rFonts w:ascii="Times New Roman" w:eastAsia="Calibri" w:hAnsi="Times New Roman"/>
          <w:color w:val="000000" w:themeColor="text1"/>
          <w:sz w:val="28"/>
          <w:szCs w:val="28"/>
          <w:lang w:val="vi-VN"/>
        </w:rPr>
        <w:t xml:space="preserve"> đăng ký kết hôn tại cơ quan có thẩm quyền và được cấp Giấy chứ</w:t>
      </w:r>
      <w:r w:rsidRPr="00F14D94">
        <w:rPr>
          <w:rFonts w:ascii="Times New Roman" w:eastAsia="Calibri" w:hAnsi="Times New Roman"/>
          <w:color w:val="000000" w:themeColor="text1"/>
          <w:sz w:val="28"/>
          <w:szCs w:val="28"/>
        </w:rPr>
        <w:t>n</w:t>
      </w:r>
      <w:r w:rsidRPr="00F14D94">
        <w:rPr>
          <w:rFonts w:ascii="Times New Roman" w:eastAsia="Calibri" w:hAnsi="Times New Roman"/>
          <w:color w:val="000000" w:themeColor="text1"/>
          <w:sz w:val="28"/>
          <w:szCs w:val="28"/>
          <w:lang w:val="vi-VN"/>
        </w:rPr>
        <w:t>g nhận kết hôn</w:t>
      </w:r>
      <w:r w:rsidRPr="00F14D94">
        <w:rPr>
          <w:rFonts w:ascii="Times New Roman" w:eastAsia="Calibri" w:hAnsi="Times New Roman"/>
          <w:color w:val="000000" w:themeColor="text1"/>
          <w:sz w:val="28"/>
          <w:szCs w:val="28"/>
        </w:rPr>
        <w:t xml:space="preserve"> đạt 98,05%</w:t>
      </w:r>
      <w:r w:rsidRPr="00F14D94">
        <w:rPr>
          <w:rFonts w:ascii="Times New Roman" w:eastAsia="Calibri" w:hAnsi="Times New Roman"/>
          <w:color w:val="000000" w:themeColor="text1"/>
          <w:sz w:val="28"/>
          <w:szCs w:val="28"/>
          <w:lang w:val="vi-VN"/>
        </w:rPr>
        <w:t>; tỷ lệ này đến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xml:space="preserve"> là </w:t>
      </w:r>
      <w:r w:rsidRPr="00F14D94">
        <w:rPr>
          <w:rFonts w:ascii="Times New Roman" w:eastAsia="Calibri" w:hAnsi="Times New Roman"/>
          <w:color w:val="000000" w:themeColor="text1"/>
          <w:sz w:val="28"/>
          <w:szCs w:val="28"/>
        </w:rPr>
        <w:t>98,5%</w:t>
      </w:r>
      <w:r w:rsidRPr="00F14D94">
        <w:rPr>
          <w:rFonts w:ascii="Times New Roman" w:eastAsia="Calibri" w:hAnsi="Times New Roman"/>
          <w:color w:val="000000" w:themeColor="text1"/>
          <w:sz w:val="28"/>
          <w:szCs w:val="28"/>
          <w:lang w:val="vi-VN"/>
        </w:rPr>
        <w:t>.</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 Đ</w:t>
      </w:r>
      <w:r w:rsidRPr="00F14D94">
        <w:rPr>
          <w:rFonts w:ascii="Times New Roman" w:eastAsia="Calibri" w:hAnsi="Times New Roman"/>
          <w:color w:val="000000" w:themeColor="text1"/>
          <w:sz w:val="28"/>
          <w:szCs w:val="28"/>
        </w:rPr>
        <w:t>ế</w:t>
      </w:r>
      <w:r w:rsidRPr="00F14D94">
        <w:rPr>
          <w:rFonts w:ascii="Times New Roman" w:eastAsia="Calibri" w:hAnsi="Times New Roman"/>
          <w:color w:val="000000" w:themeColor="text1"/>
          <w:sz w:val="28"/>
          <w:szCs w:val="28"/>
          <w:lang w:val="vi-VN"/>
        </w:rPr>
        <w:t>n năm 2020</w:t>
      </w:r>
      <w:r w:rsidRPr="00F14D94">
        <w:rPr>
          <w:rFonts w:ascii="Times New Roman" w:eastAsia="Calibri" w:hAnsi="Times New Roman"/>
          <w:color w:val="000000" w:themeColor="text1"/>
          <w:sz w:val="28"/>
          <w:szCs w:val="28"/>
        </w:rPr>
        <w:t>, tỷ lệ</w:t>
      </w:r>
      <w:r w:rsidRPr="00F14D94">
        <w:rPr>
          <w:rFonts w:ascii="Times New Roman" w:eastAsia="Calibri" w:hAnsi="Times New Roman"/>
          <w:color w:val="000000" w:themeColor="text1"/>
          <w:sz w:val="28"/>
          <w:szCs w:val="28"/>
          <w:lang w:val="vi-VN"/>
        </w:rPr>
        <w:t xml:space="preserve"> nam, nữ chung sống với nhau như vợ chồng dưới độ tuổi kết hôn (tảo hôn)</w:t>
      </w:r>
      <w:r w:rsidRPr="00F14D94">
        <w:rPr>
          <w:rFonts w:ascii="Times New Roman" w:eastAsia="Calibri" w:hAnsi="Times New Roman"/>
          <w:color w:val="000000" w:themeColor="text1"/>
          <w:sz w:val="28"/>
          <w:szCs w:val="28"/>
        </w:rPr>
        <w:t xml:space="preserve"> trên địa bàn chiếm 16,8%</w:t>
      </w:r>
      <w:r w:rsidRPr="00F14D94">
        <w:rPr>
          <w:rFonts w:ascii="Times New Roman" w:eastAsia="Calibri" w:hAnsi="Times New Roman"/>
          <w:color w:val="000000" w:themeColor="text1"/>
          <w:sz w:val="28"/>
          <w:szCs w:val="28"/>
          <w:lang w:val="vi-VN"/>
        </w:rPr>
        <w:t>; đến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hạn chế được tình trạng này trong cộng đồng dân tộc thiểu số</w:t>
      </w:r>
      <w:r w:rsidRPr="00F14D94">
        <w:rPr>
          <w:rFonts w:ascii="Times New Roman" w:eastAsia="Calibri" w:hAnsi="Times New Roman"/>
          <w:color w:val="000000" w:themeColor="text1"/>
          <w:sz w:val="28"/>
          <w:szCs w:val="28"/>
        </w:rPr>
        <w:t xml:space="preserve"> tỷ lệ còn 16,7%</w:t>
      </w:r>
      <w:r w:rsidRPr="00F14D94">
        <w:rPr>
          <w:rFonts w:ascii="Times New Roman" w:eastAsia="Calibri" w:hAnsi="Times New Roman"/>
          <w:color w:val="000000" w:themeColor="text1"/>
          <w:sz w:val="28"/>
          <w:szCs w:val="28"/>
          <w:lang w:val="vi-VN"/>
        </w:rPr>
        <w:t>.</w:t>
      </w:r>
    </w:p>
    <w:p w:rsidR="00B44864" w:rsidRPr="00F14D94" w:rsidRDefault="00B44864" w:rsidP="004B0CCF">
      <w:pPr>
        <w:shd w:val="clear" w:color="auto" w:fill="FFFFFF"/>
        <w:spacing w:before="40" w:after="40" w:line="288" w:lineRule="auto"/>
        <w:ind w:firstLine="720"/>
        <w:jc w:val="both"/>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 xml:space="preserve">- Đến năm 2020, </w:t>
      </w:r>
      <w:r w:rsidRPr="00F14D94">
        <w:rPr>
          <w:rFonts w:ascii="Times New Roman" w:eastAsia="Calibri" w:hAnsi="Times New Roman"/>
          <w:color w:val="000000" w:themeColor="text1"/>
          <w:sz w:val="28"/>
          <w:szCs w:val="28"/>
        </w:rPr>
        <w:t>tỷ lệ</w:t>
      </w:r>
      <w:r w:rsidRPr="00F14D94">
        <w:rPr>
          <w:rFonts w:ascii="Times New Roman" w:eastAsia="Calibri" w:hAnsi="Times New Roman"/>
          <w:color w:val="000000" w:themeColor="text1"/>
          <w:sz w:val="28"/>
          <w:szCs w:val="28"/>
          <w:lang w:val="vi-VN"/>
        </w:rPr>
        <w:t xml:space="preserve"> các trường hợp ly hôn theo bản án/quyết định đã có hiệu lực của Tòa án Việt Nam được ghi vào sổ hộ tịch</w:t>
      </w:r>
      <w:r w:rsidRPr="00F14D94">
        <w:rPr>
          <w:rFonts w:ascii="Times New Roman" w:eastAsia="Calibri" w:hAnsi="Times New Roman"/>
          <w:color w:val="000000" w:themeColor="text1"/>
          <w:sz w:val="28"/>
          <w:szCs w:val="28"/>
        </w:rPr>
        <w:t xml:space="preserve"> đạt 46,8%</w:t>
      </w:r>
      <w:r w:rsidRPr="00F14D94">
        <w:rPr>
          <w:rFonts w:ascii="Times New Roman" w:eastAsia="Calibri" w:hAnsi="Times New Roman"/>
          <w:color w:val="000000" w:themeColor="text1"/>
          <w:sz w:val="28"/>
          <w:szCs w:val="28"/>
          <w:lang w:val="vi-VN"/>
        </w:rPr>
        <w:t xml:space="preserve">, trong đó bao gồm các thông tin cơ bản như: </w:t>
      </w:r>
      <w:r w:rsidRPr="00F14D94">
        <w:rPr>
          <w:rFonts w:ascii="Times New Roman" w:eastAsia="Calibri" w:hAnsi="Times New Roman"/>
          <w:bCs/>
          <w:iCs/>
          <w:color w:val="000000" w:themeColor="text1"/>
          <w:sz w:val="28"/>
          <w:szCs w:val="28"/>
        </w:rPr>
        <w:t>Họ, chữ đệm, tên khai sinh - và mã định danh cá nhân</w:t>
      </w:r>
      <w:r w:rsidRPr="00F14D94">
        <w:rPr>
          <w:rFonts w:ascii="Times New Roman" w:eastAsia="Calibri" w:hAnsi="Times New Roman"/>
          <w:color w:val="000000" w:themeColor="text1"/>
          <w:sz w:val="28"/>
          <w:szCs w:val="28"/>
          <w:lang w:val="vi-VN"/>
        </w:rPr>
        <w:t xml:space="preserve"> của những người ly hôn; số, ngày của Bản án/quyết định </w:t>
      </w:r>
      <w:r w:rsidRPr="00F14D94">
        <w:rPr>
          <w:rFonts w:ascii="Times New Roman" w:eastAsia="Calibri" w:hAnsi="Times New Roman"/>
          <w:color w:val="000000" w:themeColor="text1"/>
          <w:sz w:val="28"/>
          <w:szCs w:val="28"/>
        </w:rPr>
        <w:t>ly </w:t>
      </w:r>
      <w:r w:rsidRPr="00F14D94">
        <w:rPr>
          <w:rFonts w:ascii="Times New Roman" w:eastAsia="Calibri" w:hAnsi="Times New Roman"/>
          <w:color w:val="000000" w:themeColor="text1"/>
          <w:sz w:val="28"/>
          <w:szCs w:val="28"/>
          <w:lang w:val="vi-VN"/>
        </w:rPr>
        <w:t>hôn; tên, đị</w:t>
      </w:r>
      <w:r w:rsidRPr="00F14D94">
        <w:rPr>
          <w:rFonts w:ascii="Times New Roman" w:eastAsia="Calibri" w:hAnsi="Times New Roman"/>
          <w:color w:val="000000" w:themeColor="text1"/>
          <w:sz w:val="28"/>
          <w:szCs w:val="28"/>
        </w:rPr>
        <w:t>a </w:t>
      </w:r>
      <w:r w:rsidRPr="00F14D94">
        <w:rPr>
          <w:rFonts w:ascii="Times New Roman" w:eastAsia="Calibri" w:hAnsi="Times New Roman"/>
          <w:color w:val="000000" w:themeColor="text1"/>
          <w:sz w:val="28"/>
          <w:szCs w:val="28"/>
          <w:lang w:val="vi-VN"/>
        </w:rPr>
        <w:t xml:space="preserve">chỉ của Tòa án giải quyết việc ly hôn. Tỷ lệ này đến năm 2023 là </w:t>
      </w:r>
      <w:r w:rsidRPr="00F14D94">
        <w:rPr>
          <w:rFonts w:ascii="Times New Roman" w:eastAsia="Calibri" w:hAnsi="Times New Roman"/>
          <w:color w:val="000000" w:themeColor="text1"/>
          <w:sz w:val="28"/>
          <w:szCs w:val="28"/>
        </w:rPr>
        <w:t>69,8%</w:t>
      </w:r>
      <w:r w:rsidRPr="00F14D94">
        <w:rPr>
          <w:rFonts w:ascii="Times New Roman" w:eastAsia="Calibri" w:hAnsi="Times New Roman"/>
          <w:color w:val="000000" w:themeColor="text1"/>
          <w:sz w:val="28"/>
          <w:szCs w:val="28"/>
          <w:lang w:val="vi-VN"/>
        </w:rPr>
        <w:t>.</w:t>
      </w:r>
    </w:p>
    <w:p w:rsidR="00B44864" w:rsidRPr="00F14D94" w:rsidRDefault="00B44864" w:rsidP="00F14D94">
      <w:pPr>
        <w:shd w:val="clear" w:color="auto" w:fill="FFFFFF"/>
        <w:spacing w:line="312" w:lineRule="auto"/>
        <w:ind w:firstLine="720"/>
        <w:rPr>
          <w:rFonts w:ascii="Times New Roman" w:eastAsia="Calibri" w:hAnsi="Times New Roman"/>
          <w:b/>
          <w:color w:val="000000" w:themeColor="text1"/>
          <w:sz w:val="28"/>
          <w:szCs w:val="28"/>
          <w:lang w:val="vi-VN"/>
        </w:rPr>
      </w:pPr>
      <w:r w:rsidRPr="00F14D94">
        <w:rPr>
          <w:rFonts w:ascii="Times New Roman" w:eastAsia="Calibri" w:hAnsi="Times New Roman"/>
          <w:b/>
          <w:color w:val="000000" w:themeColor="text1"/>
          <w:sz w:val="28"/>
          <w:szCs w:val="28"/>
        </w:rPr>
        <w:lastRenderedPageBreak/>
        <w:t>6.4.</w:t>
      </w:r>
      <w:r w:rsidRPr="00F14D94">
        <w:rPr>
          <w:rFonts w:ascii="Times New Roman" w:eastAsia="Calibri" w:hAnsi="Times New Roman"/>
          <w:b/>
          <w:color w:val="000000" w:themeColor="text1"/>
          <w:sz w:val="28"/>
          <w:szCs w:val="28"/>
          <w:lang w:val="vi-VN"/>
        </w:rPr>
        <w:t xml:space="preserve"> Về nuôi con nuôi</w:t>
      </w:r>
    </w:p>
    <w:p w:rsidR="00B44864" w:rsidRPr="00F14D94" w:rsidRDefault="00B44864" w:rsidP="00F14D94">
      <w:pPr>
        <w:shd w:val="clear" w:color="auto" w:fill="FFFFFF"/>
        <w:spacing w:line="312" w:lineRule="auto"/>
        <w:ind w:firstLine="720"/>
        <w:jc w:val="both"/>
        <w:rPr>
          <w:rFonts w:ascii="Times New Roman" w:eastAsia="Calibri" w:hAnsi="Times New Roman"/>
          <w:color w:val="000000" w:themeColor="text1"/>
          <w:sz w:val="28"/>
          <w:szCs w:val="28"/>
        </w:rPr>
      </w:pPr>
      <w:r w:rsidRPr="00F14D94">
        <w:rPr>
          <w:rFonts w:ascii="Times New Roman" w:eastAsia="Calibri" w:hAnsi="Times New Roman"/>
          <w:color w:val="000000" w:themeColor="text1"/>
          <w:sz w:val="28"/>
          <w:szCs w:val="28"/>
          <w:lang w:val="vi-VN"/>
        </w:rPr>
        <w:t xml:space="preserve">- Đến năm 2020, </w:t>
      </w:r>
      <w:r w:rsidRPr="00F14D94">
        <w:rPr>
          <w:rFonts w:ascii="Times New Roman" w:eastAsia="Calibri" w:hAnsi="Times New Roman"/>
          <w:color w:val="000000" w:themeColor="text1"/>
          <w:sz w:val="28"/>
          <w:szCs w:val="28"/>
        </w:rPr>
        <w:t>tỷ lệ</w:t>
      </w:r>
      <w:r w:rsidRPr="00F14D94">
        <w:rPr>
          <w:rFonts w:ascii="Times New Roman" w:eastAsia="Calibri" w:hAnsi="Times New Roman"/>
          <w:color w:val="000000" w:themeColor="text1"/>
          <w:sz w:val="28"/>
          <w:szCs w:val="28"/>
          <w:lang w:val="vi-VN"/>
        </w:rPr>
        <w:t xml:space="preserve"> </w:t>
      </w:r>
      <w:r w:rsidRPr="00F14D94">
        <w:rPr>
          <w:rFonts w:ascii="Times New Roman" w:eastAsia="Calibri" w:hAnsi="Times New Roman"/>
          <w:color w:val="000000" w:themeColor="text1"/>
          <w:sz w:val="28"/>
          <w:szCs w:val="28"/>
        </w:rPr>
        <w:t>trẻ em bị bỏ rơi, trẻ em mồ côi cả cha và mẹ, trẻ em không nơi nương tựa đang được cá nhân, gia đình, tổ chức tạm thời nuôi dưỡng hoặc chăm sóc thay thế theo quy định pháp luật cần được nhận làm con nuôi là 50% (khoản 1 Điều 6 Nghị định số 19/2011/NĐ-CP được sửa đổi, bổ sung bởi Nghị định số 24/2019/NĐ-CP)</w:t>
      </w:r>
      <w:r w:rsidRPr="00F14D94">
        <w:rPr>
          <w:rFonts w:ascii="Times New Roman" w:eastAsia="Calibri" w:hAnsi="Times New Roman"/>
          <w:color w:val="000000" w:themeColor="text1"/>
          <w:sz w:val="28"/>
          <w:szCs w:val="28"/>
          <w:lang w:val="vi-VN"/>
        </w:rPr>
        <w:t xml:space="preserve">, bao gồm những thông tin cơ bản như: </w:t>
      </w:r>
      <w:r w:rsidRPr="00F14D94">
        <w:rPr>
          <w:rFonts w:ascii="Times New Roman" w:eastAsia="Calibri" w:hAnsi="Times New Roman"/>
          <w:bCs/>
          <w:iCs/>
          <w:color w:val="000000" w:themeColor="text1"/>
          <w:sz w:val="28"/>
          <w:szCs w:val="28"/>
        </w:rPr>
        <w:t>Họ, chữ đệm, tên của cha, mẹ nuôi và con nuôi; ngày tháng năm sinh, giới tính, nơi sinh của con nuôi; địa chỉ hoặc nơi cư trú của con nuôi (nếu có)</w:t>
      </w:r>
      <w:r w:rsidRPr="00F14D94">
        <w:rPr>
          <w:rFonts w:ascii="Times New Roman" w:eastAsia="Calibri" w:hAnsi="Times New Roman"/>
          <w:color w:val="000000" w:themeColor="text1"/>
          <w:sz w:val="28"/>
          <w:szCs w:val="28"/>
          <w:lang w:val="vi-VN"/>
        </w:rPr>
        <w:t>; tỷ lệ này đến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xml:space="preserve"> là </w:t>
      </w:r>
      <w:r w:rsidRPr="00F14D94">
        <w:rPr>
          <w:rFonts w:ascii="Times New Roman" w:eastAsia="Calibri" w:hAnsi="Times New Roman"/>
          <w:color w:val="000000" w:themeColor="text1"/>
          <w:sz w:val="28"/>
          <w:szCs w:val="28"/>
        </w:rPr>
        <w:t xml:space="preserve">66,66%, </w:t>
      </w:r>
      <w:r w:rsidRPr="00F14D94">
        <w:rPr>
          <w:rFonts w:ascii="Times New Roman" w:eastAsia="Calibri" w:hAnsi="Times New Roman"/>
          <w:color w:val="000000" w:themeColor="text1"/>
          <w:sz w:val="28"/>
          <w:szCs w:val="28"/>
          <w:lang w:val="vi-VN"/>
        </w:rPr>
        <w:t>bao gồm những thông tin cơ bản như:</w:t>
      </w:r>
      <w:r w:rsidRPr="00F14D94">
        <w:rPr>
          <w:rFonts w:ascii="Times New Roman" w:eastAsia="Calibri" w:hAnsi="Times New Roman"/>
          <w:color w:val="000000" w:themeColor="text1"/>
          <w:sz w:val="28"/>
          <w:szCs w:val="28"/>
        </w:rPr>
        <w:t xml:space="preserve"> </w:t>
      </w:r>
      <w:r w:rsidRPr="00F14D94">
        <w:rPr>
          <w:rFonts w:ascii="Times New Roman" w:eastAsia="Calibri" w:hAnsi="Times New Roman"/>
          <w:bCs/>
          <w:iCs/>
          <w:color w:val="000000" w:themeColor="text1"/>
          <w:sz w:val="28"/>
          <w:szCs w:val="28"/>
        </w:rPr>
        <w:t>Họ, chữ đệm, tên khai sinh, mã định danh cá nhân cha, mẹ nuôi và con nuôi; ngày, tháng, năm sinh, giới tính, nơi đăng ký khai sinh, nơi cư trú (nếu có).</w:t>
      </w:r>
    </w:p>
    <w:p w:rsidR="00B44864" w:rsidRPr="00F14D94" w:rsidRDefault="00B44864" w:rsidP="00F14D94">
      <w:pPr>
        <w:shd w:val="clear" w:color="auto" w:fill="FFFFFF"/>
        <w:spacing w:line="312" w:lineRule="auto"/>
        <w:ind w:firstLine="720"/>
        <w:jc w:val="both"/>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 Đến năm 202</w:t>
      </w:r>
      <w:r w:rsidRPr="00F14D94">
        <w:rPr>
          <w:rFonts w:ascii="Times New Roman" w:eastAsia="Calibri" w:hAnsi="Times New Roman"/>
          <w:color w:val="000000" w:themeColor="text1"/>
          <w:sz w:val="28"/>
          <w:szCs w:val="28"/>
        </w:rPr>
        <w:t>0</w:t>
      </w:r>
      <w:r w:rsidRPr="00F14D94">
        <w:rPr>
          <w:rFonts w:ascii="Times New Roman" w:eastAsia="Calibri" w:hAnsi="Times New Roman"/>
          <w:color w:val="000000" w:themeColor="text1"/>
          <w:sz w:val="28"/>
          <w:szCs w:val="28"/>
          <w:lang w:val="vi-VN"/>
        </w:rPr>
        <w:t xml:space="preserve">, </w:t>
      </w:r>
      <w:r w:rsidRPr="00F14D94">
        <w:rPr>
          <w:rFonts w:ascii="Times New Roman" w:eastAsia="Calibri" w:hAnsi="Times New Roman"/>
          <w:color w:val="000000" w:themeColor="text1"/>
          <w:sz w:val="28"/>
          <w:szCs w:val="28"/>
        </w:rPr>
        <w:t>tỷ lệ</w:t>
      </w:r>
      <w:r w:rsidRPr="00F14D94">
        <w:rPr>
          <w:rFonts w:ascii="Times New Roman" w:eastAsia="Calibri" w:hAnsi="Times New Roman"/>
          <w:color w:val="000000" w:themeColor="text1"/>
          <w:sz w:val="28"/>
          <w:szCs w:val="28"/>
          <w:lang w:val="vi-VN"/>
        </w:rPr>
        <w:t xml:space="preserve"> các trường hợp nuôi con nuôi thực tế của giai đoạn trước đó được đăng ký và cấp giấy chứng nhận, nếu đủ điều kiện</w:t>
      </w:r>
      <w:r w:rsidRPr="00F14D94">
        <w:rPr>
          <w:rFonts w:ascii="Times New Roman" w:eastAsia="Calibri" w:hAnsi="Times New Roman"/>
          <w:color w:val="000000" w:themeColor="text1"/>
          <w:sz w:val="28"/>
          <w:szCs w:val="28"/>
        </w:rPr>
        <w:t xml:space="preserve"> là 33,33%</w:t>
      </w:r>
      <w:r w:rsidRPr="00F14D94">
        <w:rPr>
          <w:rFonts w:ascii="Times New Roman" w:eastAsia="Calibri" w:hAnsi="Times New Roman"/>
          <w:color w:val="000000" w:themeColor="text1"/>
          <w:sz w:val="28"/>
          <w:szCs w:val="28"/>
          <w:lang w:val="vi-VN"/>
        </w:rPr>
        <w:t>; tỷ lệ này đến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xml:space="preserve"> là </w:t>
      </w:r>
      <w:r w:rsidRPr="00F14D94">
        <w:rPr>
          <w:rFonts w:ascii="Times New Roman" w:eastAsia="Calibri" w:hAnsi="Times New Roman"/>
          <w:color w:val="000000" w:themeColor="text1"/>
          <w:sz w:val="28"/>
          <w:szCs w:val="28"/>
        </w:rPr>
        <w:t>58,33%</w:t>
      </w:r>
      <w:r w:rsidRPr="00F14D94">
        <w:rPr>
          <w:rFonts w:ascii="Times New Roman" w:eastAsia="Calibri" w:hAnsi="Times New Roman"/>
          <w:color w:val="000000" w:themeColor="text1"/>
          <w:sz w:val="28"/>
          <w:szCs w:val="28"/>
          <w:lang w:val="vi-VN"/>
        </w:rPr>
        <w:t>.</w:t>
      </w:r>
    </w:p>
    <w:p w:rsidR="00B44864" w:rsidRPr="00F14D94" w:rsidRDefault="00B44864" w:rsidP="00F14D94">
      <w:pPr>
        <w:shd w:val="clear" w:color="auto" w:fill="FFFFFF"/>
        <w:spacing w:line="312" w:lineRule="auto"/>
        <w:ind w:firstLine="720"/>
        <w:rPr>
          <w:rFonts w:ascii="Times New Roman" w:eastAsia="Calibri" w:hAnsi="Times New Roman"/>
          <w:b/>
          <w:color w:val="000000" w:themeColor="text1"/>
          <w:sz w:val="28"/>
          <w:szCs w:val="28"/>
          <w:lang w:val="vi-VN"/>
        </w:rPr>
      </w:pPr>
      <w:r w:rsidRPr="00F14D94">
        <w:rPr>
          <w:rFonts w:ascii="Times New Roman" w:eastAsia="Calibri" w:hAnsi="Times New Roman"/>
          <w:b/>
          <w:color w:val="000000" w:themeColor="text1"/>
          <w:sz w:val="28"/>
          <w:szCs w:val="28"/>
        </w:rPr>
        <w:t>6.5.</w:t>
      </w:r>
      <w:r w:rsidRPr="00F14D94">
        <w:rPr>
          <w:rFonts w:ascii="Times New Roman" w:eastAsia="Calibri" w:hAnsi="Times New Roman"/>
          <w:b/>
          <w:color w:val="000000" w:themeColor="text1"/>
          <w:sz w:val="28"/>
          <w:szCs w:val="28"/>
          <w:lang w:val="vi-VN"/>
        </w:rPr>
        <w:t xml:space="preserve"> Về thống kê và công bố số liệu đăng ký hộ tịch</w:t>
      </w:r>
    </w:p>
    <w:p w:rsidR="00B44864" w:rsidRDefault="00B44864" w:rsidP="00F14D94">
      <w:pPr>
        <w:shd w:val="clear" w:color="auto" w:fill="FFFFFF"/>
        <w:spacing w:line="312" w:lineRule="auto"/>
        <w:ind w:firstLine="720"/>
        <w:jc w:val="both"/>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 Đến năm 2022, số liệu thống kê hàng năm về tỷ lệ khai sinh (có phân loại theo tuổi của mẹ, giới tính của trẻ, khu vực địa lý, đơn vị hành chính) được lấy từ dữ liệu Phần mềm đăng ký và quản lý hộ tịch của Bộ Tư</w:t>
      </w:r>
      <w:r w:rsidR="00F14D94">
        <w:rPr>
          <w:rFonts w:ascii="Times New Roman" w:eastAsia="Calibri" w:hAnsi="Times New Roman"/>
          <w:color w:val="000000" w:themeColor="text1"/>
          <w:sz w:val="28"/>
          <w:szCs w:val="28"/>
          <w:lang w:val="vi-VN"/>
        </w:rPr>
        <w:t xml:space="preserve"> pháp:</w:t>
      </w:r>
    </w:p>
    <w:p w:rsidR="00F14D94" w:rsidRPr="00F14D94" w:rsidRDefault="00F14D94" w:rsidP="00F14D94">
      <w:pPr>
        <w:shd w:val="clear" w:color="auto" w:fill="FFFFFF"/>
        <w:spacing w:line="312" w:lineRule="auto"/>
        <w:ind w:firstLine="720"/>
        <w:jc w:val="both"/>
        <w:rPr>
          <w:rFonts w:ascii="Times New Roman" w:eastAsia="Calibri" w:hAnsi="Times New Roman"/>
          <w:color w:val="000000" w:themeColor="text1"/>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2211"/>
        <w:gridCol w:w="3019"/>
        <w:gridCol w:w="2290"/>
      </w:tblGrid>
      <w:tr w:rsidR="00B44864" w:rsidRPr="002C49CC" w:rsidTr="0045788B">
        <w:trPr>
          <w:trHeight w:val="467"/>
        </w:trPr>
        <w:tc>
          <w:tcPr>
            <w:tcW w:w="1710" w:type="dxa"/>
            <w:vMerge w:val="restart"/>
            <w:shd w:val="clear" w:color="auto" w:fill="auto"/>
          </w:tcPr>
          <w:p w:rsidR="00B44864" w:rsidRPr="002C49CC" w:rsidRDefault="00B44864" w:rsidP="0045788B">
            <w:pPr>
              <w:spacing w:line="252" w:lineRule="auto"/>
              <w:jc w:val="center"/>
              <w:rPr>
                <w:rFonts w:ascii="Times New Roman" w:eastAsia="Calibri" w:hAnsi="Times New Roman"/>
                <w:b/>
                <w:sz w:val="28"/>
                <w:szCs w:val="28"/>
              </w:rPr>
            </w:pPr>
            <w:r w:rsidRPr="002C49CC">
              <w:rPr>
                <w:rFonts w:ascii="Times New Roman" w:eastAsia="Calibri" w:hAnsi="Times New Roman"/>
                <w:b/>
                <w:sz w:val="28"/>
                <w:szCs w:val="28"/>
              </w:rPr>
              <w:t>Năm</w:t>
            </w:r>
          </w:p>
        </w:tc>
        <w:tc>
          <w:tcPr>
            <w:tcW w:w="2298" w:type="dxa"/>
            <w:vMerge w:val="restart"/>
            <w:shd w:val="clear" w:color="auto" w:fill="auto"/>
          </w:tcPr>
          <w:p w:rsidR="00B44864" w:rsidRPr="002C49CC" w:rsidRDefault="00B44864" w:rsidP="0045788B">
            <w:pPr>
              <w:spacing w:line="252" w:lineRule="auto"/>
              <w:jc w:val="center"/>
              <w:rPr>
                <w:rFonts w:ascii="Times New Roman" w:eastAsia="Calibri" w:hAnsi="Times New Roman"/>
                <w:b/>
                <w:sz w:val="28"/>
                <w:szCs w:val="28"/>
              </w:rPr>
            </w:pPr>
            <w:r w:rsidRPr="002C49CC">
              <w:rPr>
                <w:rFonts w:ascii="Times New Roman" w:eastAsia="Calibri" w:hAnsi="Times New Roman"/>
                <w:b/>
                <w:sz w:val="28"/>
                <w:szCs w:val="28"/>
              </w:rPr>
              <w:t>Tổng số</w:t>
            </w:r>
          </w:p>
        </w:tc>
        <w:tc>
          <w:tcPr>
            <w:tcW w:w="5587" w:type="dxa"/>
            <w:gridSpan w:val="2"/>
            <w:shd w:val="clear" w:color="auto" w:fill="auto"/>
          </w:tcPr>
          <w:p w:rsidR="00B44864" w:rsidRPr="002C49CC" w:rsidRDefault="00B44864" w:rsidP="0045788B">
            <w:pPr>
              <w:spacing w:line="252" w:lineRule="auto"/>
              <w:ind w:firstLine="709"/>
              <w:jc w:val="center"/>
              <w:rPr>
                <w:rFonts w:ascii="Times New Roman" w:eastAsia="Calibri" w:hAnsi="Times New Roman"/>
                <w:b/>
                <w:sz w:val="28"/>
                <w:szCs w:val="28"/>
              </w:rPr>
            </w:pPr>
            <w:r w:rsidRPr="002C49CC">
              <w:rPr>
                <w:rFonts w:ascii="Times New Roman" w:eastAsia="Calibri" w:hAnsi="Times New Roman"/>
                <w:b/>
                <w:sz w:val="28"/>
                <w:szCs w:val="28"/>
              </w:rPr>
              <w:t>Giới tính của trẻ</w:t>
            </w:r>
          </w:p>
        </w:tc>
      </w:tr>
      <w:tr w:rsidR="00B44864" w:rsidRPr="002C49CC" w:rsidTr="0045788B">
        <w:trPr>
          <w:trHeight w:val="489"/>
        </w:trPr>
        <w:tc>
          <w:tcPr>
            <w:tcW w:w="1710" w:type="dxa"/>
            <w:vMerge/>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p>
        </w:tc>
        <w:tc>
          <w:tcPr>
            <w:tcW w:w="2298" w:type="dxa"/>
            <w:vMerge/>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Nam</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Nữ</w:t>
            </w:r>
          </w:p>
        </w:tc>
      </w:tr>
      <w:tr w:rsidR="00B44864" w:rsidRPr="002C49CC" w:rsidTr="0045788B">
        <w:trPr>
          <w:trHeight w:val="489"/>
        </w:trPr>
        <w:tc>
          <w:tcPr>
            <w:tcW w:w="171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2017</w:t>
            </w:r>
          </w:p>
        </w:tc>
        <w:tc>
          <w:tcPr>
            <w:tcW w:w="2298" w:type="dxa"/>
            <w:shd w:val="clear" w:color="auto" w:fill="auto"/>
          </w:tcPr>
          <w:p w:rsidR="00B44864" w:rsidRPr="002C49CC" w:rsidRDefault="00B82F98" w:rsidP="0045788B">
            <w:pPr>
              <w:spacing w:line="252" w:lineRule="auto"/>
              <w:ind w:firstLine="709"/>
              <w:jc w:val="center"/>
              <w:rPr>
                <w:rFonts w:ascii="Times New Roman" w:eastAsia="Calibri" w:hAnsi="Times New Roman"/>
                <w:sz w:val="28"/>
                <w:szCs w:val="28"/>
              </w:rPr>
            </w:pPr>
            <w:r>
              <w:rPr>
                <w:rFonts w:ascii="Times New Roman" w:eastAsia="Calibri" w:hAnsi="Times New Roman"/>
                <w:sz w:val="28"/>
                <w:szCs w:val="28"/>
              </w:rPr>
              <w:t>23065</w:t>
            </w: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11911</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11154</w:t>
            </w:r>
          </w:p>
        </w:tc>
      </w:tr>
      <w:tr w:rsidR="00B44864" w:rsidRPr="002C49CC" w:rsidTr="0045788B">
        <w:trPr>
          <w:trHeight w:val="467"/>
        </w:trPr>
        <w:tc>
          <w:tcPr>
            <w:tcW w:w="171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2018</w:t>
            </w:r>
          </w:p>
        </w:tc>
        <w:tc>
          <w:tcPr>
            <w:tcW w:w="2298" w:type="dxa"/>
            <w:shd w:val="clear" w:color="auto" w:fill="auto"/>
          </w:tcPr>
          <w:p w:rsidR="00B44864" w:rsidRPr="002C49CC" w:rsidRDefault="00B82F98" w:rsidP="0045788B">
            <w:pPr>
              <w:spacing w:line="252" w:lineRule="auto"/>
              <w:ind w:firstLine="709"/>
              <w:jc w:val="center"/>
              <w:rPr>
                <w:rFonts w:ascii="Times New Roman" w:eastAsia="Calibri" w:hAnsi="Times New Roman"/>
                <w:sz w:val="28"/>
                <w:szCs w:val="28"/>
              </w:rPr>
            </w:pPr>
            <w:r>
              <w:rPr>
                <w:rFonts w:ascii="Times New Roman" w:eastAsia="Calibri" w:hAnsi="Times New Roman"/>
                <w:sz w:val="28"/>
                <w:szCs w:val="28"/>
              </w:rPr>
              <w:t>23192</w:t>
            </w: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11892</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11300</w:t>
            </w:r>
          </w:p>
        </w:tc>
      </w:tr>
      <w:tr w:rsidR="00B44864" w:rsidRPr="002C49CC" w:rsidTr="0045788B">
        <w:trPr>
          <w:trHeight w:val="467"/>
        </w:trPr>
        <w:tc>
          <w:tcPr>
            <w:tcW w:w="171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2019</w:t>
            </w:r>
          </w:p>
        </w:tc>
        <w:tc>
          <w:tcPr>
            <w:tcW w:w="2298" w:type="dxa"/>
            <w:shd w:val="clear" w:color="auto" w:fill="auto"/>
          </w:tcPr>
          <w:p w:rsidR="00B44864" w:rsidRPr="002C49CC" w:rsidRDefault="00B82F98" w:rsidP="0045788B">
            <w:pPr>
              <w:spacing w:line="252" w:lineRule="auto"/>
              <w:ind w:firstLine="709"/>
              <w:jc w:val="center"/>
              <w:rPr>
                <w:rFonts w:ascii="Times New Roman" w:eastAsia="Calibri" w:hAnsi="Times New Roman"/>
                <w:sz w:val="28"/>
                <w:szCs w:val="28"/>
              </w:rPr>
            </w:pPr>
            <w:r>
              <w:rPr>
                <w:rFonts w:ascii="Times New Roman" w:eastAsia="Calibri" w:hAnsi="Times New Roman"/>
                <w:sz w:val="28"/>
                <w:szCs w:val="28"/>
              </w:rPr>
              <w:t>23134</w:t>
            </w: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11773</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11361</w:t>
            </w:r>
          </w:p>
        </w:tc>
      </w:tr>
      <w:tr w:rsidR="00B44864" w:rsidRPr="002C49CC" w:rsidTr="0045788B">
        <w:trPr>
          <w:trHeight w:val="467"/>
        </w:trPr>
        <w:tc>
          <w:tcPr>
            <w:tcW w:w="171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2020</w:t>
            </w:r>
          </w:p>
        </w:tc>
        <w:tc>
          <w:tcPr>
            <w:tcW w:w="2298" w:type="dxa"/>
            <w:shd w:val="clear" w:color="auto" w:fill="auto"/>
          </w:tcPr>
          <w:p w:rsidR="00B44864" w:rsidRPr="002C49CC" w:rsidRDefault="00B82F98" w:rsidP="0045788B">
            <w:pPr>
              <w:spacing w:line="252" w:lineRule="auto"/>
              <w:ind w:firstLine="709"/>
              <w:jc w:val="center"/>
              <w:rPr>
                <w:rFonts w:ascii="Times New Roman" w:eastAsia="Calibri" w:hAnsi="Times New Roman"/>
                <w:sz w:val="28"/>
                <w:szCs w:val="28"/>
              </w:rPr>
            </w:pPr>
            <w:r>
              <w:rPr>
                <w:rFonts w:ascii="Times New Roman" w:eastAsia="Calibri" w:hAnsi="Times New Roman"/>
                <w:sz w:val="28"/>
                <w:szCs w:val="28"/>
              </w:rPr>
              <w:t>22844</w:t>
            </w: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11831</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11013</w:t>
            </w:r>
          </w:p>
        </w:tc>
      </w:tr>
      <w:tr w:rsidR="00B44864" w:rsidRPr="002C49CC" w:rsidTr="0045788B">
        <w:trPr>
          <w:trHeight w:val="467"/>
        </w:trPr>
        <w:tc>
          <w:tcPr>
            <w:tcW w:w="171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2021</w:t>
            </w:r>
          </w:p>
        </w:tc>
        <w:tc>
          <w:tcPr>
            <w:tcW w:w="2298" w:type="dxa"/>
            <w:shd w:val="clear" w:color="auto" w:fill="auto"/>
          </w:tcPr>
          <w:p w:rsidR="00B44864" w:rsidRPr="002C49CC" w:rsidRDefault="00B82F98" w:rsidP="0045788B">
            <w:pPr>
              <w:spacing w:line="252" w:lineRule="auto"/>
              <w:ind w:firstLine="709"/>
              <w:jc w:val="center"/>
              <w:rPr>
                <w:rFonts w:ascii="Times New Roman" w:eastAsia="Calibri" w:hAnsi="Times New Roman"/>
                <w:sz w:val="28"/>
                <w:szCs w:val="28"/>
              </w:rPr>
            </w:pPr>
            <w:r>
              <w:rPr>
                <w:rFonts w:ascii="Times New Roman" w:eastAsia="Calibri" w:hAnsi="Times New Roman"/>
                <w:sz w:val="28"/>
                <w:szCs w:val="28"/>
              </w:rPr>
              <w:t>23745</w:t>
            </w: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11876</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11869</w:t>
            </w:r>
          </w:p>
        </w:tc>
      </w:tr>
      <w:tr w:rsidR="00B44864" w:rsidRPr="002C49CC" w:rsidTr="0045788B">
        <w:trPr>
          <w:trHeight w:val="489"/>
        </w:trPr>
        <w:tc>
          <w:tcPr>
            <w:tcW w:w="171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2022</w:t>
            </w:r>
          </w:p>
        </w:tc>
        <w:tc>
          <w:tcPr>
            <w:tcW w:w="2298" w:type="dxa"/>
            <w:shd w:val="clear" w:color="auto" w:fill="auto"/>
          </w:tcPr>
          <w:p w:rsidR="00B44864" w:rsidRPr="002C49CC" w:rsidRDefault="00B82F98" w:rsidP="0045788B">
            <w:pPr>
              <w:spacing w:line="252" w:lineRule="auto"/>
              <w:ind w:firstLine="709"/>
              <w:jc w:val="center"/>
              <w:rPr>
                <w:rFonts w:ascii="Times New Roman" w:eastAsia="Calibri" w:hAnsi="Times New Roman"/>
                <w:sz w:val="28"/>
                <w:szCs w:val="28"/>
              </w:rPr>
            </w:pPr>
            <w:r>
              <w:rPr>
                <w:rFonts w:ascii="Times New Roman" w:eastAsia="Calibri" w:hAnsi="Times New Roman"/>
                <w:sz w:val="28"/>
                <w:szCs w:val="28"/>
              </w:rPr>
              <w:t>22374</w:t>
            </w: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11689</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sz w:val="28"/>
                <w:szCs w:val="28"/>
              </w:rPr>
            </w:pPr>
            <w:r w:rsidRPr="002C49CC">
              <w:rPr>
                <w:rFonts w:ascii="Times New Roman" w:eastAsia="Calibri" w:hAnsi="Times New Roman"/>
                <w:sz w:val="28"/>
                <w:szCs w:val="28"/>
              </w:rPr>
              <w:t>10685</w:t>
            </w:r>
          </w:p>
        </w:tc>
      </w:tr>
      <w:tr w:rsidR="00B44864" w:rsidRPr="002C49CC" w:rsidTr="0045788B">
        <w:trPr>
          <w:trHeight w:val="467"/>
        </w:trPr>
        <w:tc>
          <w:tcPr>
            <w:tcW w:w="1710" w:type="dxa"/>
            <w:shd w:val="clear" w:color="auto" w:fill="auto"/>
          </w:tcPr>
          <w:p w:rsidR="00B44864" w:rsidRPr="002C49CC" w:rsidRDefault="00B44864" w:rsidP="0045788B">
            <w:pPr>
              <w:spacing w:line="252" w:lineRule="auto"/>
              <w:jc w:val="center"/>
              <w:rPr>
                <w:rFonts w:ascii="Times New Roman" w:eastAsia="Calibri" w:hAnsi="Times New Roman"/>
                <w:b/>
                <w:sz w:val="28"/>
                <w:szCs w:val="28"/>
              </w:rPr>
            </w:pPr>
            <w:r w:rsidRPr="002C49CC">
              <w:rPr>
                <w:rFonts w:ascii="Times New Roman" w:eastAsia="Calibri" w:hAnsi="Times New Roman"/>
                <w:b/>
                <w:sz w:val="28"/>
                <w:szCs w:val="28"/>
              </w:rPr>
              <w:t>TỔNG</w:t>
            </w:r>
          </w:p>
        </w:tc>
        <w:tc>
          <w:tcPr>
            <w:tcW w:w="2298" w:type="dxa"/>
            <w:shd w:val="clear" w:color="auto" w:fill="auto"/>
          </w:tcPr>
          <w:p w:rsidR="00B44864" w:rsidRPr="002C49CC" w:rsidRDefault="00B82F98" w:rsidP="0045788B">
            <w:pPr>
              <w:spacing w:line="252" w:lineRule="auto"/>
              <w:ind w:firstLine="709"/>
              <w:jc w:val="center"/>
              <w:rPr>
                <w:rFonts w:ascii="Times New Roman" w:eastAsia="Calibri" w:hAnsi="Times New Roman"/>
                <w:b/>
                <w:sz w:val="28"/>
                <w:szCs w:val="28"/>
              </w:rPr>
            </w:pPr>
            <w:r>
              <w:rPr>
                <w:rFonts w:ascii="Times New Roman" w:eastAsia="Calibri" w:hAnsi="Times New Roman"/>
                <w:b/>
                <w:sz w:val="28"/>
                <w:szCs w:val="28"/>
              </w:rPr>
              <w:t>138.354</w:t>
            </w:r>
          </w:p>
        </w:tc>
        <w:tc>
          <w:tcPr>
            <w:tcW w:w="3187" w:type="dxa"/>
            <w:shd w:val="clear" w:color="auto" w:fill="auto"/>
          </w:tcPr>
          <w:p w:rsidR="00B44864" w:rsidRPr="002C49CC" w:rsidRDefault="00B44864" w:rsidP="0045788B">
            <w:pPr>
              <w:spacing w:line="252" w:lineRule="auto"/>
              <w:ind w:firstLine="709"/>
              <w:jc w:val="center"/>
              <w:rPr>
                <w:rFonts w:ascii="Times New Roman" w:eastAsia="Calibri" w:hAnsi="Times New Roman"/>
                <w:b/>
                <w:sz w:val="28"/>
                <w:szCs w:val="28"/>
              </w:rPr>
            </w:pPr>
            <w:r w:rsidRPr="002C49CC">
              <w:rPr>
                <w:rFonts w:ascii="Times New Roman" w:eastAsia="Calibri" w:hAnsi="Times New Roman"/>
                <w:b/>
                <w:sz w:val="28"/>
                <w:szCs w:val="28"/>
              </w:rPr>
              <w:t>70972</w:t>
            </w:r>
          </w:p>
        </w:tc>
        <w:tc>
          <w:tcPr>
            <w:tcW w:w="2400" w:type="dxa"/>
            <w:shd w:val="clear" w:color="auto" w:fill="auto"/>
          </w:tcPr>
          <w:p w:rsidR="00B44864" w:rsidRPr="002C49CC" w:rsidRDefault="00B44864" w:rsidP="0045788B">
            <w:pPr>
              <w:spacing w:line="252" w:lineRule="auto"/>
              <w:ind w:firstLine="709"/>
              <w:jc w:val="center"/>
              <w:rPr>
                <w:rFonts w:ascii="Times New Roman" w:eastAsia="Calibri" w:hAnsi="Times New Roman"/>
                <w:b/>
                <w:sz w:val="28"/>
                <w:szCs w:val="28"/>
              </w:rPr>
            </w:pPr>
            <w:r w:rsidRPr="002C49CC">
              <w:rPr>
                <w:rFonts w:ascii="Times New Roman" w:eastAsia="Calibri" w:hAnsi="Times New Roman"/>
                <w:b/>
                <w:sz w:val="28"/>
                <w:szCs w:val="28"/>
              </w:rPr>
              <w:t>67382</w:t>
            </w:r>
          </w:p>
        </w:tc>
      </w:tr>
    </w:tbl>
    <w:p w:rsidR="00B44864" w:rsidRDefault="00B44864" w:rsidP="00B44864">
      <w:pPr>
        <w:shd w:val="clear" w:color="auto" w:fill="FFFFFF"/>
        <w:spacing w:line="312" w:lineRule="auto"/>
        <w:ind w:firstLine="706"/>
        <w:jc w:val="both"/>
        <w:rPr>
          <w:rFonts w:ascii="Times New Roman" w:eastAsia="Calibri" w:hAnsi="Times New Roman"/>
          <w:color w:val="FF0000"/>
          <w:sz w:val="28"/>
          <w:szCs w:val="28"/>
          <w:lang w:val="vi-VN"/>
        </w:rPr>
      </w:pPr>
    </w:p>
    <w:p w:rsidR="00B44864" w:rsidRPr="00F14D94" w:rsidRDefault="00B44864" w:rsidP="00F14D94">
      <w:pPr>
        <w:shd w:val="clear" w:color="auto" w:fill="FFFFFF"/>
        <w:spacing w:line="312" w:lineRule="auto"/>
        <w:ind w:firstLine="709"/>
        <w:jc w:val="both"/>
        <w:rPr>
          <w:rFonts w:ascii="Times New Roman" w:eastAsia="Calibri" w:hAnsi="Times New Roman"/>
          <w:color w:val="000000" w:themeColor="text1"/>
          <w:sz w:val="28"/>
          <w:szCs w:val="28"/>
          <w:lang w:val="vi-VN"/>
        </w:rPr>
      </w:pPr>
      <w:r w:rsidRPr="00F14D94">
        <w:rPr>
          <w:rFonts w:ascii="Times New Roman" w:eastAsia="Calibri" w:hAnsi="Times New Roman"/>
          <w:color w:val="000000" w:themeColor="text1"/>
          <w:sz w:val="28"/>
          <w:szCs w:val="28"/>
          <w:lang w:val="vi-VN"/>
        </w:rPr>
        <w:t>- Đến năm 202</w:t>
      </w:r>
      <w:r w:rsidRPr="00F14D94">
        <w:rPr>
          <w:rFonts w:ascii="Times New Roman" w:eastAsia="Calibri" w:hAnsi="Times New Roman"/>
          <w:color w:val="000000" w:themeColor="text1"/>
          <w:sz w:val="28"/>
          <w:szCs w:val="28"/>
        </w:rPr>
        <w:t>3</w:t>
      </w:r>
      <w:r w:rsidRPr="00F14D94">
        <w:rPr>
          <w:rFonts w:ascii="Times New Roman" w:eastAsia="Calibri" w:hAnsi="Times New Roman"/>
          <w:color w:val="000000" w:themeColor="text1"/>
          <w:sz w:val="28"/>
          <w:szCs w:val="28"/>
          <w:lang w:val="vi-VN"/>
        </w:rPr>
        <w:t xml:space="preserve">, số liệu thống kê đại diện quốc gia hàng năm về tỷ lệ khai tử (được phân loại theo độ tuổi, giới tính, nguyên nhân tử vong, khu vực địa lý và đơn vị hành chính), được lấy từ dữ liệu </w:t>
      </w:r>
      <w:r w:rsidRPr="00F14D94">
        <w:rPr>
          <w:rFonts w:ascii="Times New Roman" w:eastAsia="Calibri" w:hAnsi="Times New Roman"/>
          <w:color w:val="000000" w:themeColor="text1"/>
          <w:sz w:val="28"/>
          <w:szCs w:val="28"/>
        </w:rPr>
        <w:t>Phần mềm đăng ký và quản lý hộ tịch của Bộ</w:t>
      </w:r>
      <w:r w:rsidR="00F14D94">
        <w:rPr>
          <w:rFonts w:ascii="Times New Roman" w:eastAsia="Calibri" w:hAnsi="Times New Roman"/>
          <w:color w:val="000000" w:themeColor="text1"/>
          <w:sz w:val="28"/>
          <w:szCs w:val="28"/>
        </w:rPr>
        <w:t xml:space="preserve"> Tư pháp</w:t>
      </w:r>
      <w:r w:rsidR="00F14D94">
        <w:rPr>
          <w:rFonts w:ascii="Times New Roman" w:eastAsia="Calibri" w:hAnsi="Times New Roman"/>
          <w:color w:val="000000" w:themeColor="text1"/>
          <w:sz w:val="28"/>
          <w:szCs w:val="28"/>
          <w:lang w:val="vi-VN"/>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70"/>
        <w:gridCol w:w="1440"/>
        <w:gridCol w:w="1350"/>
        <w:gridCol w:w="1260"/>
        <w:gridCol w:w="1260"/>
        <w:gridCol w:w="1620"/>
      </w:tblGrid>
      <w:tr w:rsidR="00B44864" w:rsidRPr="002C49CC" w:rsidTr="0060724F">
        <w:trPr>
          <w:trHeight w:val="682"/>
        </w:trPr>
        <w:tc>
          <w:tcPr>
            <w:tcW w:w="1080" w:type="dxa"/>
            <w:vMerge w:val="restart"/>
            <w:shd w:val="clear" w:color="auto" w:fill="auto"/>
          </w:tcPr>
          <w:p w:rsidR="00B44864" w:rsidRPr="002C49CC" w:rsidRDefault="00B44864" w:rsidP="0045788B">
            <w:pPr>
              <w:spacing w:line="252" w:lineRule="auto"/>
              <w:ind w:firstLine="709"/>
              <w:jc w:val="center"/>
              <w:rPr>
                <w:rFonts w:ascii="Times New Roman" w:eastAsia="Calibri" w:hAnsi="Times New Roman"/>
                <w:b/>
                <w:sz w:val="28"/>
                <w:szCs w:val="28"/>
              </w:rPr>
            </w:pPr>
          </w:p>
          <w:p w:rsidR="00B44864" w:rsidRPr="002C49CC" w:rsidRDefault="00B44864" w:rsidP="0045788B">
            <w:pPr>
              <w:spacing w:line="252" w:lineRule="auto"/>
              <w:ind w:firstLine="33"/>
              <w:jc w:val="center"/>
              <w:rPr>
                <w:rFonts w:ascii="Times New Roman" w:eastAsia="Calibri" w:hAnsi="Times New Roman"/>
                <w:b/>
                <w:sz w:val="28"/>
                <w:szCs w:val="28"/>
              </w:rPr>
            </w:pPr>
            <w:r w:rsidRPr="002C49CC">
              <w:rPr>
                <w:rFonts w:ascii="Times New Roman" w:eastAsia="Calibri" w:hAnsi="Times New Roman"/>
                <w:b/>
                <w:sz w:val="28"/>
                <w:szCs w:val="28"/>
              </w:rPr>
              <w:t>Năm</w:t>
            </w:r>
          </w:p>
        </w:tc>
        <w:tc>
          <w:tcPr>
            <w:tcW w:w="1170" w:type="dxa"/>
            <w:vMerge w:val="restart"/>
            <w:shd w:val="clear" w:color="auto" w:fill="auto"/>
          </w:tcPr>
          <w:p w:rsidR="00B44864" w:rsidRPr="002C49CC" w:rsidRDefault="00B44864" w:rsidP="0045788B">
            <w:pPr>
              <w:spacing w:line="252" w:lineRule="auto"/>
              <w:ind w:firstLine="709"/>
              <w:jc w:val="center"/>
              <w:rPr>
                <w:rFonts w:ascii="Times New Roman" w:eastAsia="Calibri" w:hAnsi="Times New Roman"/>
                <w:b/>
                <w:sz w:val="28"/>
                <w:szCs w:val="28"/>
              </w:rPr>
            </w:pPr>
          </w:p>
          <w:p w:rsidR="00B44864" w:rsidRPr="002C49CC" w:rsidRDefault="00B44864" w:rsidP="0045788B">
            <w:pPr>
              <w:spacing w:line="252" w:lineRule="auto"/>
              <w:ind w:right="-120"/>
              <w:jc w:val="center"/>
              <w:rPr>
                <w:rFonts w:ascii="Times New Roman" w:eastAsia="Calibri" w:hAnsi="Times New Roman"/>
                <w:b/>
                <w:sz w:val="28"/>
                <w:szCs w:val="28"/>
              </w:rPr>
            </w:pPr>
            <w:r w:rsidRPr="002C49CC">
              <w:rPr>
                <w:rFonts w:ascii="Times New Roman" w:eastAsia="Calibri" w:hAnsi="Times New Roman"/>
                <w:b/>
                <w:sz w:val="28"/>
                <w:szCs w:val="28"/>
              </w:rPr>
              <w:t>Tổng số</w:t>
            </w:r>
          </w:p>
        </w:tc>
        <w:tc>
          <w:tcPr>
            <w:tcW w:w="4050" w:type="dxa"/>
            <w:gridSpan w:val="3"/>
            <w:shd w:val="clear" w:color="auto" w:fill="auto"/>
          </w:tcPr>
          <w:p w:rsidR="00B44864" w:rsidRPr="002C49CC" w:rsidRDefault="00B44864" w:rsidP="0045788B">
            <w:pPr>
              <w:spacing w:line="252" w:lineRule="auto"/>
              <w:ind w:firstLine="709"/>
              <w:jc w:val="center"/>
              <w:rPr>
                <w:rFonts w:ascii="Times New Roman" w:eastAsia="Calibri" w:hAnsi="Times New Roman"/>
                <w:b/>
                <w:sz w:val="28"/>
                <w:szCs w:val="28"/>
              </w:rPr>
            </w:pPr>
            <w:r w:rsidRPr="002C49CC">
              <w:rPr>
                <w:rFonts w:ascii="Times New Roman" w:eastAsia="Calibri" w:hAnsi="Times New Roman"/>
                <w:b/>
                <w:sz w:val="28"/>
                <w:szCs w:val="28"/>
              </w:rPr>
              <w:t>Độ tuổi</w:t>
            </w:r>
          </w:p>
          <w:p w:rsidR="00B44864" w:rsidRPr="002C49CC" w:rsidRDefault="00B44864" w:rsidP="0045788B">
            <w:pPr>
              <w:spacing w:line="252" w:lineRule="auto"/>
              <w:ind w:firstLine="709"/>
              <w:jc w:val="center"/>
              <w:rPr>
                <w:rFonts w:ascii="Times New Roman" w:eastAsia="Calibri" w:hAnsi="Times New Roman"/>
                <w:b/>
                <w:sz w:val="28"/>
                <w:szCs w:val="28"/>
              </w:rPr>
            </w:pPr>
          </w:p>
        </w:tc>
        <w:tc>
          <w:tcPr>
            <w:tcW w:w="1260" w:type="dxa"/>
            <w:vMerge w:val="restart"/>
            <w:shd w:val="clear" w:color="auto" w:fill="auto"/>
          </w:tcPr>
          <w:p w:rsidR="00B44864" w:rsidRPr="002C49CC" w:rsidRDefault="00B44864" w:rsidP="0045788B">
            <w:pPr>
              <w:spacing w:line="252" w:lineRule="auto"/>
              <w:jc w:val="center"/>
              <w:rPr>
                <w:rFonts w:ascii="Times New Roman" w:eastAsia="Calibri" w:hAnsi="Times New Roman"/>
                <w:b/>
                <w:sz w:val="28"/>
                <w:szCs w:val="28"/>
              </w:rPr>
            </w:pPr>
            <w:r w:rsidRPr="002C49CC">
              <w:rPr>
                <w:rFonts w:ascii="Times New Roman" w:eastAsia="Calibri" w:hAnsi="Times New Roman"/>
                <w:b/>
                <w:sz w:val="28"/>
                <w:szCs w:val="28"/>
              </w:rPr>
              <w:t>Giới tính</w:t>
            </w:r>
          </w:p>
          <w:p w:rsidR="00B44864" w:rsidRPr="002C49CC" w:rsidRDefault="00B44864" w:rsidP="0045788B">
            <w:pPr>
              <w:spacing w:line="252" w:lineRule="auto"/>
              <w:jc w:val="center"/>
              <w:rPr>
                <w:rFonts w:ascii="Times New Roman" w:eastAsia="Calibri" w:hAnsi="Times New Roman"/>
                <w:b/>
                <w:sz w:val="28"/>
                <w:szCs w:val="28"/>
              </w:rPr>
            </w:pPr>
            <w:r w:rsidRPr="002C49CC">
              <w:rPr>
                <w:rFonts w:ascii="Times New Roman" w:eastAsia="Calibri" w:hAnsi="Times New Roman"/>
                <w:b/>
                <w:sz w:val="28"/>
                <w:szCs w:val="28"/>
              </w:rPr>
              <w:t>(Nữ)</w:t>
            </w:r>
          </w:p>
        </w:tc>
        <w:tc>
          <w:tcPr>
            <w:tcW w:w="1620" w:type="dxa"/>
            <w:vMerge w:val="restart"/>
            <w:shd w:val="clear" w:color="auto" w:fill="auto"/>
          </w:tcPr>
          <w:p w:rsidR="00B44864" w:rsidRPr="002C49CC" w:rsidRDefault="00B44864" w:rsidP="0045788B">
            <w:pPr>
              <w:spacing w:line="252" w:lineRule="auto"/>
              <w:jc w:val="center"/>
              <w:rPr>
                <w:rFonts w:ascii="Times New Roman" w:eastAsia="Calibri" w:hAnsi="Times New Roman"/>
                <w:b/>
                <w:sz w:val="28"/>
                <w:szCs w:val="28"/>
              </w:rPr>
            </w:pPr>
            <w:r w:rsidRPr="002C49CC">
              <w:rPr>
                <w:rFonts w:ascii="Times New Roman" w:eastAsia="Calibri" w:hAnsi="Times New Roman"/>
                <w:b/>
                <w:sz w:val="28"/>
                <w:szCs w:val="28"/>
              </w:rPr>
              <w:t>Nguyên nhân tử vong</w:t>
            </w:r>
          </w:p>
        </w:tc>
      </w:tr>
      <w:tr w:rsidR="00B44864" w:rsidRPr="002C49CC" w:rsidTr="0060724F">
        <w:trPr>
          <w:trHeight w:val="832"/>
        </w:trPr>
        <w:tc>
          <w:tcPr>
            <w:tcW w:w="1080" w:type="dxa"/>
            <w:vMerge/>
            <w:shd w:val="clear" w:color="auto" w:fill="auto"/>
          </w:tcPr>
          <w:p w:rsidR="00B44864" w:rsidRPr="002C49CC" w:rsidRDefault="00B44864" w:rsidP="0045788B">
            <w:pPr>
              <w:spacing w:line="252" w:lineRule="auto"/>
              <w:ind w:firstLine="709"/>
              <w:jc w:val="both"/>
              <w:rPr>
                <w:rFonts w:ascii="Times New Roman" w:eastAsia="Calibri" w:hAnsi="Times New Roman"/>
                <w:sz w:val="28"/>
                <w:szCs w:val="28"/>
              </w:rPr>
            </w:pPr>
          </w:p>
        </w:tc>
        <w:tc>
          <w:tcPr>
            <w:tcW w:w="1170" w:type="dxa"/>
            <w:vMerge/>
            <w:shd w:val="clear" w:color="auto" w:fill="auto"/>
          </w:tcPr>
          <w:p w:rsidR="00B44864" w:rsidRPr="002C49CC" w:rsidRDefault="00B44864" w:rsidP="0045788B">
            <w:pPr>
              <w:spacing w:line="252" w:lineRule="auto"/>
              <w:ind w:firstLine="709"/>
              <w:jc w:val="both"/>
              <w:rPr>
                <w:rFonts w:ascii="Times New Roman" w:eastAsia="Calibri" w:hAnsi="Times New Roman"/>
                <w:sz w:val="28"/>
                <w:szCs w:val="28"/>
              </w:rPr>
            </w:pPr>
          </w:p>
        </w:tc>
        <w:tc>
          <w:tcPr>
            <w:tcW w:w="144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Dưới 1 tuổi</w:t>
            </w:r>
          </w:p>
        </w:tc>
        <w:tc>
          <w:tcPr>
            <w:tcW w:w="135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Từ 01 đến 5 tuổi</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Từ 5 tuổi trở lên</w:t>
            </w:r>
          </w:p>
        </w:tc>
        <w:tc>
          <w:tcPr>
            <w:tcW w:w="1260" w:type="dxa"/>
            <w:vMerge/>
            <w:shd w:val="clear" w:color="auto" w:fill="auto"/>
          </w:tcPr>
          <w:p w:rsidR="00B44864" w:rsidRPr="002C49CC" w:rsidRDefault="00B44864" w:rsidP="0045788B">
            <w:pPr>
              <w:spacing w:line="252" w:lineRule="auto"/>
              <w:ind w:firstLine="709"/>
              <w:jc w:val="both"/>
              <w:rPr>
                <w:rFonts w:ascii="Times New Roman" w:eastAsia="Calibri" w:hAnsi="Times New Roman"/>
                <w:sz w:val="28"/>
                <w:szCs w:val="28"/>
              </w:rPr>
            </w:pPr>
          </w:p>
        </w:tc>
        <w:tc>
          <w:tcPr>
            <w:tcW w:w="1620" w:type="dxa"/>
            <w:vMerge/>
            <w:shd w:val="clear" w:color="auto" w:fill="auto"/>
          </w:tcPr>
          <w:p w:rsidR="00B44864" w:rsidRPr="002C49CC" w:rsidRDefault="00B44864" w:rsidP="0045788B">
            <w:pPr>
              <w:spacing w:line="252" w:lineRule="auto"/>
              <w:ind w:firstLine="709"/>
              <w:jc w:val="both"/>
              <w:rPr>
                <w:rFonts w:ascii="Times New Roman" w:eastAsia="Calibri" w:hAnsi="Times New Roman"/>
                <w:sz w:val="28"/>
                <w:szCs w:val="28"/>
              </w:rPr>
            </w:pPr>
          </w:p>
        </w:tc>
      </w:tr>
      <w:tr w:rsidR="00B44864" w:rsidRPr="002C49CC" w:rsidTr="0060724F">
        <w:trPr>
          <w:trHeight w:val="616"/>
        </w:trPr>
        <w:tc>
          <w:tcPr>
            <w:tcW w:w="1080" w:type="dxa"/>
            <w:shd w:val="clear" w:color="auto" w:fill="auto"/>
          </w:tcPr>
          <w:p w:rsidR="00B44864" w:rsidRPr="002C49CC" w:rsidRDefault="00B44864" w:rsidP="0045788B">
            <w:pPr>
              <w:spacing w:line="252" w:lineRule="auto"/>
              <w:ind w:firstLine="33"/>
              <w:jc w:val="center"/>
              <w:rPr>
                <w:rFonts w:ascii="Times New Roman" w:eastAsia="Calibri" w:hAnsi="Times New Roman"/>
                <w:sz w:val="28"/>
                <w:szCs w:val="28"/>
              </w:rPr>
            </w:pPr>
            <w:r w:rsidRPr="002C49CC">
              <w:rPr>
                <w:rFonts w:ascii="Times New Roman" w:eastAsia="Calibri" w:hAnsi="Times New Roman"/>
                <w:sz w:val="28"/>
                <w:szCs w:val="28"/>
              </w:rPr>
              <w:t>2017</w:t>
            </w:r>
          </w:p>
        </w:tc>
        <w:tc>
          <w:tcPr>
            <w:tcW w:w="1170" w:type="dxa"/>
            <w:shd w:val="clear" w:color="auto" w:fill="auto"/>
          </w:tcPr>
          <w:p w:rsidR="00B44864" w:rsidRPr="002C49CC" w:rsidRDefault="00B82F98" w:rsidP="0045788B">
            <w:pPr>
              <w:spacing w:line="252" w:lineRule="auto"/>
              <w:jc w:val="center"/>
              <w:rPr>
                <w:rFonts w:ascii="Times New Roman" w:eastAsia="Calibri" w:hAnsi="Times New Roman"/>
                <w:sz w:val="28"/>
                <w:szCs w:val="28"/>
              </w:rPr>
            </w:pPr>
            <w:r>
              <w:rPr>
                <w:rFonts w:ascii="Times New Roman" w:eastAsia="Calibri" w:hAnsi="Times New Roman"/>
                <w:sz w:val="28"/>
                <w:szCs w:val="28"/>
              </w:rPr>
              <w:t>5645</w:t>
            </w:r>
          </w:p>
        </w:tc>
        <w:tc>
          <w:tcPr>
            <w:tcW w:w="1440" w:type="dxa"/>
            <w:shd w:val="clear" w:color="auto" w:fill="auto"/>
          </w:tcPr>
          <w:p w:rsidR="00B44864" w:rsidRPr="002C49CC" w:rsidRDefault="00B44864" w:rsidP="0045788B">
            <w:pPr>
              <w:spacing w:line="252" w:lineRule="auto"/>
              <w:ind w:firstLine="709"/>
              <w:jc w:val="both"/>
              <w:rPr>
                <w:rFonts w:ascii="Times New Roman" w:eastAsia="Calibri" w:hAnsi="Times New Roman"/>
                <w:sz w:val="28"/>
                <w:szCs w:val="28"/>
              </w:rPr>
            </w:pPr>
            <w:r w:rsidRPr="002C49CC">
              <w:rPr>
                <w:rFonts w:ascii="Times New Roman" w:eastAsia="Calibri" w:hAnsi="Times New Roman"/>
                <w:sz w:val="28"/>
                <w:szCs w:val="28"/>
              </w:rPr>
              <w:t>314</w:t>
            </w:r>
          </w:p>
        </w:tc>
        <w:tc>
          <w:tcPr>
            <w:tcW w:w="1350" w:type="dxa"/>
            <w:shd w:val="clear" w:color="auto" w:fill="auto"/>
          </w:tcPr>
          <w:p w:rsidR="00B44864" w:rsidRPr="002C49CC" w:rsidRDefault="00B44864" w:rsidP="0045788B">
            <w:pPr>
              <w:spacing w:line="252" w:lineRule="auto"/>
              <w:ind w:left="-283" w:firstLine="318"/>
              <w:jc w:val="center"/>
              <w:rPr>
                <w:rFonts w:ascii="Times New Roman" w:eastAsia="Calibri" w:hAnsi="Times New Roman"/>
                <w:sz w:val="28"/>
                <w:szCs w:val="28"/>
              </w:rPr>
            </w:pPr>
            <w:r w:rsidRPr="002C49CC">
              <w:rPr>
                <w:rFonts w:ascii="Times New Roman" w:eastAsia="Calibri" w:hAnsi="Times New Roman"/>
                <w:sz w:val="28"/>
                <w:szCs w:val="28"/>
              </w:rPr>
              <w:t>36</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5295</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2273</w:t>
            </w:r>
          </w:p>
        </w:tc>
        <w:tc>
          <w:tcPr>
            <w:tcW w:w="1620" w:type="dxa"/>
            <w:vMerge w:val="restart"/>
            <w:shd w:val="clear" w:color="auto" w:fill="auto"/>
          </w:tcPr>
          <w:p w:rsidR="00942991" w:rsidRDefault="00942991" w:rsidP="0045788B">
            <w:pPr>
              <w:spacing w:line="252" w:lineRule="auto"/>
              <w:ind w:right="-123"/>
              <w:jc w:val="center"/>
              <w:rPr>
                <w:rFonts w:ascii="Times New Roman" w:eastAsia="Calibri" w:hAnsi="Times New Roman"/>
                <w:sz w:val="28"/>
                <w:szCs w:val="28"/>
              </w:rPr>
            </w:pPr>
          </w:p>
          <w:p w:rsidR="00942991" w:rsidRDefault="00942991" w:rsidP="0045788B">
            <w:pPr>
              <w:spacing w:line="252" w:lineRule="auto"/>
              <w:ind w:right="-123"/>
              <w:jc w:val="center"/>
              <w:rPr>
                <w:rFonts w:ascii="Times New Roman" w:eastAsia="Calibri" w:hAnsi="Times New Roman"/>
                <w:sz w:val="28"/>
                <w:szCs w:val="28"/>
              </w:rPr>
            </w:pPr>
          </w:p>
          <w:p w:rsidR="00942991" w:rsidRDefault="00942991" w:rsidP="0045788B">
            <w:pPr>
              <w:spacing w:line="252" w:lineRule="auto"/>
              <w:ind w:right="-123"/>
              <w:jc w:val="center"/>
              <w:rPr>
                <w:rFonts w:ascii="Times New Roman" w:eastAsia="Calibri" w:hAnsi="Times New Roman"/>
                <w:sz w:val="28"/>
                <w:szCs w:val="28"/>
              </w:rPr>
            </w:pPr>
          </w:p>
          <w:p w:rsidR="00942991" w:rsidRDefault="00942991" w:rsidP="0045788B">
            <w:pPr>
              <w:spacing w:line="252" w:lineRule="auto"/>
              <w:ind w:right="-123"/>
              <w:jc w:val="center"/>
              <w:rPr>
                <w:rFonts w:ascii="Times New Roman" w:eastAsia="Calibri" w:hAnsi="Times New Roman"/>
                <w:sz w:val="28"/>
                <w:szCs w:val="28"/>
              </w:rPr>
            </w:pPr>
          </w:p>
          <w:p w:rsidR="00B44864" w:rsidRPr="002C49CC" w:rsidRDefault="00B44864" w:rsidP="0045788B">
            <w:pPr>
              <w:spacing w:line="252" w:lineRule="auto"/>
              <w:ind w:right="-123"/>
              <w:jc w:val="center"/>
              <w:rPr>
                <w:rFonts w:ascii="Times New Roman" w:eastAsia="Calibri" w:hAnsi="Times New Roman"/>
                <w:sz w:val="28"/>
                <w:szCs w:val="28"/>
              </w:rPr>
            </w:pPr>
            <w:r w:rsidRPr="002C49CC">
              <w:rPr>
                <w:rFonts w:ascii="Times New Roman" w:eastAsia="Calibri" w:hAnsi="Times New Roman"/>
                <w:sz w:val="28"/>
                <w:szCs w:val="28"/>
              </w:rPr>
              <w:t xml:space="preserve">Có nhiều nguyên nhân như: </w:t>
            </w:r>
            <w:r w:rsidRPr="002C49CC">
              <w:rPr>
                <w:rFonts w:ascii="Times New Roman" w:eastAsia="Calibri" w:hAnsi="Times New Roman"/>
                <w:sz w:val="28"/>
                <w:szCs w:val="28"/>
                <w:lang w:val="vi-VN"/>
              </w:rPr>
              <w:t>Đ</w:t>
            </w:r>
            <w:r w:rsidRPr="002C49CC">
              <w:rPr>
                <w:rFonts w:ascii="Times New Roman" w:eastAsia="Calibri" w:hAnsi="Times New Roman"/>
                <w:sz w:val="28"/>
                <w:szCs w:val="28"/>
              </w:rPr>
              <w:t>ột quỵ, tai nạn, đuối nước và già yếu</w:t>
            </w:r>
          </w:p>
        </w:tc>
      </w:tr>
      <w:tr w:rsidR="00B44864" w:rsidRPr="002C49CC" w:rsidTr="0060724F">
        <w:trPr>
          <w:trHeight w:val="616"/>
        </w:trPr>
        <w:tc>
          <w:tcPr>
            <w:tcW w:w="1080" w:type="dxa"/>
            <w:shd w:val="clear" w:color="auto" w:fill="auto"/>
          </w:tcPr>
          <w:p w:rsidR="00B44864" w:rsidRPr="002C49CC" w:rsidRDefault="00B44864" w:rsidP="0045788B">
            <w:pPr>
              <w:spacing w:line="252" w:lineRule="auto"/>
              <w:ind w:firstLine="33"/>
              <w:jc w:val="center"/>
              <w:rPr>
                <w:rFonts w:ascii="Times New Roman" w:eastAsia="Calibri" w:hAnsi="Times New Roman"/>
                <w:sz w:val="28"/>
                <w:szCs w:val="28"/>
              </w:rPr>
            </w:pPr>
            <w:r w:rsidRPr="002C49CC">
              <w:rPr>
                <w:rFonts w:ascii="Times New Roman" w:eastAsia="Calibri" w:hAnsi="Times New Roman"/>
                <w:sz w:val="28"/>
                <w:szCs w:val="28"/>
              </w:rPr>
              <w:t>2018</w:t>
            </w:r>
          </w:p>
        </w:tc>
        <w:tc>
          <w:tcPr>
            <w:tcW w:w="1170" w:type="dxa"/>
            <w:shd w:val="clear" w:color="auto" w:fill="auto"/>
          </w:tcPr>
          <w:p w:rsidR="00B44864" w:rsidRPr="002C49CC" w:rsidRDefault="009E2F1D" w:rsidP="0045788B">
            <w:pPr>
              <w:spacing w:line="252" w:lineRule="auto"/>
              <w:jc w:val="center"/>
              <w:rPr>
                <w:rFonts w:ascii="Times New Roman" w:eastAsia="Calibri" w:hAnsi="Times New Roman"/>
                <w:sz w:val="28"/>
                <w:szCs w:val="28"/>
              </w:rPr>
            </w:pPr>
            <w:r>
              <w:rPr>
                <w:rFonts w:ascii="Times New Roman" w:eastAsia="Calibri" w:hAnsi="Times New Roman"/>
                <w:sz w:val="28"/>
                <w:szCs w:val="28"/>
              </w:rPr>
              <w:t>5</w:t>
            </w:r>
            <w:r w:rsidR="00B82F98">
              <w:rPr>
                <w:rFonts w:ascii="Times New Roman" w:eastAsia="Calibri" w:hAnsi="Times New Roman"/>
                <w:sz w:val="28"/>
                <w:szCs w:val="28"/>
              </w:rPr>
              <w:t>489</w:t>
            </w:r>
          </w:p>
        </w:tc>
        <w:tc>
          <w:tcPr>
            <w:tcW w:w="1440" w:type="dxa"/>
            <w:shd w:val="clear" w:color="auto" w:fill="auto"/>
          </w:tcPr>
          <w:p w:rsidR="00B44864" w:rsidRPr="002C49CC" w:rsidRDefault="00B44864" w:rsidP="0045788B">
            <w:pPr>
              <w:spacing w:line="252" w:lineRule="auto"/>
              <w:ind w:firstLine="709"/>
              <w:rPr>
                <w:rFonts w:ascii="Times New Roman" w:eastAsia="Calibri" w:hAnsi="Times New Roman"/>
                <w:sz w:val="28"/>
                <w:szCs w:val="28"/>
              </w:rPr>
            </w:pPr>
            <w:r w:rsidRPr="002C49CC">
              <w:rPr>
                <w:rFonts w:ascii="Times New Roman" w:eastAsia="Calibri" w:hAnsi="Times New Roman"/>
                <w:sz w:val="28"/>
                <w:szCs w:val="28"/>
              </w:rPr>
              <w:t>413</w:t>
            </w:r>
          </w:p>
        </w:tc>
        <w:tc>
          <w:tcPr>
            <w:tcW w:w="1350" w:type="dxa"/>
            <w:shd w:val="clear" w:color="auto" w:fill="auto"/>
          </w:tcPr>
          <w:p w:rsidR="00B44864" w:rsidRPr="002C49CC" w:rsidRDefault="00B44864" w:rsidP="0045788B">
            <w:pPr>
              <w:spacing w:line="252" w:lineRule="auto"/>
              <w:ind w:left="-283" w:firstLine="318"/>
              <w:jc w:val="center"/>
              <w:rPr>
                <w:rFonts w:ascii="Times New Roman" w:eastAsia="Calibri" w:hAnsi="Times New Roman"/>
                <w:sz w:val="28"/>
                <w:szCs w:val="28"/>
              </w:rPr>
            </w:pPr>
            <w:r w:rsidRPr="002C49CC">
              <w:rPr>
                <w:rFonts w:ascii="Times New Roman" w:eastAsia="Calibri" w:hAnsi="Times New Roman"/>
                <w:sz w:val="28"/>
                <w:szCs w:val="28"/>
              </w:rPr>
              <w:t>46</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5030</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2393</w:t>
            </w:r>
          </w:p>
        </w:tc>
        <w:tc>
          <w:tcPr>
            <w:tcW w:w="1620" w:type="dxa"/>
            <w:vMerge/>
            <w:shd w:val="clear" w:color="auto" w:fill="auto"/>
          </w:tcPr>
          <w:p w:rsidR="00B44864" w:rsidRPr="002C49CC" w:rsidRDefault="00B44864" w:rsidP="0045788B">
            <w:pPr>
              <w:spacing w:line="252" w:lineRule="auto"/>
              <w:jc w:val="both"/>
              <w:rPr>
                <w:rFonts w:ascii="Times New Roman" w:eastAsia="Calibri" w:hAnsi="Times New Roman"/>
                <w:sz w:val="28"/>
                <w:szCs w:val="28"/>
              </w:rPr>
            </w:pPr>
          </w:p>
        </w:tc>
      </w:tr>
      <w:tr w:rsidR="00B44864" w:rsidRPr="002C49CC" w:rsidTr="0060724F">
        <w:trPr>
          <w:trHeight w:val="616"/>
        </w:trPr>
        <w:tc>
          <w:tcPr>
            <w:tcW w:w="1080" w:type="dxa"/>
            <w:shd w:val="clear" w:color="auto" w:fill="auto"/>
          </w:tcPr>
          <w:p w:rsidR="00B44864" w:rsidRPr="002C49CC" w:rsidRDefault="00B44864" w:rsidP="0045788B">
            <w:pPr>
              <w:spacing w:line="252" w:lineRule="auto"/>
              <w:ind w:firstLine="33"/>
              <w:jc w:val="center"/>
              <w:rPr>
                <w:rFonts w:ascii="Times New Roman" w:eastAsia="Calibri" w:hAnsi="Times New Roman"/>
                <w:sz w:val="28"/>
                <w:szCs w:val="28"/>
              </w:rPr>
            </w:pPr>
            <w:r w:rsidRPr="002C49CC">
              <w:rPr>
                <w:rFonts w:ascii="Times New Roman" w:eastAsia="Calibri" w:hAnsi="Times New Roman"/>
                <w:sz w:val="28"/>
                <w:szCs w:val="28"/>
              </w:rPr>
              <w:t>2019</w:t>
            </w:r>
          </w:p>
        </w:tc>
        <w:tc>
          <w:tcPr>
            <w:tcW w:w="1170" w:type="dxa"/>
            <w:shd w:val="clear" w:color="auto" w:fill="auto"/>
          </w:tcPr>
          <w:p w:rsidR="00B44864" w:rsidRPr="002C49CC" w:rsidRDefault="00B82F98" w:rsidP="0045788B">
            <w:pPr>
              <w:spacing w:line="252" w:lineRule="auto"/>
              <w:jc w:val="center"/>
              <w:rPr>
                <w:rFonts w:ascii="Times New Roman" w:eastAsia="Calibri" w:hAnsi="Times New Roman"/>
                <w:sz w:val="28"/>
                <w:szCs w:val="28"/>
              </w:rPr>
            </w:pPr>
            <w:r>
              <w:rPr>
                <w:rFonts w:ascii="Times New Roman" w:eastAsia="Calibri" w:hAnsi="Times New Roman"/>
                <w:sz w:val="28"/>
                <w:szCs w:val="28"/>
              </w:rPr>
              <w:t>5751</w:t>
            </w:r>
          </w:p>
        </w:tc>
        <w:tc>
          <w:tcPr>
            <w:tcW w:w="1440" w:type="dxa"/>
            <w:shd w:val="clear" w:color="auto" w:fill="auto"/>
          </w:tcPr>
          <w:p w:rsidR="00B44864" w:rsidRPr="002C49CC" w:rsidRDefault="00B44864" w:rsidP="0045788B">
            <w:pPr>
              <w:spacing w:line="252" w:lineRule="auto"/>
              <w:ind w:firstLine="709"/>
              <w:rPr>
                <w:rFonts w:ascii="Times New Roman" w:eastAsia="Calibri" w:hAnsi="Times New Roman"/>
                <w:sz w:val="28"/>
                <w:szCs w:val="28"/>
              </w:rPr>
            </w:pPr>
            <w:r w:rsidRPr="002C49CC">
              <w:rPr>
                <w:rFonts w:ascii="Times New Roman" w:eastAsia="Calibri" w:hAnsi="Times New Roman"/>
                <w:sz w:val="28"/>
                <w:szCs w:val="28"/>
              </w:rPr>
              <w:t>411</w:t>
            </w:r>
          </w:p>
        </w:tc>
        <w:tc>
          <w:tcPr>
            <w:tcW w:w="1350" w:type="dxa"/>
            <w:shd w:val="clear" w:color="auto" w:fill="auto"/>
          </w:tcPr>
          <w:p w:rsidR="00B44864" w:rsidRPr="002C49CC" w:rsidRDefault="00B44864" w:rsidP="0045788B">
            <w:pPr>
              <w:spacing w:line="252" w:lineRule="auto"/>
              <w:ind w:left="-283" w:firstLine="318"/>
              <w:jc w:val="center"/>
              <w:rPr>
                <w:rFonts w:ascii="Times New Roman" w:eastAsia="Calibri" w:hAnsi="Times New Roman"/>
                <w:sz w:val="28"/>
                <w:szCs w:val="28"/>
              </w:rPr>
            </w:pPr>
            <w:r w:rsidRPr="002C49CC">
              <w:rPr>
                <w:rFonts w:ascii="Times New Roman" w:eastAsia="Calibri" w:hAnsi="Times New Roman"/>
                <w:sz w:val="28"/>
                <w:szCs w:val="28"/>
              </w:rPr>
              <w:t>49</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5291</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2509</w:t>
            </w:r>
          </w:p>
        </w:tc>
        <w:tc>
          <w:tcPr>
            <w:tcW w:w="1620" w:type="dxa"/>
            <w:vMerge/>
            <w:shd w:val="clear" w:color="auto" w:fill="auto"/>
          </w:tcPr>
          <w:p w:rsidR="00B44864" w:rsidRPr="002C49CC" w:rsidRDefault="00B44864" w:rsidP="0045788B">
            <w:pPr>
              <w:spacing w:line="252" w:lineRule="auto"/>
              <w:jc w:val="both"/>
              <w:rPr>
                <w:rFonts w:ascii="Times New Roman" w:eastAsia="Calibri" w:hAnsi="Times New Roman"/>
                <w:sz w:val="28"/>
                <w:szCs w:val="28"/>
              </w:rPr>
            </w:pPr>
          </w:p>
        </w:tc>
      </w:tr>
      <w:tr w:rsidR="00B44864" w:rsidRPr="002C49CC" w:rsidTr="0060724F">
        <w:trPr>
          <w:trHeight w:val="616"/>
        </w:trPr>
        <w:tc>
          <w:tcPr>
            <w:tcW w:w="1080" w:type="dxa"/>
            <w:shd w:val="clear" w:color="auto" w:fill="auto"/>
          </w:tcPr>
          <w:p w:rsidR="00B44864" w:rsidRPr="002C49CC" w:rsidRDefault="00B44864" w:rsidP="0045788B">
            <w:pPr>
              <w:spacing w:line="252" w:lineRule="auto"/>
              <w:ind w:firstLine="33"/>
              <w:jc w:val="center"/>
              <w:rPr>
                <w:rFonts w:ascii="Times New Roman" w:eastAsia="Calibri" w:hAnsi="Times New Roman"/>
                <w:sz w:val="28"/>
                <w:szCs w:val="28"/>
              </w:rPr>
            </w:pPr>
            <w:r w:rsidRPr="002C49CC">
              <w:rPr>
                <w:rFonts w:ascii="Times New Roman" w:eastAsia="Calibri" w:hAnsi="Times New Roman"/>
                <w:sz w:val="28"/>
                <w:szCs w:val="28"/>
              </w:rPr>
              <w:t>2020</w:t>
            </w:r>
          </w:p>
        </w:tc>
        <w:tc>
          <w:tcPr>
            <w:tcW w:w="1170" w:type="dxa"/>
            <w:shd w:val="clear" w:color="auto" w:fill="auto"/>
          </w:tcPr>
          <w:p w:rsidR="00B44864" w:rsidRPr="002C49CC" w:rsidRDefault="00B82F98" w:rsidP="0045788B">
            <w:pPr>
              <w:spacing w:line="252" w:lineRule="auto"/>
              <w:jc w:val="center"/>
              <w:rPr>
                <w:rFonts w:ascii="Times New Roman" w:eastAsia="Calibri" w:hAnsi="Times New Roman"/>
                <w:sz w:val="28"/>
                <w:szCs w:val="28"/>
              </w:rPr>
            </w:pPr>
            <w:r>
              <w:rPr>
                <w:rFonts w:ascii="Times New Roman" w:eastAsia="Calibri" w:hAnsi="Times New Roman"/>
                <w:sz w:val="28"/>
                <w:szCs w:val="28"/>
              </w:rPr>
              <w:t>6003</w:t>
            </w:r>
          </w:p>
        </w:tc>
        <w:tc>
          <w:tcPr>
            <w:tcW w:w="1440" w:type="dxa"/>
            <w:shd w:val="clear" w:color="auto" w:fill="auto"/>
          </w:tcPr>
          <w:p w:rsidR="00B44864" w:rsidRPr="002C49CC" w:rsidRDefault="00B44864" w:rsidP="0045788B">
            <w:pPr>
              <w:spacing w:line="252" w:lineRule="auto"/>
              <w:ind w:firstLine="709"/>
              <w:rPr>
                <w:rFonts w:ascii="Times New Roman" w:eastAsia="Calibri" w:hAnsi="Times New Roman"/>
                <w:sz w:val="28"/>
                <w:szCs w:val="28"/>
              </w:rPr>
            </w:pPr>
            <w:r w:rsidRPr="002C49CC">
              <w:rPr>
                <w:rFonts w:ascii="Times New Roman" w:eastAsia="Calibri" w:hAnsi="Times New Roman"/>
                <w:sz w:val="28"/>
                <w:szCs w:val="28"/>
              </w:rPr>
              <w:t>307</w:t>
            </w:r>
          </w:p>
        </w:tc>
        <w:tc>
          <w:tcPr>
            <w:tcW w:w="1350" w:type="dxa"/>
            <w:shd w:val="clear" w:color="auto" w:fill="auto"/>
          </w:tcPr>
          <w:p w:rsidR="00B44864" w:rsidRPr="002C49CC" w:rsidRDefault="00B44864" w:rsidP="0045788B">
            <w:pPr>
              <w:spacing w:line="252" w:lineRule="auto"/>
              <w:ind w:left="-283" w:firstLine="318"/>
              <w:jc w:val="center"/>
              <w:rPr>
                <w:rFonts w:ascii="Times New Roman" w:eastAsia="Calibri" w:hAnsi="Times New Roman"/>
                <w:sz w:val="28"/>
                <w:szCs w:val="28"/>
              </w:rPr>
            </w:pPr>
            <w:r w:rsidRPr="002C49CC">
              <w:rPr>
                <w:rFonts w:ascii="Times New Roman" w:eastAsia="Calibri" w:hAnsi="Times New Roman"/>
                <w:sz w:val="28"/>
                <w:szCs w:val="28"/>
              </w:rPr>
              <w:t>59</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5637</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2649</w:t>
            </w:r>
          </w:p>
        </w:tc>
        <w:tc>
          <w:tcPr>
            <w:tcW w:w="1620" w:type="dxa"/>
            <w:vMerge/>
            <w:shd w:val="clear" w:color="auto" w:fill="auto"/>
          </w:tcPr>
          <w:p w:rsidR="00B44864" w:rsidRPr="002C49CC" w:rsidRDefault="00B44864" w:rsidP="0045788B">
            <w:pPr>
              <w:spacing w:line="252" w:lineRule="auto"/>
              <w:jc w:val="both"/>
              <w:rPr>
                <w:rFonts w:ascii="Times New Roman" w:eastAsia="Calibri" w:hAnsi="Times New Roman"/>
                <w:sz w:val="28"/>
                <w:szCs w:val="28"/>
              </w:rPr>
            </w:pPr>
          </w:p>
        </w:tc>
      </w:tr>
      <w:tr w:rsidR="00B44864" w:rsidRPr="002C49CC" w:rsidTr="0060724F">
        <w:trPr>
          <w:trHeight w:val="634"/>
        </w:trPr>
        <w:tc>
          <w:tcPr>
            <w:tcW w:w="1080" w:type="dxa"/>
            <w:shd w:val="clear" w:color="auto" w:fill="auto"/>
          </w:tcPr>
          <w:p w:rsidR="00B44864" w:rsidRPr="002C49CC" w:rsidRDefault="00B44864" w:rsidP="0045788B">
            <w:pPr>
              <w:spacing w:line="252" w:lineRule="auto"/>
              <w:ind w:firstLine="33"/>
              <w:jc w:val="center"/>
              <w:rPr>
                <w:rFonts w:ascii="Times New Roman" w:eastAsia="Calibri" w:hAnsi="Times New Roman"/>
                <w:sz w:val="28"/>
                <w:szCs w:val="28"/>
              </w:rPr>
            </w:pPr>
            <w:r w:rsidRPr="002C49CC">
              <w:rPr>
                <w:rFonts w:ascii="Times New Roman" w:eastAsia="Calibri" w:hAnsi="Times New Roman"/>
                <w:sz w:val="28"/>
                <w:szCs w:val="28"/>
              </w:rPr>
              <w:t>2021</w:t>
            </w:r>
          </w:p>
        </w:tc>
        <w:tc>
          <w:tcPr>
            <w:tcW w:w="117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6625</w:t>
            </w:r>
          </w:p>
        </w:tc>
        <w:tc>
          <w:tcPr>
            <w:tcW w:w="1440" w:type="dxa"/>
            <w:shd w:val="clear" w:color="auto" w:fill="auto"/>
          </w:tcPr>
          <w:p w:rsidR="00B44864" w:rsidRPr="002C49CC" w:rsidRDefault="00B44864" w:rsidP="0045788B">
            <w:pPr>
              <w:spacing w:line="252" w:lineRule="auto"/>
              <w:ind w:firstLine="709"/>
              <w:rPr>
                <w:rFonts w:ascii="Times New Roman" w:eastAsia="Calibri" w:hAnsi="Times New Roman"/>
                <w:sz w:val="28"/>
                <w:szCs w:val="28"/>
              </w:rPr>
            </w:pPr>
            <w:r w:rsidRPr="002C49CC">
              <w:rPr>
                <w:rFonts w:ascii="Times New Roman" w:eastAsia="Calibri" w:hAnsi="Times New Roman"/>
                <w:sz w:val="28"/>
                <w:szCs w:val="28"/>
              </w:rPr>
              <w:t>89</w:t>
            </w:r>
          </w:p>
        </w:tc>
        <w:tc>
          <w:tcPr>
            <w:tcW w:w="1350" w:type="dxa"/>
            <w:shd w:val="clear" w:color="auto" w:fill="auto"/>
          </w:tcPr>
          <w:p w:rsidR="00B44864" w:rsidRPr="002C49CC" w:rsidRDefault="00B44864" w:rsidP="0045788B">
            <w:pPr>
              <w:spacing w:line="252" w:lineRule="auto"/>
              <w:ind w:left="-283" w:firstLine="318"/>
              <w:jc w:val="center"/>
              <w:rPr>
                <w:rFonts w:ascii="Times New Roman" w:eastAsia="Calibri" w:hAnsi="Times New Roman"/>
                <w:sz w:val="28"/>
                <w:szCs w:val="28"/>
              </w:rPr>
            </w:pPr>
            <w:r w:rsidRPr="002C49CC">
              <w:rPr>
                <w:rFonts w:ascii="Times New Roman" w:eastAsia="Calibri" w:hAnsi="Times New Roman"/>
                <w:sz w:val="28"/>
                <w:szCs w:val="28"/>
              </w:rPr>
              <w:t>81</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6455</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3063</w:t>
            </w:r>
          </w:p>
        </w:tc>
        <w:tc>
          <w:tcPr>
            <w:tcW w:w="1620" w:type="dxa"/>
            <w:vMerge/>
            <w:shd w:val="clear" w:color="auto" w:fill="auto"/>
          </w:tcPr>
          <w:p w:rsidR="00B44864" w:rsidRPr="002C49CC" w:rsidRDefault="00B44864" w:rsidP="0045788B">
            <w:pPr>
              <w:spacing w:line="252" w:lineRule="auto"/>
              <w:jc w:val="both"/>
              <w:rPr>
                <w:rFonts w:ascii="Times New Roman" w:eastAsia="Calibri" w:hAnsi="Times New Roman"/>
                <w:sz w:val="28"/>
                <w:szCs w:val="28"/>
              </w:rPr>
            </w:pPr>
          </w:p>
        </w:tc>
      </w:tr>
      <w:tr w:rsidR="00B44864" w:rsidRPr="002C49CC" w:rsidTr="0060724F">
        <w:trPr>
          <w:trHeight w:val="706"/>
        </w:trPr>
        <w:tc>
          <w:tcPr>
            <w:tcW w:w="1080" w:type="dxa"/>
            <w:shd w:val="clear" w:color="auto" w:fill="auto"/>
          </w:tcPr>
          <w:p w:rsidR="00B44864" w:rsidRPr="002C49CC" w:rsidRDefault="00B44864" w:rsidP="0045788B">
            <w:pPr>
              <w:spacing w:line="252" w:lineRule="auto"/>
              <w:ind w:firstLine="33"/>
              <w:jc w:val="center"/>
              <w:rPr>
                <w:rFonts w:ascii="Times New Roman" w:eastAsia="Calibri" w:hAnsi="Times New Roman"/>
                <w:sz w:val="28"/>
                <w:szCs w:val="28"/>
              </w:rPr>
            </w:pPr>
            <w:r w:rsidRPr="002C49CC">
              <w:rPr>
                <w:rFonts w:ascii="Times New Roman" w:eastAsia="Calibri" w:hAnsi="Times New Roman"/>
                <w:sz w:val="28"/>
                <w:szCs w:val="28"/>
              </w:rPr>
              <w:t>2022</w:t>
            </w:r>
          </w:p>
        </w:tc>
        <w:tc>
          <w:tcPr>
            <w:tcW w:w="1170" w:type="dxa"/>
            <w:shd w:val="clear" w:color="auto" w:fill="auto"/>
          </w:tcPr>
          <w:p w:rsidR="00B44864" w:rsidRPr="002C49CC" w:rsidRDefault="00B82F98" w:rsidP="0045788B">
            <w:pPr>
              <w:spacing w:line="252" w:lineRule="auto"/>
              <w:jc w:val="center"/>
              <w:rPr>
                <w:rFonts w:ascii="Times New Roman" w:eastAsia="Calibri" w:hAnsi="Times New Roman"/>
                <w:sz w:val="28"/>
                <w:szCs w:val="28"/>
              </w:rPr>
            </w:pPr>
            <w:r>
              <w:rPr>
                <w:rFonts w:ascii="Times New Roman" w:eastAsia="Calibri" w:hAnsi="Times New Roman"/>
                <w:sz w:val="28"/>
                <w:szCs w:val="28"/>
              </w:rPr>
              <w:t>7312</w:t>
            </w:r>
          </w:p>
        </w:tc>
        <w:tc>
          <w:tcPr>
            <w:tcW w:w="1440" w:type="dxa"/>
            <w:shd w:val="clear" w:color="auto" w:fill="auto"/>
          </w:tcPr>
          <w:p w:rsidR="00B44864" w:rsidRPr="002C49CC" w:rsidRDefault="00B44864" w:rsidP="0045788B">
            <w:pPr>
              <w:spacing w:line="252" w:lineRule="auto"/>
              <w:ind w:firstLine="709"/>
              <w:rPr>
                <w:rFonts w:ascii="Times New Roman" w:eastAsia="Calibri" w:hAnsi="Times New Roman"/>
                <w:sz w:val="28"/>
                <w:szCs w:val="28"/>
              </w:rPr>
            </w:pPr>
            <w:r w:rsidRPr="002C49CC">
              <w:rPr>
                <w:rFonts w:ascii="Times New Roman" w:eastAsia="Calibri" w:hAnsi="Times New Roman"/>
                <w:sz w:val="28"/>
                <w:szCs w:val="28"/>
              </w:rPr>
              <w:t>166</w:t>
            </w:r>
          </w:p>
        </w:tc>
        <w:tc>
          <w:tcPr>
            <w:tcW w:w="1350" w:type="dxa"/>
            <w:shd w:val="clear" w:color="auto" w:fill="auto"/>
          </w:tcPr>
          <w:p w:rsidR="00B44864" w:rsidRPr="002C49CC" w:rsidRDefault="00B44864" w:rsidP="0045788B">
            <w:pPr>
              <w:spacing w:line="252" w:lineRule="auto"/>
              <w:ind w:left="-283" w:firstLine="318"/>
              <w:jc w:val="center"/>
              <w:rPr>
                <w:rFonts w:ascii="Times New Roman" w:eastAsia="Calibri" w:hAnsi="Times New Roman"/>
                <w:sz w:val="28"/>
                <w:szCs w:val="28"/>
              </w:rPr>
            </w:pPr>
            <w:r w:rsidRPr="002C49CC">
              <w:rPr>
                <w:rFonts w:ascii="Times New Roman" w:eastAsia="Calibri" w:hAnsi="Times New Roman"/>
                <w:sz w:val="28"/>
                <w:szCs w:val="28"/>
              </w:rPr>
              <w:t>122</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7024</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3446</w:t>
            </w:r>
          </w:p>
        </w:tc>
        <w:tc>
          <w:tcPr>
            <w:tcW w:w="1620" w:type="dxa"/>
            <w:vMerge/>
            <w:shd w:val="clear" w:color="auto" w:fill="auto"/>
          </w:tcPr>
          <w:p w:rsidR="00B44864" w:rsidRPr="002C49CC" w:rsidRDefault="00B44864" w:rsidP="0045788B">
            <w:pPr>
              <w:spacing w:line="252" w:lineRule="auto"/>
              <w:jc w:val="both"/>
              <w:rPr>
                <w:rFonts w:ascii="Times New Roman" w:eastAsia="Calibri" w:hAnsi="Times New Roman"/>
                <w:sz w:val="28"/>
                <w:szCs w:val="28"/>
              </w:rPr>
            </w:pPr>
          </w:p>
        </w:tc>
      </w:tr>
      <w:tr w:rsidR="00B44864" w:rsidRPr="002C49CC" w:rsidTr="0060724F">
        <w:trPr>
          <w:trHeight w:val="724"/>
        </w:trPr>
        <w:tc>
          <w:tcPr>
            <w:tcW w:w="1080" w:type="dxa"/>
            <w:shd w:val="clear" w:color="auto" w:fill="auto"/>
          </w:tcPr>
          <w:p w:rsidR="00B44864" w:rsidRPr="002C49CC" w:rsidRDefault="00B44864" w:rsidP="0045788B">
            <w:pPr>
              <w:spacing w:line="252" w:lineRule="auto"/>
              <w:ind w:firstLine="33"/>
              <w:jc w:val="center"/>
              <w:rPr>
                <w:rFonts w:ascii="Times New Roman" w:eastAsia="Calibri" w:hAnsi="Times New Roman"/>
                <w:sz w:val="28"/>
                <w:szCs w:val="28"/>
              </w:rPr>
            </w:pPr>
            <w:r w:rsidRPr="002C49CC">
              <w:rPr>
                <w:rFonts w:ascii="Times New Roman" w:eastAsia="Calibri" w:hAnsi="Times New Roman"/>
                <w:sz w:val="28"/>
                <w:szCs w:val="28"/>
              </w:rPr>
              <w:t>2023</w:t>
            </w:r>
          </w:p>
        </w:tc>
        <w:tc>
          <w:tcPr>
            <w:tcW w:w="117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6825</w:t>
            </w:r>
          </w:p>
        </w:tc>
        <w:tc>
          <w:tcPr>
            <w:tcW w:w="1440" w:type="dxa"/>
            <w:shd w:val="clear" w:color="auto" w:fill="auto"/>
          </w:tcPr>
          <w:p w:rsidR="00B44864" w:rsidRPr="002C49CC" w:rsidRDefault="00B44864" w:rsidP="0045788B">
            <w:pPr>
              <w:spacing w:line="252" w:lineRule="auto"/>
              <w:ind w:firstLine="709"/>
              <w:rPr>
                <w:rFonts w:ascii="Times New Roman" w:eastAsia="Calibri" w:hAnsi="Times New Roman"/>
                <w:sz w:val="28"/>
                <w:szCs w:val="28"/>
              </w:rPr>
            </w:pPr>
            <w:r w:rsidRPr="002C49CC">
              <w:rPr>
                <w:rFonts w:ascii="Times New Roman" w:eastAsia="Calibri" w:hAnsi="Times New Roman"/>
                <w:sz w:val="28"/>
                <w:szCs w:val="28"/>
              </w:rPr>
              <w:t>34</w:t>
            </w:r>
          </w:p>
        </w:tc>
        <w:tc>
          <w:tcPr>
            <w:tcW w:w="1350" w:type="dxa"/>
            <w:shd w:val="clear" w:color="auto" w:fill="auto"/>
          </w:tcPr>
          <w:p w:rsidR="00B44864" w:rsidRPr="002C49CC" w:rsidRDefault="00B44864" w:rsidP="0045788B">
            <w:pPr>
              <w:spacing w:line="252" w:lineRule="auto"/>
              <w:ind w:left="-283" w:firstLine="318"/>
              <w:jc w:val="center"/>
              <w:rPr>
                <w:rFonts w:ascii="Times New Roman" w:eastAsia="Calibri" w:hAnsi="Times New Roman"/>
                <w:sz w:val="28"/>
                <w:szCs w:val="28"/>
              </w:rPr>
            </w:pPr>
            <w:r w:rsidRPr="002C49CC">
              <w:rPr>
                <w:rFonts w:ascii="Times New Roman" w:eastAsia="Calibri" w:hAnsi="Times New Roman"/>
                <w:sz w:val="28"/>
                <w:szCs w:val="28"/>
              </w:rPr>
              <w:t>40</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6751</w:t>
            </w:r>
          </w:p>
        </w:tc>
        <w:tc>
          <w:tcPr>
            <w:tcW w:w="1260" w:type="dxa"/>
            <w:shd w:val="clear" w:color="auto" w:fill="auto"/>
          </w:tcPr>
          <w:p w:rsidR="00B44864" w:rsidRPr="002C49CC" w:rsidRDefault="00B44864" w:rsidP="0045788B">
            <w:pPr>
              <w:spacing w:line="252" w:lineRule="auto"/>
              <w:jc w:val="center"/>
              <w:rPr>
                <w:rFonts w:ascii="Times New Roman" w:eastAsia="Calibri" w:hAnsi="Times New Roman"/>
                <w:sz w:val="28"/>
                <w:szCs w:val="28"/>
              </w:rPr>
            </w:pPr>
            <w:r w:rsidRPr="002C49CC">
              <w:rPr>
                <w:rFonts w:ascii="Times New Roman" w:eastAsia="Calibri" w:hAnsi="Times New Roman"/>
                <w:sz w:val="28"/>
                <w:szCs w:val="28"/>
              </w:rPr>
              <w:t>2745</w:t>
            </w:r>
          </w:p>
        </w:tc>
        <w:tc>
          <w:tcPr>
            <w:tcW w:w="1620" w:type="dxa"/>
            <w:vMerge/>
            <w:shd w:val="clear" w:color="auto" w:fill="auto"/>
          </w:tcPr>
          <w:p w:rsidR="00B44864" w:rsidRPr="002C49CC" w:rsidRDefault="00B44864" w:rsidP="0045788B">
            <w:pPr>
              <w:spacing w:line="252" w:lineRule="auto"/>
              <w:jc w:val="both"/>
              <w:rPr>
                <w:rFonts w:ascii="Times New Roman" w:eastAsia="Calibri" w:hAnsi="Times New Roman"/>
                <w:sz w:val="28"/>
                <w:szCs w:val="28"/>
              </w:rPr>
            </w:pPr>
          </w:p>
        </w:tc>
      </w:tr>
      <w:tr w:rsidR="00B44864" w:rsidRPr="002C49CC" w:rsidTr="0060724F">
        <w:trPr>
          <w:trHeight w:val="724"/>
        </w:trPr>
        <w:tc>
          <w:tcPr>
            <w:tcW w:w="1080" w:type="dxa"/>
            <w:shd w:val="clear" w:color="auto" w:fill="auto"/>
          </w:tcPr>
          <w:p w:rsidR="00B44864" w:rsidRPr="002C49CC" w:rsidRDefault="00B44864" w:rsidP="0045788B">
            <w:pPr>
              <w:spacing w:before="240" w:line="252" w:lineRule="auto"/>
              <w:ind w:firstLine="33"/>
              <w:jc w:val="center"/>
              <w:rPr>
                <w:rFonts w:ascii="Times New Roman" w:eastAsia="Calibri" w:hAnsi="Times New Roman"/>
                <w:b/>
                <w:sz w:val="28"/>
                <w:szCs w:val="28"/>
              </w:rPr>
            </w:pPr>
            <w:r w:rsidRPr="002C49CC">
              <w:rPr>
                <w:rFonts w:ascii="Times New Roman" w:eastAsia="Calibri" w:hAnsi="Times New Roman"/>
                <w:b/>
                <w:sz w:val="28"/>
                <w:szCs w:val="28"/>
              </w:rPr>
              <w:t>TỔNG</w:t>
            </w:r>
          </w:p>
        </w:tc>
        <w:tc>
          <w:tcPr>
            <w:tcW w:w="1170" w:type="dxa"/>
            <w:shd w:val="clear" w:color="auto" w:fill="auto"/>
            <w:vAlign w:val="center"/>
          </w:tcPr>
          <w:p w:rsidR="00B44864" w:rsidRPr="002C49CC" w:rsidRDefault="00B82F98" w:rsidP="0045788B">
            <w:pPr>
              <w:spacing w:line="252" w:lineRule="auto"/>
              <w:jc w:val="center"/>
              <w:rPr>
                <w:rFonts w:ascii="Times New Roman" w:eastAsia="Calibri" w:hAnsi="Times New Roman"/>
                <w:b/>
                <w:color w:val="000000"/>
                <w:sz w:val="28"/>
                <w:szCs w:val="28"/>
              </w:rPr>
            </w:pPr>
            <w:r>
              <w:rPr>
                <w:rFonts w:ascii="Times New Roman" w:eastAsia="Calibri" w:hAnsi="Times New Roman"/>
                <w:b/>
                <w:color w:val="000000"/>
                <w:sz w:val="28"/>
                <w:szCs w:val="28"/>
              </w:rPr>
              <w:t>43650</w:t>
            </w:r>
          </w:p>
        </w:tc>
        <w:tc>
          <w:tcPr>
            <w:tcW w:w="1440" w:type="dxa"/>
            <w:shd w:val="clear" w:color="auto" w:fill="auto"/>
            <w:vAlign w:val="center"/>
          </w:tcPr>
          <w:p w:rsidR="00B44864" w:rsidRPr="002C49CC" w:rsidRDefault="00B44864" w:rsidP="0045788B">
            <w:pPr>
              <w:spacing w:line="252" w:lineRule="auto"/>
              <w:ind w:firstLine="41"/>
              <w:jc w:val="center"/>
              <w:rPr>
                <w:rFonts w:ascii="Times New Roman" w:eastAsia="Calibri" w:hAnsi="Times New Roman"/>
                <w:b/>
                <w:color w:val="000000"/>
                <w:sz w:val="28"/>
                <w:szCs w:val="28"/>
              </w:rPr>
            </w:pPr>
            <w:r w:rsidRPr="002C49CC">
              <w:rPr>
                <w:rFonts w:ascii="Times New Roman" w:eastAsia="Calibri" w:hAnsi="Times New Roman"/>
                <w:b/>
                <w:color w:val="000000"/>
                <w:sz w:val="28"/>
                <w:szCs w:val="28"/>
              </w:rPr>
              <w:t>1734</w:t>
            </w:r>
          </w:p>
        </w:tc>
        <w:tc>
          <w:tcPr>
            <w:tcW w:w="1350" w:type="dxa"/>
            <w:shd w:val="clear" w:color="auto" w:fill="auto"/>
            <w:vAlign w:val="center"/>
          </w:tcPr>
          <w:p w:rsidR="00B44864" w:rsidRPr="002C49CC" w:rsidRDefault="00B44864" w:rsidP="0045788B">
            <w:pPr>
              <w:spacing w:line="252" w:lineRule="auto"/>
              <w:ind w:left="-283" w:firstLine="318"/>
              <w:jc w:val="center"/>
              <w:rPr>
                <w:rFonts w:ascii="Times New Roman" w:eastAsia="Calibri" w:hAnsi="Times New Roman"/>
                <w:b/>
                <w:color w:val="000000"/>
                <w:sz w:val="28"/>
                <w:szCs w:val="28"/>
              </w:rPr>
            </w:pPr>
            <w:r w:rsidRPr="002C49CC">
              <w:rPr>
                <w:rFonts w:ascii="Times New Roman" w:eastAsia="Calibri" w:hAnsi="Times New Roman"/>
                <w:b/>
                <w:color w:val="000000"/>
                <w:sz w:val="28"/>
                <w:szCs w:val="28"/>
              </w:rPr>
              <w:t>433</w:t>
            </w:r>
          </w:p>
        </w:tc>
        <w:tc>
          <w:tcPr>
            <w:tcW w:w="1260" w:type="dxa"/>
            <w:shd w:val="clear" w:color="auto" w:fill="auto"/>
            <w:vAlign w:val="center"/>
          </w:tcPr>
          <w:p w:rsidR="00B44864" w:rsidRPr="002C49CC" w:rsidRDefault="00B44864" w:rsidP="0045788B">
            <w:pPr>
              <w:spacing w:line="252" w:lineRule="auto"/>
              <w:jc w:val="center"/>
              <w:rPr>
                <w:rFonts w:ascii="Times New Roman" w:eastAsia="Calibri" w:hAnsi="Times New Roman"/>
                <w:b/>
                <w:color w:val="000000"/>
                <w:sz w:val="28"/>
                <w:szCs w:val="28"/>
              </w:rPr>
            </w:pPr>
            <w:r w:rsidRPr="002C49CC">
              <w:rPr>
                <w:rFonts w:ascii="Times New Roman" w:eastAsia="Calibri" w:hAnsi="Times New Roman"/>
                <w:b/>
                <w:color w:val="000000"/>
                <w:sz w:val="28"/>
                <w:szCs w:val="28"/>
              </w:rPr>
              <w:t>41483</w:t>
            </w:r>
          </w:p>
        </w:tc>
        <w:tc>
          <w:tcPr>
            <w:tcW w:w="1260" w:type="dxa"/>
            <w:shd w:val="clear" w:color="auto" w:fill="auto"/>
            <w:vAlign w:val="center"/>
          </w:tcPr>
          <w:p w:rsidR="00B44864" w:rsidRPr="002C49CC" w:rsidRDefault="00B44864" w:rsidP="0045788B">
            <w:pPr>
              <w:spacing w:line="252" w:lineRule="auto"/>
              <w:jc w:val="center"/>
              <w:rPr>
                <w:rFonts w:ascii="Times New Roman" w:eastAsia="Calibri" w:hAnsi="Times New Roman"/>
                <w:b/>
                <w:color w:val="000000"/>
                <w:sz w:val="28"/>
                <w:szCs w:val="28"/>
              </w:rPr>
            </w:pPr>
            <w:r w:rsidRPr="002C49CC">
              <w:rPr>
                <w:rFonts w:ascii="Times New Roman" w:eastAsia="Calibri" w:hAnsi="Times New Roman"/>
                <w:b/>
                <w:color w:val="000000"/>
                <w:sz w:val="28"/>
                <w:szCs w:val="28"/>
              </w:rPr>
              <w:t>19078</w:t>
            </w:r>
          </w:p>
        </w:tc>
        <w:tc>
          <w:tcPr>
            <w:tcW w:w="1620" w:type="dxa"/>
            <w:vMerge/>
            <w:shd w:val="clear" w:color="auto" w:fill="auto"/>
          </w:tcPr>
          <w:p w:rsidR="00B44864" w:rsidRPr="002C49CC" w:rsidRDefault="00B44864" w:rsidP="0045788B">
            <w:pPr>
              <w:spacing w:line="252" w:lineRule="auto"/>
              <w:jc w:val="both"/>
              <w:rPr>
                <w:rFonts w:ascii="Times New Roman" w:eastAsia="Calibri" w:hAnsi="Times New Roman"/>
                <w:sz w:val="28"/>
                <w:szCs w:val="28"/>
              </w:rPr>
            </w:pPr>
          </w:p>
        </w:tc>
      </w:tr>
    </w:tbl>
    <w:p w:rsidR="00B44864" w:rsidRPr="00792739" w:rsidRDefault="00B44864" w:rsidP="00792739">
      <w:pPr>
        <w:shd w:val="clear" w:color="auto" w:fill="FFFFFF"/>
        <w:spacing w:before="240" w:line="312" w:lineRule="auto"/>
        <w:ind w:firstLine="709"/>
        <w:jc w:val="both"/>
        <w:rPr>
          <w:rFonts w:ascii="Times New Roman" w:eastAsia="Calibri" w:hAnsi="Times New Roman"/>
          <w:color w:val="000000" w:themeColor="text1"/>
          <w:sz w:val="28"/>
          <w:szCs w:val="28"/>
        </w:rPr>
      </w:pPr>
      <w:r w:rsidRPr="00792739">
        <w:rPr>
          <w:rFonts w:ascii="Times New Roman" w:eastAsia="Calibri" w:hAnsi="Times New Roman"/>
          <w:color w:val="000000" w:themeColor="text1"/>
          <w:sz w:val="28"/>
          <w:szCs w:val="28"/>
          <w:lang w:val="vi-VN"/>
        </w:rPr>
        <w:t>- Đến năm 202</w:t>
      </w:r>
      <w:r w:rsidRPr="00792739">
        <w:rPr>
          <w:rFonts w:ascii="Times New Roman" w:eastAsia="Calibri" w:hAnsi="Times New Roman"/>
          <w:color w:val="000000" w:themeColor="text1"/>
          <w:sz w:val="28"/>
          <w:szCs w:val="28"/>
        </w:rPr>
        <w:t>3</w:t>
      </w:r>
      <w:r w:rsidRPr="00792739">
        <w:rPr>
          <w:rFonts w:ascii="Times New Roman" w:eastAsia="Calibri" w:hAnsi="Times New Roman"/>
          <w:color w:val="000000" w:themeColor="text1"/>
          <w:sz w:val="28"/>
          <w:szCs w:val="28"/>
          <w:lang w:val="vi-VN"/>
        </w:rPr>
        <w:t xml:space="preserve">, </w:t>
      </w:r>
      <w:r w:rsidRPr="00792739">
        <w:rPr>
          <w:rFonts w:ascii="Times New Roman" w:eastAsia="Calibri" w:hAnsi="Times New Roman"/>
          <w:color w:val="000000" w:themeColor="text1"/>
          <w:sz w:val="28"/>
          <w:szCs w:val="28"/>
        </w:rPr>
        <w:t>tỷ lệ</w:t>
      </w:r>
      <w:r w:rsidRPr="00792739">
        <w:rPr>
          <w:rFonts w:ascii="Times New Roman" w:eastAsia="Calibri" w:hAnsi="Times New Roman"/>
          <w:color w:val="000000" w:themeColor="text1"/>
          <w:sz w:val="28"/>
          <w:szCs w:val="28"/>
          <w:lang w:val="vi-VN"/>
        </w:rPr>
        <w:t xml:space="preserve"> ca tử vong diễn ra ngoài cơ sở y tế hoặc không có sự theo dõi của nhân viên y tế, xác định được nguyên nhân chính gây tử vong</w:t>
      </w:r>
      <w:r w:rsidRPr="00792739">
        <w:rPr>
          <w:rFonts w:ascii="Times New Roman" w:eastAsia="Calibri" w:hAnsi="Times New Roman"/>
          <w:color w:val="000000" w:themeColor="text1"/>
          <w:sz w:val="28"/>
          <w:szCs w:val="28"/>
        </w:rPr>
        <w:t xml:space="preserve"> là 0%</w:t>
      </w:r>
    </w:p>
    <w:p w:rsidR="00B44864" w:rsidRPr="00792739" w:rsidRDefault="00B44864" w:rsidP="00F14D94">
      <w:pPr>
        <w:shd w:val="clear" w:color="auto" w:fill="FFFFFF"/>
        <w:spacing w:line="312" w:lineRule="auto"/>
        <w:ind w:firstLine="709"/>
        <w:jc w:val="both"/>
        <w:rPr>
          <w:rFonts w:ascii="Times New Roman" w:eastAsia="Calibri" w:hAnsi="Times New Roman"/>
          <w:color w:val="000000" w:themeColor="text1"/>
          <w:sz w:val="28"/>
          <w:szCs w:val="28"/>
          <w:lang w:val="vi-VN"/>
        </w:rPr>
      </w:pPr>
      <w:r w:rsidRPr="00792739">
        <w:rPr>
          <w:rFonts w:ascii="Times New Roman" w:eastAsia="Calibri" w:hAnsi="Times New Roman"/>
          <w:color w:val="000000" w:themeColor="text1"/>
          <w:sz w:val="28"/>
          <w:szCs w:val="28"/>
          <w:lang w:val="vi-VN"/>
        </w:rPr>
        <w:t>- Đến năm 2022, các bảng tóm tắt các số liệu thống kê hộ tịch về tỷ lệ khai sinh, khai tử sử dụng hệ thống đăng ký hộ tịch như một nguồn cơ bản, công chúng dễ tiếp cận dưới hình thức phiên bản điện tử và trong thời gian là một năm.</w:t>
      </w:r>
    </w:p>
    <w:p w:rsidR="00B44864" w:rsidRPr="00792739" w:rsidRDefault="00B44864" w:rsidP="00F14D94">
      <w:pPr>
        <w:shd w:val="clear" w:color="auto" w:fill="FFFFFF"/>
        <w:spacing w:line="312" w:lineRule="auto"/>
        <w:ind w:firstLine="709"/>
        <w:jc w:val="both"/>
        <w:rPr>
          <w:rFonts w:ascii="Times New Roman" w:eastAsia="Calibri" w:hAnsi="Times New Roman"/>
          <w:color w:val="000000" w:themeColor="text1"/>
          <w:sz w:val="28"/>
          <w:szCs w:val="28"/>
          <w:lang w:val="vi-VN"/>
        </w:rPr>
      </w:pPr>
      <w:r w:rsidRPr="00792739">
        <w:rPr>
          <w:rFonts w:ascii="Times New Roman" w:eastAsia="Calibri" w:hAnsi="Times New Roman"/>
          <w:color w:val="000000" w:themeColor="text1"/>
          <w:sz w:val="28"/>
          <w:szCs w:val="28"/>
          <w:lang w:val="vi-VN"/>
        </w:rPr>
        <w:t>- Đến năm 202</w:t>
      </w:r>
      <w:r w:rsidRPr="00792739">
        <w:rPr>
          <w:rFonts w:ascii="Times New Roman" w:eastAsia="Calibri" w:hAnsi="Times New Roman"/>
          <w:color w:val="000000" w:themeColor="text1"/>
          <w:sz w:val="28"/>
          <w:szCs w:val="28"/>
        </w:rPr>
        <w:t>3</w:t>
      </w:r>
      <w:r w:rsidRPr="00792739">
        <w:rPr>
          <w:rFonts w:ascii="Times New Roman" w:eastAsia="Calibri" w:hAnsi="Times New Roman"/>
          <w:color w:val="000000" w:themeColor="text1"/>
          <w:sz w:val="28"/>
          <w:szCs w:val="28"/>
          <w:lang w:val="vi-VN"/>
        </w:rPr>
        <w:t>, Báo cáo số liệu thống kê hộ tịch kịp thời, đầy đủ và chính xác trong hai năm trước đó, sử dụng dữ liệu từ hệ thống đăng ký hộ tịch như một nguồn căn bản, công chúng dễ tiếp cận.</w:t>
      </w:r>
    </w:p>
    <w:p w:rsidR="00B44864" w:rsidRPr="00792739" w:rsidRDefault="00B44864" w:rsidP="00F14D94">
      <w:pPr>
        <w:shd w:val="clear" w:color="auto" w:fill="FFFFFF"/>
        <w:spacing w:line="312" w:lineRule="auto"/>
        <w:ind w:firstLine="709"/>
        <w:jc w:val="both"/>
        <w:rPr>
          <w:rFonts w:ascii="Times New Roman" w:eastAsia="Calibri" w:hAnsi="Times New Roman"/>
          <w:b/>
          <w:color w:val="000000" w:themeColor="text1"/>
          <w:sz w:val="28"/>
          <w:szCs w:val="28"/>
        </w:rPr>
      </w:pPr>
      <w:r w:rsidRPr="00792739">
        <w:rPr>
          <w:rFonts w:ascii="Times New Roman" w:eastAsia="Calibri" w:hAnsi="Times New Roman"/>
          <w:b/>
          <w:color w:val="000000" w:themeColor="text1"/>
          <w:sz w:val="28"/>
          <w:szCs w:val="28"/>
        </w:rPr>
        <w:t>6.6. Về bồi dưỡng nghiệp vụ, nâng cao năng lực của công chức làm công tác hộ tịch</w:t>
      </w:r>
    </w:p>
    <w:p w:rsidR="00B44864" w:rsidRPr="00792739" w:rsidRDefault="00B44864" w:rsidP="00F14D94">
      <w:pPr>
        <w:shd w:val="clear" w:color="auto" w:fill="FFFFFF"/>
        <w:spacing w:line="312" w:lineRule="auto"/>
        <w:ind w:firstLine="709"/>
        <w:jc w:val="both"/>
        <w:rPr>
          <w:rFonts w:ascii="Times New Roman" w:eastAsia="Calibri" w:hAnsi="Times New Roman"/>
          <w:color w:val="000000" w:themeColor="text1"/>
          <w:sz w:val="28"/>
          <w:szCs w:val="28"/>
        </w:rPr>
      </w:pPr>
      <w:r w:rsidRPr="00792739">
        <w:rPr>
          <w:rFonts w:ascii="Times New Roman" w:eastAsia="Calibri" w:hAnsi="Times New Roman"/>
          <w:color w:val="000000" w:themeColor="text1"/>
          <w:sz w:val="28"/>
          <w:szCs w:val="28"/>
        </w:rPr>
        <w:t xml:space="preserve">Nhìn chung, đội ngũ công chức làm công tác hộ tịch đều có trình độ Đại học Luật, Hành chính và được tham gia các lớp bồi dưỡng nghiệp vụ hộ tịch theo quy định tại Điều 72 Luật Hộ tịch năm 2014. Tuy nhiên, vì nhiều lý do khác nhau như: tuyển dụng mới, chuyển đổi vị trí công tác hoặc công chức đang </w:t>
      </w:r>
      <w:r w:rsidRPr="00792739">
        <w:rPr>
          <w:rFonts w:ascii="Times New Roman" w:eastAsia="Calibri" w:hAnsi="Times New Roman"/>
          <w:color w:val="000000" w:themeColor="text1"/>
          <w:sz w:val="28"/>
          <w:szCs w:val="28"/>
        </w:rPr>
        <w:lastRenderedPageBreak/>
        <w:t>thực hiện nhiệm vụ nghỉ công tác nên quá trình tiếp nhận công việc hộ tịch của công chức mới chưa được đào tạo, bồi dưỡng kịp thời.</w:t>
      </w:r>
    </w:p>
    <w:p w:rsidR="00B44864" w:rsidRPr="00792739" w:rsidRDefault="00B44864" w:rsidP="00F14D94">
      <w:pPr>
        <w:shd w:val="clear" w:color="auto" w:fill="FFFFFF"/>
        <w:spacing w:line="312" w:lineRule="auto"/>
        <w:ind w:firstLine="709"/>
        <w:jc w:val="both"/>
        <w:rPr>
          <w:rFonts w:ascii="Times New Roman" w:eastAsia="Calibri" w:hAnsi="Times New Roman"/>
          <w:color w:val="000000" w:themeColor="text1"/>
          <w:sz w:val="28"/>
          <w:szCs w:val="28"/>
        </w:rPr>
      </w:pPr>
      <w:r w:rsidRPr="00792739">
        <w:rPr>
          <w:rFonts w:ascii="Times New Roman" w:eastAsia="Calibri" w:hAnsi="Times New Roman"/>
          <w:color w:val="000000" w:themeColor="text1"/>
          <w:sz w:val="28"/>
          <w:szCs w:val="28"/>
        </w:rPr>
        <w:t>Đối với những công chức hộ tịch có thời gian công tác lâu dài, nếu trong đợt Bộ Tư pháp tổ chức khóa bồi dưỡng về hộ tịch thì đều được tham gia và được cấp chứng chỉ hoàn thành khóa bồi dưỡng về hộ tịch.</w:t>
      </w:r>
    </w:p>
    <w:p w:rsidR="00F33C70" w:rsidRPr="00F33C70" w:rsidRDefault="00F33C70" w:rsidP="00F14D94">
      <w:pPr>
        <w:tabs>
          <w:tab w:val="left" w:pos="709"/>
        </w:tabs>
        <w:spacing w:line="312" w:lineRule="auto"/>
        <w:jc w:val="both"/>
        <w:rPr>
          <w:rFonts w:ascii="Times New Roman" w:eastAsia="Calibri" w:hAnsi="Times New Roman"/>
          <w:b/>
          <w:sz w:val="28"/>
          <w:szCs w:val="28"/>
          <w:lang w:val="nl-NL"/>
        </w:rPr>
      </w:pPr>
      <w:r w:rsidRPr="00F33C70">
        <w:rPr>
          <w:rFonts w:ascii="Times New Roman" w:eastAsia="Calibri" w:hAnsi="Times New Roman"/>
          <w:b/>
          <w:sz w:val="28"/>
          <w:szCs w:val="28"/>
          <w:lang w:val="nl-NL"/>
        </w:rPr>
        <w:tab/>
        <w:t xml:space="preserve">II. NHỮNG KHÓ KHĂN, VƯỚNG MẮC </w:t>
      </w:r>
    </w:p>
    <w:p w:rsidR="00F33C70" w:rsidRPr="00F33C70" w:rsidRDefault="00F33C70" w:rsidP="00F14D94">
      <w:pPr>
        <w:tabs>
          <w:tab w:val="left" w:pos="0"/>
          <w:tab w:val="left" w:pos="1276"/>
        </w:tabs>
        <w:spacing w:line="312" w:lineRule="auto"/>
        <w:ind w:firstLine="709"/>
        <w:jc w:val="both"/>
        <w:rPr>
          <w:rFonts w:ascii="Times New Roman" w:eastAsia="Calibri" w:hAnsi="Times New Roman"/>
          <w:b/>
          <w:sz w:val="28"/>
          <w:szCs w:val="28"/>
          <w:lang w:val="nl-NL"/>
        </w:rPr>
      </w:pPr>
      <w:r w:rsidRPr="00F33C70">
        <w:rPr>
          <w:rFonts w:ascii="Times New Roman" w:eastAsia="Calibri" w:hAnsi="Times New Roman"/>
          <w:b/>
          <w:sz w:val="28"/>
          <w:szCs w:val="28"/>
          <w:lang w:val="nl-NL"/>
        </w:rPr>
        <w:t xml:space="preserve">1. Việc phối hợp thực hiện Chương trình hành động quốc gia của Việt Nam về đăng ký và thống kê hộ tịch giai đoạn 2017-2024 </w:t>
      </w:r>
    </w:p>
    <w:p w:rsidR="00D24AB9" w:rsidRDefault="00F33C70" w:rsidP="00F14D94">
      <w:pPr>
        <w:tabs>
          <w:tab w:val="left" w:pos="0"/>
          <w:tab w:val="left" w:pos="1276"/>
        </w:tabs>
        <w:spacing w:line="312" w:lineRule="auto"/>
        <w:ind w:firstLine="709"/>
        <w:jc w:val="both"/>
        <w:rPr>
          <w:rFonts w:ascii="Times New Roman" w:eastAsia="Calibri" w:hAnsi="Times New Roman"/>
          <w:sz w:val="28"/>
          <w:szCs w:val="28"/>
          <w:lang w:val="nl-NL"/>
        </w:rPr>
      </w:pPr>
      <w:r w:rsidRPr="00F33C70">
        <w:rPr>
          <w:rFonts w:ascii="Times New Roman" w:eastAsia="Calibri" w:hAnsi="Times New Roman"/>
          <w:sz w:val="28"/>
          <w:szCs w:val="28"/>
          <w:lang w:val="nl-NL"/>
        </w:rPr>
        <w:t xml:space="preserve">- Trong cơ chế phối hợp thực hiện nghiệp vụ thống kê, công bố số liệu sinh, tử: </w:t>
      </w:r>
    </w:p>
    <w:p w:rsidR="00F33C70" w:rsidRDefault="00D24AB9" w:rsidP="00F14D94">
      <w:pPr>
        <w:tabs>
          <w:tab w:val="left" w:pos="0"/>
          <w:tab w:val="left" w:pos="1276"/>
        </w:tabs>
        <w:spacing w:line="312" w:lineRule="auto"/>
        <w:ind w:firstLine="709"/>
        <w:jc w:val="both"/>
        <w:rPr>
          <w:rFonts w:ascii="Times New Roman" w:eastAsia="Calibri" w:hAnsi="Times New Roman"/>
          <w:sz w:val="28"/>
          <w:szCs w:val="28"/>
          <w:lang w:val="vi-VN"/>
        </w:rPr>
      </w:pPr>
      <w:r>
        <w:rPr>
          <w:rFonts w:ascii="Times New Roman" w:eastAsia="Calibri" w:hAnsi="Times New Roman"/>
          <w:sz w:val="28"/>
          <w:szCs w:val="28"/>
          <w:lang w:val="vi-VN"/>
        </w:rPr>
        <w:t>Việc phối hợp thực hiện nghiệp vụ thống kê, công bố số liệu sinh, tử có lúc, có nơi còn chưa kịp thời; nhiều mốc thời gian thống kê khác nhau gây khó khăn cho các cơ quan thực hiện thống kê hộ tịch.</w:t>
      </w:r>
    </w:p>
    <w:p w:rsidR="005E2367" w:rsidRPr="005E2367" w:rsidRDefault="005E2367" w:rsidP="00F14D94">
      <w:pPr>
        <w:pBdr>
          <w:top w:val="dotted" w:sz="4" w:space="0" w:color="FFFFFF"/>
          <w:left w:val="dotted" w:sz="4" w:space="0" w:color="FFFFFF"/>
          <w:bottom w:val="dotted" w:sz="4" w:space="14" w:color="FFFFFF"/>
          <w:right w:val="dotted" w:sz="4" w:space="0" w:color="FFFFFF"/>
        </w:pBdr>
        <w:shd w:val="clear" w:color="auto" w:fill="FFFFFF"/>
        <w:tabs>
          <w:tab w:val="left" w:pos="993"/>
        </w:tabs>
        <w:spacing w:line="312" w:lineRule="auto"/>
        <w:ind w:firstLine="709"/>
        <w:jc w:val="both"/>
        <w:rPr>
          <w:rFonts w:ascii="Times New Roman" w:hAnsi="Times New Roman"/>
          <w:sz w:val="28"/>
          <w:szCs w:val="28"/>
        </w:rPr>
      </w:pPr>
      <w:r w:rsidRPr="005E2367">
        <w:rPr>
          <w:rFonts w:ascii="Times New Roman" w:hAnsi="Times New Roman"/>
          <w:sz w:val="28"/>
          <w:szCs w:val="28"/>
        </w:rPr>
        <w:t xml:space="preserve">Việc thống kê đăng ký khai tử chưa có sự phối hợp giữa các ngành như Y tế, Tư pháp và Công an do vậy ngành tư pháp chỉ thống kê việc đăng ký khai tử dựa trên các sự kiện hộ tịch đã được khai tử, các trường hợp chưa đăng ký khai tử thì ngành Tư pháp không </w:t>
      </w:r>
      <w:r>
        <w:rPr>
          <w:rFonts w:ascii="Times New Roman" w:hAnsi="Times New Roman"/>
          <w:sz w:val="28"/>
          <w:szCs w:val="28"/>
          <w:lang w:val="vi-VN"/>
        </w:rPr>
        <w:t>có cơ sở để</w:t>
      </w:r>
      <w:r>
        <w:rPr>
          <w:rFonts w:ascii="Times New Roman" w:hAnsi="Times New Roman"/>
          <w:sz w:val="28"/>
          <w:szCs w:val="28"/>
        </w:rPr>
        <w:t xml:space="preserve"> thống kê</w:t>
      </w:r>
      <w:r w:rsidRPr="005E2367">
        <w:rPr>
          <w:rFonts w:ascii="Times New Roman" w:hAnsi="Times New Roman"/>
          <w:sz w:val="28"/>
          <w:szCs w:val="28"/>
        </w:rPr>
        <w:t>.</w:t>
      </w:r>
    </w:p>
    <w:p w:rsidR="00D24AB9" w:rsidRPr="00264F9E" w:rsidRDefault="00D24AB9" w:rsidP="00F14D94">
      <w:pPr>
        <w:pStyle w:val="NormalWeb"/>
        <w:widowControl w:val="0"/>
        <w:shd w:val="clear" w:color="auto" w:fill="FFFFFF"/>
        <w:spacing w:before="0" w:beforeAutospacing="0" w:after="0" w:afterAutospacing="0" w:line="312" w:lineRule="auto"/>
        <w:ind w:firstLine="720"/>
        <w:jc w:val="both"/>
        <w:rPr>
          <w:color w:val="000000"/>
          <w:sz w:val="28"/>
          <w:szCs w:val="28"/>
          <w:lang w:val="vi-VN"/>
        </w:rPr>
      </w:pPr>
      <w:r w:rsidRPr="00A210CD">
        <w:rPr>
          <w:color w:val="000000"/>
          <w:sz w:val="28"/>
          <w:szCs w:val="28"/>
        </w:rPr>
        <w:t>Ban chỉ đạo thực hiện Chương trình hành đ</w:t>
      </w:r>
      <w:r>
        <w:rPr>
          <w:color w:val="000000"/>
          <w:sz w:val="28"/>
          <w:szCs w:val="28"/>
        </w:rPr>
        <w:t>ộng quốc gia trên địa bàn tỉnh</w:t>
      </w:r>
      <w:r>
        <w:rPr>
          <w:color w:val="000000"/>
          <w:sz w:val="28"/>
          <w:szCs w:val="28"/>
          <w:lang w:val="vi-VN"/>
        </w:rPr>
        <w:t xml:space="preserve"> được thành lập có</w:t>
      </w:r>
      <w:r w:rsidRPr="00A210CD">
        <w:rPr>
          <w:color w:val="000000"/>
          <w:sz w:val="28"/>
          <w:szCs w:val="28"/>
          <w:lang w:val="vi-VN"/>
        </w:rPr>
        <w:t xml:space="preserve"> Sở Tư pháp làm Phó Trưởng ban</w:t>
      </w:r>
      <w:r w:rsidRPr="00A210CD">
        <w:rPr>
          <w:color w:val="000000"/>
          <w:sz w:val="28"/>
          <w:szCs w:val="28"/>
        </w:rPr>
        <w:t xml:space="preserve"> thường trực;</w:t>
      </w:r>
      <w:r w:rsidRPr="00A210CD">
        <w:rPr>
          <w:color w:val="000000"/>
          <w:sz w:val="28"/>
          <w:szCs w:val="28"/>
          <w:lang w:val="vi-VN"/>
        </w:rPr>
        <w:t xml:space="preserve"> </w:t>
      </w:r>
      <w:r w:rsidRPr="00A210CD">
        <w:rPr>
          <w:color w:val="000000"/>
          <w:sz w:val="28"/>
          <w:szCs w:val="28"/>
        </w:rPr>
        <w:t xml:space="preserve">Các </w:t>
      </w:r>
      <w:r w:rsidRPr="00A210CD">
        <w:rPr>
          <w:color w:val="000000"/>
          <w:sz w:val="28"/>
          <w:szCs w:val="28"/>
          <w:lang w:val="vi-VN"/>
        </w:rPr>
        <w:t>thành viên</w:t>
      </w:r>
      <w:r w:rsidRPr="00A210CD">
        <w:rPr>
          <w:color w:val="000000"/>
          <w:sz w:val="28"/>
          <w:szCs w:val="28"/>
        </w:rPr>
        <w:t xml:space="preserve"> Ban chỉ đạo</w:t>
      </w:r>
      <w:r w:rsidRPr="00A210CD">
        <w:rPr>
          <w:color w:val="000000"/>
          <w:sz w:val="28"/>
          <w:szCs w:val="28"/>
          <w:lang w:val="vi-VN"/>
        </w:rPr>
        <w:t xml:space="preserve"> là đại diện các sở, ngành</w:t>
      </w:r>
      <w:r w:rsidRPr="00A210CD">
        <w:rPr>
          <w:color w:val="000000"/>
          <w:sz w:val="28"/>
          <w:szCs w:val="28"/>
        </w:rPr>
        <w:t>:</w:t>
      </w:r>
      <w:r w:rsidRPr="00A210CD">
        <w:rPr>
          <w:color w:val="000000"/>
          <w:sz w:val="28"/>
          <w:szCs w:val="28"/>
          <w:lang w:val="vi-VN"/>
        </w:rPr>
        <w:t xml:space="preserve"> Văn phòng UBND tỉnh; Sở Y tế; Sở Kế hoạch và Đầu tư</w:t>
      </w:r>
      <w:r w:rsidRPr="00A210CD">
        <w:rPr>
          <w:color w:val="000000"/>
          <w:sz w:val="28"/>
          <w:szCs w:val="28"/>
        </w:rPr>
        <w:t xml:space="preserve">; </w:t>
      </w:r>
      <w:r w:rsidRPr="00A210CD">
        <w:rPr>
          <w:color w:val="000000"/>
          <w:sz w:val="28"/>
          <w:szCs w:val="28"/>
          <w:lang w:val="vi-VN"/>
        </w:rPr>
        <w:t>Sở Lao động - Thương binh và Xã hội; Công an tỉnh;</w:t>
      </w:r>
      <w:r>
        <w:rPr>
          <w:color w:val="000000"/>
          <w:sz w:val="28"/>
          <w:szCs w:val="28"/>
        </w:rPr>
        <w:t xml:space="preserve"> </w:t>
      </w:r>
      <w:r w:rsidRPr="00A210CD">
        <w:rPr>
          <w:color w:val="000000"/>
          <w:sz w:val="28"/>
          <w:szCs w:val="28"/>
          <w:lang w:val="vi-VN"/>
        </w:rPr>
        <w:t>Sở Tài chính; Sở Nội vụ</w:t>
      </w:r>
      <w:r w:rsidRPr="00A210CD">
        <w:rPr>
          <w:color w:val="000000"/>
          <w:sz w:val="28"/>
          <w:szCs w:val="28"/>
        </w:rPr>
        <w:t>, Sở Thông tin và Truyền thông, Cục Thống kê</w:t>
      </w:r>
      <w:r>
        <w:rPr>
          <w:color w:val="000000"/>
          <w:sz w:val="28"/>
          <w:szCs w:val="28"/>
          <w:lang w:val="vi-VN"/>
        </w:rPr>
        <w:t xml:space="preserve">, tuy nhiên Ban Chỉ đạo ít có hoạt động để </w:t>
      </w:r>
      <w:r w:rsidRPr="00A210CD">
        <w:rPr>
          <w:color w:val="000000"/>
          <w:sz w:val="28"/>
          <w:szCs w:val="28"/>
          <w:lang w:val="vi-VN"/>
        </w:rPr>
        <w:t xml:space="preserve">triển khai thực hiện Chương trình; </w:t>
      </w:r>
      <w:r>
        <w:rPr>
          <w:color w:val="000000"/>
          <w:sz w:val="28"/>
          <w:szCs w:val="28"/>
          <w:lang w:val="vi-VN"/>
        </w:rPr>
        <w:t>hoạt động chưa thực sự hiện quả.</w:t>
      </w:r>
    </w:p>
    <w:p w:rsidR="00F33C70" w:rsidRDefault="00F33C70" w:rsidP="00F14D94">
      <w:pPr>
        <w:tabs>
          <w:tab w:val="left" w:pos="0"/>
          <w:tab w:val="left" w:pos="1276"/>
        </w:tabs>
        <w:spacing w:line="312" w:lineRule="auto"/>
        <w:ind w:firstLine="709"/>
        <w:jc w:val="both"/>
        <w:rPr>
          <w:rFonts w:ascii="Times New Roman" w:eastAsia="Calibri" w:hAnsi="Times New Roman"/>
          <w:sz w:val="28"/>
          <w:szCs w:val="28"/>
          <w:lang w:val="nl-NL"/>
        </w:rPr>
      </w:pPr>
      <w:r w:rsidRPr="00F33C70">
        <w:rPr>
          <w:rFonts w:ascii="Times New Roman" w:eastAsia="Calibri" w:hAnsi="Times New Roman"/>
          <w:sz w:val="28"/>
          <w:szCs w:val="28"/>
          <w:lang w:val="nl-NL"/>
        </w:rPr>
        <w:t>- Trong việc xây dựng, kết nối, chia sẻ dữ liệu điện tử</w:t>
      </w:r>
    </w:p>
    <w:p w:rsidR="0067676F" w:rsidRDefault="0067676F" w:rsidP="00F14D94">
      <w:pPr>
        <w:spacing w:line="312" w:lineRule="auto"/>
        <w:ind w:firstLine="709"/>
        <w:jc w:val="both"/>
        <w:rPr>
          <w:rFonts w:ascii="Times New Roman" w:hAnsi="Times New Roman"/>
          <w:sz w:val="28"/>
          <w:szCs w:val="28"/>
          <w:lang w:val="pl-PL"/>
        </w:rPr>
      </w:pPr>
      <w:r w:rsidRPr="00710B72">
        <w:rPr>
          <w:rFonts w:ascii="Times New Roman" w:hAnsi="Times New Roman"/>
          <w:iCs/>
          <w:sz w:val="28"/>
          <w:szCs w:val="28"/>
        </w:rPr>
        <w:t>Việc</w:t>
      </w:r>
      <w:r w:rsidRPr="00710B72">
        <w:rPr>
          <w:rFonts w:ascii="Times New Roman" w:hAnsi="Times New Roman"/>
          <w:iCs/>
          <w:sz w:val="28"/>
          <w:szCs w:val="28"/>
          <w:lang w:val="vi-VN"/>
        </w:rPr>
        <w:t xml:space="preserve"> </w:t>
      </w:r>
      <w:r w:rsidRPr="00710B72">
        <w:rPr>
          <w:rFonts w:ascii="Times New Roman" w:hAnsi="Times New Roman"/>
          <w:iCs/>
          <w:sz w:val="28"/>
          <w:szCs w:val="28"/>
          <w:lang w:val="pt-BR"/>
        </w:rPr>
        <w:t>đồng bộ dữ liệu giữa Cơ sở dữ liệu dân cư với Cơ sở dữ liệu hộ tịch điện tử tại địa phương chưa được thực hiện</w:t>
      </w:r>
      <w:r w:rsidRPr="00710B72">
        <w:rPr>
          <w:rFonts w:ascii="Times New Roman" w:hAnsi="Times New Roman"/>
          <w:iCs/>
          <w:sz w:val="28"/>
          <w:szCs w:val="28"/>
          <w:lang w:val="vi-VN"/>
        </w:rPr>
        <w:t>, hiện nay</w:t>
      </w:r>
      <w:r w:rsidRPr="00710B72">
        <w:rPr>
          <w:rFonts w:ascii="Times New Roman" w:hAnsi="Times New Roman"/>
          <w:iCs/>
          <w:sz w:val="28"/>
          <w:szCs w:val="28"/>
        </w:rPr>
        <w:t xml:space="preserve"> chỉ mới thực hiện ở mức</w:t>
      </w:r>
      <w:r w:rsidRPr="00710B72">
        <w:rPr>
          <w:rFonts w:ascii="Times New Roman" w:hAnsi="Times New Roman"/>
          <w:iCs/>
          <w:sz w:val="28"/>
          <w:szCs w:val="28"/>
          <w:lang w:val="vi-VN"/>
        </w:rPr>
        <w:t xml:space="preserve"> </w:t>
      </w:r>
      <w:r w:rsidRPr="00710B72">
        <w:rPr>
          <w:rFonts w:ascii="Times New Roman" w:hAnsi="Times New Roman"/>
          <w:sz w:val="28"/>
          <w:szCs w:val="28"/>
          <w:lang w:val="pl-PL"/>
        </w:rPr>
        <w:t xml:space="preserve">Cơ sở dữ liệu hộ tịch điện tử cung cấp thông tin về khai sinh cho cơ sở dữ liệu quốc gia về dân cư; Cơ sở dữ liệu quốc gia về dân cư cung cấp số định danh cho Cơ sở dữ liệu hộ tịch điện tử.  </w:t>
      </w:r>
    </w:p>
    <w:p w:rsidR="00F33C70" w:rsidRPr="00F33C70" w:rsidRDefault="00F33C70" w:rsidP="00F14D94">
      <w:pPr>
        <w:tabs>
          <w:tab w:val="left" w:pos="709"/>
        </w:tabs>
        <w:spacing w:line="312" w:lineRule="auto"/>
        <w:jc w:val="both"/>
        <w:rPr>
          <w:rFonts w:ascii="Times New Roman" w:eastAsia="Calibri" w:hAnsi="Times New Roman"/>
          <w:b/>
          <w:sz w:val="28"/>
          <w:szCs w:val="28"/>
          <w:lang w:val="nl-NL"/>
        </w:rPr>
      </w:pPr>
      <w:r w:rsidRPr="00F33C70">
        <w:rPr>
          <w:rFonts w:ascii="Times New Roman" w:eastAsia="Calibri" w:hAnsi="Times New Roman"/>
          <w:b/>
          <w:sz w:val="28"/>
          <w:szCs w:val="28"/>
          <w:lang w:val="nl-NL"/>
        </w:rPr>
        <w:tab/>
        <w:t xml:space="preserve">2. Nguồn lực cho triển khai Chương trình hành động quốc gia của Việt Nam về đăng ký và thống kê hộ tịch giai đoạn 2017-2024 </w:t>
      </w:r>
    </w:p>
    <w:p w:rsidR="00FB4EA9" w:rsidRDefault="00F33C70" w:rsidP="00F14D94">
      <w:pPr>
        <w:spacing w:line="312" w:lineRule="auto"/>
        <w:ind w:firstLine="709"/>
        <w:jc w:val="both"/>
        <w:rPr>
          <w:rFonts w:ascii="Times New Roman" w:eastAsia="Calibri" w:hAnsi="Times New Roman"/>
          <w:sz w:val="28"/>
          <w:szCs w:val="28"/>
        </w:rPr>
      </w:pPr>
      <w:r w:rsidRPr="00F33C70">
        <w:rPr>
          <w:rFonts w:ascii="Times New Roman" w:eastAsia="Calibri" w:hAnsi="Times New Roman"/>
          <w:sz w:val="28"/>
          <w:szCs w:val="28"/>
          <w:lang w:val="nl-NL"/>
        </w:rPr>
        <w:t xml:space="preserve">- Việc triển khai </w:t>
      </w:r>
      <w:r w:rsidRPr="00F33C70">
        <w:rPr>
          <w:rFonts w:ascii="Times New Roman" w:eastAsia="Calibri" w:hAnsi="Times New Roman"/>
          <w:sz w:val="28"/>
          <w:szCs w:val="28"/>
        </w:rPr>
        <w:t xml:space="preserve">phân bổ ngân sách </w:t>
      </w:r>
    </w:p>
    <w:p w:rsidR="004C4269" w:rsidRPr="0045290D" w:rsidRDefault="004C4269" w:rsidP="00F14D94">
      <w:pPr>
        <w:spacing w:line="312" w:lineRule="auto"/>
        <w:ind w:firstLine="709"/>
        <w:jc w:val="both"/>
        <w:rPr>
          <w:rFonts w:ascii="Times New Roman" w:eastAsia="Calibri" w:hAnsi="Times New Roman"/>
          <w:sz w:val="28"/>
          <w:szCs w:val="28"/>
          <w:lang w:val="vi-VN"/>
        </w:rPr>
      </w:pPr>
      <w:r w:rsidRPr="00FB4EA9">
        <w:rPr>
          <w:rFonts w:ascii="Times New Roman" w:hAnsi="Times New Roman"/>
          <w:color w:val="000000"/>
          <w:spacing w:val="-2"/>
          <w:sz w:val="28"/>
          <w:szCs w:val="28"/>
          <w:lang w:val="vi-VN"/>
        </w:rPr>
        <w:lastRenderedPageBreak/>
        <w:t xml:space="preserve">Kinh phí </w:t>
      </w:r>
      <w:r w:rsidR="00FB4EA9" w:rsidRPr="00FB4EA9">
        <w:rPr>
          <w:rFonts w:ascii="Times New Roman" w:eastAsia="Calibri" w:hAnsi="Times New Roman"/>
          <w:sz w:val="28"/>
          <w:szCs w:val="28"/>
          <w:lang w:val="nl-NL"/>
        </w:rPr>
        <w:t xml:space="preserve">triển khai </w:t>
      </w:r>
      <w:r w:rsidRPr="00FB4EA9">
        <w:rPr>
          <w:rFonts w:ascii="Times New Roman" w:hAnsi="Times New Roman"/>
          <w:color w:val="000000"/>
          <w:spacing w:val="-2"/>
          <w:sz w:val="28"/>
          <w:szCs w:val="28"/>
          <w:lang w:val="vi-VN"/>
        </w:rPr>
        <w:t xml:space="preserve">thực hiện </w:t>
      </w:r>
      <w:r w:rsidR="00FB4EA9" w:rsidRPr="00FB4EA9">
        <w:rPr>
          <w:rFonts w:ascii="Times New Roman" w:eastAsia="Calibri" w:hAnsi="Times New Roman"/>
          <w:sz w:val="28"/>
          <w:szCs w:val="28"/>
          <w:lang w:val="nl-NL"/>
        </w:rPr>
        <w:t xml:space="preserve">Chương trình hành động quốc gia của Việt Nam về đăng ký và thống kê hộ tịch giai đoạn 2017-2024 </w:t>
      </w:r>
      <w:r w:rsidRPr="00FB4EA9">
        <w:rPr>
          <w:rFonts w:ascii="Times New Roman" w:hAnsi="Times New Roman"/>
          <w:color w:val="000000"/>
          <w:spacing w:val="-2"/>
          <w:sz w:val="28"/>
          <w:szCs w:val="28"/>
        </w:rPr>
        <w:t xml:space="preserve">được đảm bảo </w:t>
      </w:r>
      <w:r w:rsidRPr="00FB4EA9">
        <w:rPr>
          <w:rFonts w:ascii="Times New Roman" w:hAnsi="Times New Roman"/>
          <w:color w:val="000000"/>
          <w:spacing w:val="-2"/>
          <w:sz w:val="28"/>
          <w:szCs w:val="28"/>
          <w:lang w:val="vi-VN"/>
        </w:rPr>
        <w:t>từ nguồn ngân sách nhà nước</w:t>
      </w:r>
      <w:r w:rsidRPr="00FB4EA9">
        <w:rPr>
          <w:rFonts w:ascii="Times New Roman" w:hAnsi="Times New Roman"/>
          <w:color w:val="000000"/>
          <w:spacing w:val="-2"/>
          <w:sz w:val="28"/>
          <w:szCs w:val="28"/>
        </w:rPr>
        <w:t xml:space="preserve"> và các </w:t>
      </w:r>
      <w:r w:rsidRPr="00FB4EA9">
        <w:rPr>
          <w:rFonts w:ascii="Times New Roman" w:hAnsi="Times New Roman"/>
          <w:color w:val="000000"/>
          <w:spacing w:val="-2"/>
          <w:sz w:val="28"/>
          <w:szCs w:val="28"/>
          <w:lang w:val="vi-VN"/>
        </w:rPr>
        <w:t xml:space="preserve">nguồn </w:t>
      </w:r>
      <w:r w:rsidRPr="00FB4EA9">
        <w:rPr>
          <w:rFonts w:ascii="Times New Roman" w:hAnsi="Times New Roman"/>
          <w:color w:val="000000"/>
          <w:spacing w:val="-2"/>
          <w:sz w:val="28"/>
          <w:szCs w:val="28"/>
        </w:rPr>
        <w:t>kinh phí hợp pháp theo quy định của pháp luật hiện hành.</w:t>
      </w:r>
      <w:r w:rsidR="00FB4EA9">
        <w:rPr>
          <w:rFonts w:ascii="Times New Roman" w:hAnsi="Times New Roman"/>
          <w:color w:val="000000"/>
          <w:spacing w:val="-2"/>
          <w:sz w:val="28"/>
          <w:szCs w:val="28"/>
          <w:lang w:val="vi-VN"/>
        </w:rPr>
        <w:t xml:space="preserve"> Hàng năm, </w:t>
      </w:r>
      <w:r w:rsidRPr="00FB4EA9">
        <w:rPr>
          <w:rFonts w:ascii="Times New Roman" w:hAnsi="Times New Roman"/>
          <w:color w:val="000000"/>
          <w:sz w:val="28"/>
          <w:szCs w:val="28"/>
          <w:lang w:val="vi-VN"/>
        </w:rPr>
        <w:t>các sở, ngành liên quan và các địa phương xây dựng dự toán thực hiện Chương trình hành động, tổng hợp vào dự toán chi ngân sách hàng năm gửi cơ quan tài chính cùng cấp</w:t>
      </w:r>
      <w:r w:rsidRPr="00FB4EA9">
        <w:rPr>
          <w:rFonts w:ascii="Times New Roman" w:hAnsi="Times New Roman"/>
          <w:color w:val="000000"/>
          <w:sz w:val="28"/>
          <w:szCs w:val="28"/>
        </w:rPr>
        <w:t xml:space="preserve"> cân đối, cấp kinh phí theo quy định của pháp luật</w:t>
      </w:r>
      <w:r w:rsidRPr="00FB4EA9">
        <w:rPr>
          <w:rFonts w:ascii="Times New Roman" w:hAnsi="Times New Roman"/>
          <w:color w:val="000000"/>
          <w:sz w:val="28"/>
          <w:szCs w:val="28"/>
          <w:lang w:val="vi-VN"/>
        </w:rPr>
        <w:t>.</w:t>
      </w:r>
      <w:r w:rsidR="0045290D">
        <w:rPr>
          <w:rFonts w:ascii="Times New Roman" w:hAnsi="Times New Roman"/>
          <w:color w:val="000000"/>
          <w:sz w:val="28"/>
          <w:szCs w:val="28"/>
          <w:lang w:val="vi-VN"/>
        </w:rPr>
        <w:t xml:space="preserve"> Tuy nhiên, kinh </w:t>
      </w:r>
      <w:r w:rsidR="0045290D" w:rsidRPr="00FB4EA9">
        <w:rPr>
          <w:rFonts w:ascii="Times New Roman" w:hAnsi="Times New Roman"/>
          <w:color w:val="000000"/>
          <w:spacing w:val="-2"/>
          <w:sz w:val="28"/>
          <w:szCs w:val="28"/>
          <w:lang w:val="vi-VN"/>
        </w:rPr>
        <w:t xml:space="preserve">phí </w:t>
      </w:r>
      <w:r w:rsidR="0045290D" w:rsidRPr="00FB4EA9">
        <w:rPr>
          <w:rFonts w:ascii="Times New Roman" w:eastAsia="Calibri" w:hAnsi="Times New Roman"/>
          <w:sz w:val="28"/>
          <w:szCs w:val="28"/>
          <w:lang w:val="nl-NL"/>
        </w:rPr>
        <w:t xml:space="preserve">triển khai </w:t>
      </w:r>
      <w:r w:rsidR="0045290D" w:rsidRPr="00FB4EA9">
        <w:rPr>
          <w:rFonts w:ascii="Times New Roman" w:hAnsi="Times New Roman"/>
          <w:color w:val="000000"/>
          <w:spacing w:val="-2"/>
          <w:sz w:val="28"/>
          <w:szCs w:val="28"/>
          <w:lang w:val="vi-VN"/>
        </w:rPr>
        <w:t xml:space="preserve">thực hiện </w:t>
      </w:r>
      <w:r w:rsidR="0045290D" w:rsidRPr="00FB4EA9">
        <w:rPr>
          <w:rFonts w:ascii="Times New Roman" w:eastAsia="Calibri" w:hAnsi="Times New Roman"/>
          <w:sz w:val="28"/>
          <w:szCs w:val="28"/>
          <w:lang w:val="nl-NL"/>
        </w:rPr>
        <w:t>Chương trình hành động quốc gia của Việt Nam về đăng ký và thống kê hộ tịch giai đoạn 2017-2024</w:t>
      </w:r>
      <w:r w:rsidR="0045290D">
        <w:rPr>
          <w:rFonts w:ascii="Times New Roman" w:eastAsia="Calibri" w:hAnsi="Times New Roman"/>
          <w:sz w:val="28"/>
          <w:szCs w:val="28"/>
          <w:lang w:val="vi-VN"/>
        </w:rPr>
        <w:t xml:space="preserve"> chủ yếu được lồng ghép trong nguồn kinh phí hoạt động chung của các cơ quan, đơn vị, địa phương, chưa có kinh phí riêng để triển khai hoạt động này.</w:t>
      </w:r>
    </w:p>
    <w:p w:rsidR="00F33C70" w:rsidRDefault="00F33C70" w:rsidP="00F14D94">
      <w:pPr>
        <w:spacing w:line="312" w:lineRule="auto"/>
        <w:jc w:val="both"/>
        <w:rPr>
          <w:rFonts w:ascii="Times New Roman" w:eastAsia="Calibri" w:hAnsi="Times New Roman"/>
          <w:sz w:val="28"/>
          <w:szCs w:val="28"/>
          <w:lang w:val="nl-NL"/>
        </w:rPr>
      </w:pPr>
      <w:r w:rsidRPr="00F33C70">
        <w:rPr>
          <w:rFonts w:ascii="Times New Roman" w:eastAsia="Calibri" w:hAnsi="Times New Roman"/>
          <w:sz w:val="28"/>
          <w:szCs w:val="28"/>
          <w:lang w:val="nl-NL"/>
        </w:rPr>
        <w:tab/>
        <w:t xml:space="preserve">- Việc tuyển dụng, bố trí, sử dụng nguồn nhân lực </w:t>
      </w:r>
    </w:p>
    <w:p w:rsidR="00EB5F94" w:rsidRPr="00910117" w:rsidRDefault="00910117" w:rsidP="00F14D94">
      <w:pPr>
        <w:spacing w:line="312" w:lineRule="auto"/>
        <w:jc w:val="both"/>
        <w:rPr>
          <w:rFonts w:ascii="Times New Roman" w:eastAsia="Calibri" w:hAnsi="Times New Roman"/>
          <w:sz w:val="28"/>
          <w:szCs w:val="28"/>
          <w:lang w:val="vi-VN"/>
        </w:rPr>
      </w:pPr>
      <w:r>
        <w:rPr>
          <w:rFonts w:ascii="Times New Roman" w:eastAsia="Calibri" w:hAnsi="Times New Roman"/>
          <w:sz w:val="28"/>
          <w:szCs w:val="28"/>
          <w:lang w:val="nl-NL"/>
        </w:rPr>
        <w:tab/>
      </w:r>
      <w:r>
        <w:rPr>
          <w:rFonts w:ascii="Times New Roman" w:eastAsia="Calibri" w:hAnsi="Times New Roman"/>
          <w:sz w:val="28"/>
          <w:szCs w:val="28"/>
          <w:lang w:val="vi-VN"/>
        </w:rPr>
        <w:t>Công chức tư pháp hộ tịch vẫn còn thiếu so với yêu cầu nhiệm vụ đặt ra, đơn vị cấp xã chỉ có 01 cán bộ tư pháp – hộ tịch, bên cạnh đó, định kỳ công chức tư pháp hộ tịch</w:t>
      </w:r>
      <w:r w:rsidR="00F33C70" w:rsidRPr="00F33C70">
        <w:rPr>
          <w:rFonts w:ascii="Times New Roman" w:eastAsia="Calibri" w:hAnsi="Times New Roman"/>
          <w:sz w:val="28"/>
          <w:szCs w:val="28"/>
          <w:lang w:val="nl-NL"/>
        </w:rPr>
        <w:t xml:space="preserve"> </w:t>
      </w:r>
      <w:r>
        <w:rPr>
          <w:rFonts w:ascii="Times New Roman" w:eastAsia="Calibri" w:hAnsi="Times New Roman"/>
          <w:sz w:val="28"/>
          <w:szCs w:val="28"/>
          <w:lang w:val="vi-VN"/>
        </w:rPr>
        <w:t>còn phải thực hiện luân chuyển vị trí công tác theo quy định.</w:t>
      </w:r>
    </w:p>
    <w:p w:rsidR="00F33C70" w:rsidRDefault="00F33C70" w:rsidP="00F14D94">
      <w:pPr>
        <w:spacing w:line="312" w:lineRule="auto"/>
        <w:jc w:val="both"/>
        <w:rPr>
          <w:rFonts w:ascii="Times New Roman" w:eastAsia="Calibri" w:hAnsi="Times New Roman"/>
          <w:sz w:val="28"/>
          <w:szCs w:val="28"/>
          <w:lang w:val="nl-NL"/>
        </w:rPr>
      </w:pPr>
      <w:r w:rsidRPr="00F33C70">
        <w:rPr>
          <w:rFonts w:ascii="Times New Roman" w:eastAsia="Calibri" w:hAnsi="Times New Roman"/>
          <w:sz w:val="28"/>
          <w:szCs w:val="28"/>
          <w:lang w:val="nl-NL"/>
        </w:rPr>
        <w:t xml:space="preserve">         - Cơ sở vật chất phục vụ cho công tác đăng ký, thống kê hộ tịch </w:t>
      </w:r>
    </w:p>
    <w:p w:rsidR="00AA17F7" w:rsidRPr="00AA17F7" w:rsidRDefault="00AA17F7" w:rsidP="00F14D94">
      <w:pPr>
        <w:spacing w:line="312" w:lineRule="auto"/>
        <w:ind w:firstLine="720"/>
        <w:jc w:val="both"/>
        <w:rPr>
          <w:rFonts w:ascii="Times New Roman" w:hAnsi="Times New Roman"/>
          <w:color w:val="000000" w:themeColor="text1"/>
          <w:sz w:val="28"/>
          <w:szCs w:val="28"/>
        </w:rPr>
      </w:pPr>
      <w:r w:rsidRPr="00AA17F7">
        <w:rPr>
          <w:rFonts w:ascii="Times New Roman" w:hAnsi="Times New Roman"/>
          <w:color w:val="000000" w:themeColor="text1"/>
          <w:sz w:val="28"/>
          <w:szCs w:val="28"/>
        </w:rPr>
        <w:t>Máy vi tính và máy Scan tại các Phòng Tư pháp và UBND cấp xã trên địa bàn tỉnh hiện nay là chưa đáp ứng được trang bị để phục vụ riêng cho công tác đăng ký, quản lý hộ tịch mà chủ yếu trang bị để phục vụ chung cho tất cả công tác chuyên môn của công chức Tư pháp - Hộ tịch. Một số xã còn sử dụng máy photocopy có chức năng Scan để scan tài liệu phục vụ công tác hộ tịch của địa phương.</w:t>
      </w:r>
    </w:p>
    <w:p w:rsidR="00AA17F7" w:rsidRPr="00AA17F7" w:rsidRDefault="00AA17F7" w:rsidP="00F14D94">
      <w:pPr>
        <w:spacing w:line="312" w:lineRule="auto"/>
        <w:ind w:firstLine="720"/>
        <w:jc w:val="both"/>
        <w:rPr>
          <w:rFonts w:ascii="Times New Roman" w:hAnsi="Times New Roman"/>
          <w:iCs/>
          <w:sz w:val="28"/>
          <w:szCs w:val="28"/>
        </w:rPr>
      </w:pPr>
      <w:r w:rsidRPr="00AA17F7">
        <w:rPr>
          <w:rFonts w:ascii="Times New Roman" w:hAnsi="Times New Roman"/>
          <w:iCs/>
          <w:sz w:val="28"/>
          <w:szCs w:val="28"/>
        </w:rPr>
        <w:t xml:space="preserve">Nhìn chung các trang thiết bị máy tính </w:t>
      </w:r>
      <w:r w:rsidRPr="00AA17F7">
        <w:rPr>
          <w:rFonts w:ascii="Times New Roman" w:hAnsi="Times New Roman"/>
          <w:i/>
          <w:iCs/>
          <w:sz w:val="28"/>
          <w:szCs w:val="28"/>
        </w:rPr>
        <w:t xml:space="preserve">(cấu hình máy tính) </w:t>
      </w:r>
      <w:r w:rsidRPr="00AA17F7">
        <w:rPr>
          <w:rFonts w:ascii="Times New Roman" w:hAnsi="Times New Roman"/>
          <w:iCs/>
          <w:sz w:val="28"/>
          <w:szCs w:val="28"/>
        </w:rPr>
        <w:t>và máy scan chưa đảm bảo theo yêu cầu. Công chức làm công tác đăng ký hộ tịch tại UBND các xã, phường, thị trấn trang bị máy tính, máy scan chưa đảm bảo theo quy định tại khoản 2 Điều 24 Nghị định số 87/2020/NĐ-CP ngày 28/7/2020 của Chính phủ.</w:t>
      </w:r>
    </w:p>
    <w:p w:rsidR="00F33C70" w:rsidRDefault="00F33C70" w:rsidP="00F14D94">
      <w:pPr>
        <w:tabs>
          <w:tab w:val="left" w:pos="0"/>
          <w:tab w:val="left" w:pos="993"/>
        </w:tabs>
        <w:spacing w:line="312" w:lineRule="auto"/>
        <w:ind w:firstLine="709"/>
        <w:jc w:val="both"/>
        <w:rPr>
          <w:rFonts w:ascii="Times New Roman" w:eastAsia="Calibri" w:hAnsi="Times New Roman"/>
          <w:sz w:val="28"/>
          <w:szCs w:val="28"/>
          <w:lang w:val="nl-NL"/>
        </w:rPr>
      </w:pPr>
      <w:r w:rsidRPr="00F33C70">
        <w:rPr>
          <w:rFonts w:ascii="Times New Roman" w:eastAsia="Calibri" w:hAnsi="Times New Roman"/>
          <w:sz w:val="28"/>
          <w:szCs w:val="28"/>
          <w:lang w:val="nl-NL"/>
        </w:rPr>
        <w:t xml:space="preserve">- Việc ứng dụng CNTT trong đăng ký và quản lý hộ tịch </w:t>
      </w:r>
    </w:p>
    <w:p w:rsidR="00AB4430" w:rsidRDefault="00480A5B" w:rsidP="00F14D94">
      <w:pPr>
        <w:pStyle w:val="Normaltimes"/>
        <w:spacing w:line="312" w:lineRule="auto"/>
        <w:ind w:firstLine="567"/>
        <w:rPr>
          <w:color w:val="000000"/>
          <w:sz w:val="28"/>
          <w:szCs w:val="28"/>
          <w:shd w:val="clear" w:color="auto" w:fill="FFFFFF"/>
        </w:rPr>
      </w:pPr>
      <w:r>
        <w:rPr>
          <w:color w:val="000000"/>
          <w:sz w:val="28"/>
          <w:szCs w:val="28"/>
        </w:rPr>
        <w:t>Hệ thống đ</w:t>
      </w:r>
      <w:r w:rsidRPr="000B0F13">
        <w:rPr>
          <w:color w:val="000000"/>
          <w:sz w:val="28"/>
          <w:szCs w:val="28"/>
          <w:lang w:val="vi-VN"/>
        </w:rPr>
        <w:t>ăng ký</w:t>
      </w:r>
      <w:r>
        <w:rPr>
          <w:color w:val="000000"/>
          <w:sz w:val="28"/>
          <w:szCs w:val="28"/>
        </w:rPr>
        <w:t xml:space="preserve"> quản lý </w:t>
      </w:r>
      <w:r w:rsidRPr="000B0F13">
        <w:rPr>
          <w:color w:val="000000"/>
          <w:sz w:val="28"/>
          <w:szCs w:val="28"/>
          <w:lang w:val="vi-VN"/>
        </w:rPr>
        <w:t xml:space="preserve">hộ tịch vẫn còn bị lỗi, </w:t>
      </w:r>
      <w:r w:rsidRPr="000B0F13">
        <w:rPr>
          <w:color w:val="000000"/>
          <w:sz w:val="28"/>
          <w:szCs w:val="28"/>
        </w:rPr>
        <w:t>gián đoạn, không thực hiện thao tác</w:t>
      </w:r>
      <w:r w:rsidRPr="000B0F13">
        <w:rPr>
          <w:color w:val="000000"/>
          <w:sz w:val="28"/>
          <w:szCs w:val="28"/>
          <w:lang w:val="vi-VN"/>
        </w:rPr>
        <w:t xml:space="preserve"> đăng nhập được</w:t>
      </w:r>
      <w:r w:rsidRPr="000B0F13">
        <w:rPr>
          <w:color w:val="000000"/>
          <w:sz w:val="28"/>
          <w:szCs w:val="28"/>
        </w:rPr>
        <w:t xml:space="preserve"> gây mất thời gian cho các công chức trong quá trình giải quyết hồ sơ cho người dân cũng như thực hiện nhiệm vụ số hóa dữ liệu hộ tịch lịch sử; </w:t>
      </w:r>
      <w:r w:rsidRPr="000B0F13">
        <w:rPr>
          <w:color w:val="000000"/>
          <w:sz w:val="28"/>
          <w:szCs w:val="28"/>
          <w:shd w:val="clear" w:color="auto" w:fill="FFFFFF"/>
          <w:lang w:val="vi-VN"/>
        </w:rPr>
        <w:t xml:space="preserve">việc cấp số định danh cá nhân do Bộ Công an </w:t>
      </w:r>
      <w:r w:rsidRPr="000B0F13">
        <w:rPr>
          <w:color w:val="000000"/>
          <w:sz w:val="28"/>
          <w:szCs w:val="28"/>
          <w:shd w:val="clear" w:color="auto" w:fill="FFFFFF"/>
        </w:rPr>
        <w:t>thực hiện</w:t>
      </w:r>
      <w:r w:rsidRPr="000B0F13">
        <w:rPr>
          <w:color w:val="000000"/>
          <w:sz w:val="28"/>
          <w:szCs w:val="28"/>
          <w:shd w:val="clear" w:color="auto" w:fill="FFFFFF"/>
          <w:lang w:val="vi-VN"/>
        </w:rPr>
        <w:t xml:space="preserve"> còn chậm</w:t>
      </w:r>
      <w:r w:rsidRPr="000B0F13">
        <w:rPr>
          <w:color w:val="000000"/>
          <w:sz w:val="28"/>
          <w:szCs w:val="28"/>
          <w:shd w:val="clear" w:color="auto" w:fill="FFFFFF"/>
        </w:rPr>
        <w:t xml:space="preserve"> gây khó khăn cho việc quản lý.</w:t>
      </w:r>
    </w:p>
    <w:p w:rsidR="00D0458F" w:rsidRPr="00480A5B" w:rsidRDefault="00D0458F" w:rsidP="00F14D94">
      <w:pPr>
        <w:pStyle w:val="Normaltimes"/>
        <w:spacing w:line="312" w:lineRule="auto"/>
        <w:ind w:firstLine="567"/>
        <w:rPr>
          <w:color w:val="000000"/>
          <w:sz w:val="28"/>
          <w:szCs w:val="28"/>
          <w:shd w:val="clear" w:color="auto" w:fill="FFFFFF"/>
        </w:rPr>
      </w:pPr>
    </w:p>
    <w:p w:rsidR="00F33C70" w:rsidRPr="00F33C70" w:rsidRDefault="00F33C70" w:rsidP="00F14D94">
      <w:pPr>
        <w:spacing w:line="312" w:lineRule="auto"/>
        <w:jc w:val="both"/>
        <w:rPr>
          <w:rFonts w:ascii="Times New Roman" w:eastAsia="Calibri" w:hAnsi="Times New Roman"/>
          <w:b/>
          <w:sz w:val="28"/>
          <w:szCs w:val="28"/>
          <w:lang w:val="nl-NL"/>
        </w:rPr>
      </w:pPr>
      <w:r w:rsidRPr="00F33C70">
        <w:rPr>
          <w:rFonts w:ascii="Times New Roman" w:eastAsia="Calibri" w:hAnsi="Times New Roman"/>
          <w:sz w:val="28"/>
          <w:szCs w:val="28"/>
          <w:lang w:val="nl-NL"/>
        </w:rPr>
        <w:lastRenderedPageBreak/>
        <w:tab/>
      </w:r>
      <w:r w:rsidRPr="00F33C70">
        <w:rPr>
          <w:rFonts w:ascii="Times New Roman" w:eastAsia="Calibri" w:hAnsi="Times New Roman"/>
          <w:b/>
          <w:sz w:val="28"/>
          <w:szCs w:val="28"/>
          <w:lang w:val="nl-NL"/>
        </w:rPr>
        <w:t xml:space="preserve">3. Việc thực thi quy định pháp luật hộ tịch </w:t>
      </w:r>
    </w:p>
    <w:p w:rsidR="00F33C70" w:rsidRDefault="00F33C70" w:rsidP="00F14D94">
      <w:pPr>
        <w:tabs>
          <w:tab w:val="left" w:pos="993"/>
        </w:tabs>
        <w:spacing w:line="312" w:lineRule="auto"/>
        <w:ind w:firstLine="709"/>
        <w:jc w:val="both"/>
        <w:rPr>
          <w:rFonts w:ascii="Times New Roman" w:eastAsia="Calibri" w:hAnsi="Times New Roman"/>
          <w:spacing w:val="-6"/>
          <w:sz w:val="28"/>
          <w:szCs w:val="28"/>
          <w:lang w:val="nl-NL"/>
        </w:rPr>
      </w:pPr>
      <w:r w:rsidRPr="00F33C70">
        <w:rPr>
          <w:rFonts w:ascii="Times New Roman" w:eastAsia="Calibri" w:hAnsi="Times New Roman"/>
          <w:spacing w:val="-6"/>
          <w:sz w:val="28"/>
          <w:szCs w:val="28"/>
          <w:lang w:val="nl-NL"/>
        </w:rPr>
        <w:t>- Những yếu tố ảnh hưởng đến việc giải quyết TTHC trong lĩnh vực hộ tịch</w:t>
      </w:r>
    </w:p>
    <w:p w:rsidR="004C4269" w:rsidRPr="004C4269" w:rsidRDefault="00362C81" w:rsidP="00F14D94">
      <w:pPr>
        <w:tabs>
          <w:tab w:val="left" w:pos="851"/>
          <w:tab w:val="left" w:pos="1276"/>
        </w:tabs>
        <w:spacing w:line="312" w:lineRule="auto"/>
        <w:ind w:firstLine="567"/>
        <w:jc w:val="both"/>
        <w:rPr>
          <w:rFonts w:ascii="Times New Roman" w:hAnsi="Times New Roman"/>
          <w:b/>
          <w:color w:val="000000"/>
          <w:sz w:val="28"/>
          <w:szCs w:val="28"/>
          <w:lang w:val="vi-VN"/>
        </w:rPr>
      </w:pPr>
      <w:r>
        <w:rPr>
          <w:rFonts w:ascii="Times New Roman" w:hAnsi="Times New Roman"/>
          <w:color w:val="000000"/>
          <w:sz w:val="28"/>
          <w:szCs w:val="28"/>
          <w:shd w:val="clear" w:color="auto" w:fill="FFFFFF"/>
          <w:lang w:val="vi-VN"/>
        </w:rPr>
        <w:t xml:space="preserve">+ </w:t>
      </w:r>
      <w:r w:rsidR="004C4269" w:rsidRPr="004C4269">
        <w:rPr>
          <w:rFonts w:ascii="Times New Roman" w:hAnsi="Times New Roman"/>
          <w:color w:val="000000"/>
          <w:sz w:val="28"/>
          <w:szCs w:val="28"/>
          <w:shd w:val="clear" w:color="auto" w:fill="FFFFFF"/>
        </w:rPr>
        <w:t>Công chức làm công tác hộ tịch ngoài việc nghiên cứu, tìm hiểu các quy định của pháp luật về hộ tịch còn phải nắm chắc các quy định khác có liên quan như Bộ Luật Dân sự, Luật Hôn nhân và gia đình, Luật Quốc tịch... ngoài ra còn phải hiểu rõ pho</w:t>
      </w:r>
      <w:r w:rsidR="004C4269">
        <w:rPr>
          <w:rFonts w:ascii="Times New Roman" w:hAnsi="Times New Roman"/>
          <w:color w:val="000000"/>
          <w:sz w:val="28"/>
          <w:szCs w:val="28"/>
          <w:shd w:val="clear" w:color="auto" w:fill="FFFFFF"/>
        </w:rPr>
        <w:t xml:space="preserve">ng tục, tập quán của địa phương. </w:t>
      </w:r>
      <w:r w:rsidR="004C4269">
        <w:rPr>
          <w:rFonts w:ascii="Times New Roman" w:hAnsi="Times New Roman"/>
          <w:color w:val="000000"/>
          <w:sz w:val="28"/>
          <w:szCs w:val="28"/>
          <w:shd w:val="clear" w:color="auto" w:fill="FFFFFF"/>
          <w:lang w:val="vi-VN"/>
        </w:rPr>
        <w:t xml:space="preserve">Do đó, ít nhiều </w:t>
      </w:r>
      <w:r w:rsidR="004C4269" w:rsidRPr="00F33C70">
        <w:rPr>
          <w:rFonts w:ascii="Times New Roman" w:eastAsia="Calibri" w:hAnsi="Times New Roman"/>
          <w:spacing w:val="-6"/>
          <w:sz w:val="28"/>
          <w:szCs w:val="28"/>
          <w:lang w:val="nl-NL"/>
        </w:rPr>
        <w:t>ảnh hưởng đến việc giải quyết TTHC trong lĩnh vực hộ tịch</w:t>
      </w:r>
      <w:r w:rsidR="004C4269">
        <w:rPr>
          <w:rFonts w:ascii="Times New Roman" w:eastAsia="Calibri" w:hAnsi="Times New Roman"/>
          <w:spacing w:val="-6"/>
          <w:sz w:val="28"/>
          <w:szCs w:val="28"/>
          <w:lang w:val="vi-VN"/>
        </w:rPr>
        <w:t xml:space="preserve"> của cán bộ tư pháp.</w:t>
      </w:r>
    </w:p>
    <w:p w:rsidR="004C4269" w:rsidRDefault="00362C81" w:rsidP="00F14D94">
      <w:pPr>
        <w:tabs>
          <w:tab w:val="left" w:pos="993"/>
        </w:tabs>
        <w:spacing w:line="312" w:lineRule="auto"/>
        <w:ind w:firstLine="709"/>
        <w:jc w:val="both"/>
        <w:rPr>
          <w:rFonts w:ascii="Times New Roman" w:hAnsi="Times New Roman"/>
          <w:bCs/>
          <w:color w:val="000000"/>
          <w:sz w:val="28"/>
          <w:szCs w:val="28"/>
          <w:lang w:val="vi-VN"/>
        </w:rPr>
      </w:pPr>
      <w:r>
        <w:rPr>
          <w:rFonts w:ascii="Times New Roman" w:hAnsi="Times New Roman"/>
          <w:bCs/>
          <w:color w:val="000000"/>
          <w:sz w:val="28"/>
          <w:szCs w:val="28"/>
          <w:lang w:val="vi-VN"/>
        </w:rPr>
        <w:t xml:space="preserve">+ </w:t>
      </w:r>
      <w:r w:rsidR="009B6175" w:rsidRPr="00A06E61">
        <w:rPr>
          <w:rFonts w:ascii="Times New Roman" w:hAnsi="Times New Roman"/>
          <w:bCs/>
          <w:color w:val="000000"/>
          <w:sz w:val="28"/>
          <w:szCs w:val="28"/>
        </w:rPr>
        <w:t xml:space="preserve">Việc đăng ký hộ tịch cho một bộ phận người dân ở vùng sâu, vùng </w:t>
      </w:r>
      <w:r w:rsidR="009B6175">
        <w:rPr>
          <w:rFonts w:ascii="Times New Roman" w:hAnsi="Times New Roman"/>
          <w:bCs/>
          <w:color w:val="000000"/>
          <w:sz w:val="28"/>
          <w:szCs w:val="28"/>
        </w:rPr>
        <w:t xml:space="preserve">xa, vùng đồng bào </w:t>
      </w:r>
      <w:r w:rsidR="00D0458F">
        <w:rPr>
          <w:rFonts w:ascii="Times New Roman" w:hAnsi="Times New Roman"/>
          <w:bCs/>
          <w:color w:val="000000"/>
          <w:sz w:val="28"/>
          <w:szCs w:val="28"/>
        </w:rPr>
        <w:t xml:space="preserve">dân tộc thiểu số </w:t>
      </w:r>
      <w:r w:rsidR="009B6175">
        <w:rPr>
          <w:rFonts w:ascii="Times New Roman" w:hAnsi="Times New Roman"/>
          <w:bCs/>
          <w:color w:val="000000"/>
          <w:sz w:val="28"/>
          <w:szCs w:val="28"/>
        </w:rPr>
        <w:t>còn nhiều khó khăn, đặc</w:t>
      </w:r>
      <w:r w:rsidR="009B6175">
        <w:rPr>
          <w:rFonts w:ascii="Times New Roman" w:hAnsi="Times New Roman"/>
          <w:bCs/>
          <w:color w:val="000000"/>
          <w:sz w:val="28"/>
          <w:szCs w:val="28"/>
          <w:lang w:val="vi-VN"/>
        </w:rPr>
        <w:t xml:space="preserve"> biệt trong gia đoạn thực hiện các thủ tục hành chính trên môi trường điện tử trong giai đoạn hiện nay.</w:t>
      </w:r>
    </w:p>
    <w:p w:rsidR="00362C81" w:rsidRPr="00362C81" w:rsidRDefault="00362C81" w:rsidP="00F14D94">
      <w:pPr>
        <w:spacing w:line="312"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vi-VN"/>
        </w:rPr>
        <w:t xml:space="preserve">+ </w:t>
      </w:r>
      <w:r w:rsidRPr="00362C81">
        <w:rPr>
          <w:rFonts w:ascii="Times New Roman" w:hAnsi="Times New Roman"/>
          <w:color w:val="000000"/>
          <w:sz w:val="28"/>
          <w:szCs w:val="28"/>
          <w:shd w:val="clear" w:color="auto" w:fill="FFFFFF"/>
        </w:rPr>
        <w:t>Một số khu vực Tiểu khu</w:t>
      </w:r>
      <w:r w:rsidR="00D0458F">
        <w:rPr>
          <w:rFonts w:ascii="Times New Roman" w:hAnsi="Times New Roman"/>
          <w:color w:val="000000"/>
          <w:sz w:val="28"/>
          <w:szCs w:val="28"/>
          <w:shd w:val="clear" w:color="auto" w:fill="FFFFFF"/>
        </w:rPr>
        <w:t xml:space="preserve"> thuộc đất rừng</w:t>
      </w:r>
      <w:r>
        <w:rPr>
          <w:rFonts w:ascii="Times New Roman" w:hAnsi="Times New Roman"/>
          <w:color w:val="000000"/>
          <w:sz w:val="28"/>
          <w:szCs w:val="28"/>
          <w:shd w:val="clear" w:color="auto" w:fill="FFFFFF"/>
          <w:lang w:val="vi-VN"/>
        </w:rPr>
        <w:t xml:space="preserve"> (trên địa bàn huyện Đam Rông)</w:t>
      </w:r>
      <w:r w:rsidRPr="00362C81">
        <w:rPr>
          <w:rFonts w:ascii="Times New Roman" w:hAnsi="Times New Roman"/>
          <w:color w:val="000000"/>
          <w:sz w:val="28"/>
          <w:szCs w:val="28"/>
          <w:shd w:val="clear" w:color="auto" w:fill="FFFFFF"/>
        </w:rPr>
        <w:t xml:space="preserve"> dân di cư tự do không có giấy tờ tùy thân, chứng minh nơi cư trú. Trẻ em sinh ra từ các cặp vợ chồng di cư tự do thì không có giấy tờ chứng minh về nơi sinh, thời gian sinh, mối quan hệ cha, mẹ con; cha, mẹ không có CMND, CCCD, giấy kết hôn, tạm trú, thường trú,…. Vì vậy không có cơ sở để đăng ký và cấp các giấy tờ hộ tịch cho các đối tượng này.</w:t>
      </w:r>
    </w:p>
    <w:p w:rsidR="00F33C70" w:rsidRDefault="00F33C70" w:rsidP="00F14D94">
      <w:pPr>
        <w:tabs>
          <w:tab w:val="left" w:pos="709"/>
        </w:tabs>
        <w:spacing w:line="312" w:lineRule="auto"/>
        <w:jc w:val="both"/>
        <w:rPr>
          <w:rFonts w:ascii="Times New Roman" w:eastAsia="Calibri" w:hAnsi="Times New Roman"/>
          <w:sz w:val="28"/>
          <w:szCs w:val="28"/>
          <w:lang w:val="nl-NL"/>
        </w:rPr>
      </w:pPr>
      <w:r w:rsidRPr="00F33C70">
        <w:rPr>
          <w:rFonts w:ascii="Times New Roman" w:eastAsia="Calibri" w:hAnsi="Times New Roman"/>
          <w:sz w:val="28"/>
          <w:szCs w:val="28"/>
          <w:lang w:val="nl-NL"/>
        </w:rPr>
        <w:tab/>
        <w:t>- Hệ thống pháp luật chưa bảo đảm đồng bộ, thống nhất</w:t>
      </w:r>
    </w:p>
    <w:p w:rsidR="006C5E8C" w:rsidRDefault="00DD483A" w:rsidP="006C5E8C">
      <w:pPr>
        <w:pBdr>
          <w:top w:val="dotted" w:sz="4" w:space="0" w:color="FFFFFF"/>
          <w:left w:val="dotted" w:sz="4" w:space="0" w:color="FFFFFF"/>
          <w:bottom w:val="dotted" w:sz="4" w:space="14" w:color="FFFFFF"/>
          <w:right w:val="dotted" w:sz="4" w:space="0" w:color="FFFFFF"/>
        </w:pBdr>
        <w:shd w:val="clear" w:color="auto" w:fill="FFFFFF"/>
        <w:spacing w:line="312" w:lineRule="auto"/>
        <w:jc w:val="both"/>
        <w:rPr>
          <w:rFonts w:ascii="Times New Roman" w:hAnsi="Times New Roman"/>
          <w:sz w:val="28"/>
          <w:szCs w:val="28"/>
        </w:rPr>
      </w:pPr>
      <w:r>
        <w:rPr>
          <w:rFonts w:ascii="Times New Roman" w:eastAsia="Calibri" w:hAnsi="Times New Roman"/>
          <w:sz w:val="28"/>
          <w:szCs w:val="28"/>
          <w:lang w:val="vi-VN"/>
        </w:rPr>
        <w:tab/>
      </w:r>
      <w:r w:rsidRPr="00DD483A">
        <w:rPr>
          <w:rFonts w:ascii="Times New Roman" w:eastAsia="Calibri" w:hAnsi="Times New Roman"/>
          <w:sz w:val="28"/>
          <w:szCs w:val="28"/>
          <w:lang w:val="vi-VN"/>
        </w:rPr>
        <w:t xml:space="preserve">+ </w:t>
      </w:r>
      <w:r w:rsidRPr="00DD483A">
        <w:rPr>
          <w:rFonts w:ascii="Times New Roman" w:hAnsi="Times New Roman"/>
          <w:sz w:val="28"/>
          <w:szCs w:val="28"/>
        </w:rPr>
        <w:t>Quy định về thay đổi hộ tịch:</w:t>
      </w:r>
      <w:r w:rsidRPr="00DD483A">
        <w:rPr>
          <w:rFonts w:ascii="Times New Roman" w:hAnsi="Times New Roman"/>
          <w:sz w:val="28"/>
          <w:szCs w:val="28"/>
          <w:lang w:val="vi-VN"/>
        </w:rPr>
        <w:t xml:space="preserve"> </w:t>
      </w:r>
      <w:r w:rsidRPr="00DD483A">
        <w:rPr>
          <w:rFonts w:ascii="Times New Roman" w:hAnsi="Times New Roman"/>
          <w:sz w:val="28"/>
          <w:szCs w:val="28"/>
        </w:rPr>
        <w:t>Tại điều 28 Bộ Luật dân sự quy định quyền thay đổi tên như sau: “Theo yêu cầu của người có tên mà việc sử dụng tên đó gây nhầm lẫn, ảnh hưởng đến tình cảm gia đình, đến danh dự, quyền,</w:t>
      </w:r>
      <w:r>
        <w:rPr>
          <w:rFonts w:ascii="Times New Roman" w:hAnsi="Times New Roman"/>
          <w:sz w:val="28"/>
          <w:szCs w:val="28"/>
        </w:rPr>
        <w:t xml:space="preserve"> lợi ích hợp pháp của người đ</w:t>
      </w:r>
      <w:r w:rsidR="00D0458F">
        <w:rPr>
          <w:rFonts w:ascii="Times New Roman" w:hAnsi="Times New Roman"/>
          <w:sz w:val="28"/>
          <w:szCs w:val="28"/>
        </w:rPr>
        <w:t>ó</w:t>
      </w:r>
      <w:r w:rsidRPr="00DD483A">
        <w:rPr>
          <w:rFonts w:ascii="Times New Roman" w:hAnsi="Times New Roman"/>
          <w:sz w:val="28"/>
          <w:szCs w:val="28"/>
        </w:rPr>
        <w:t xml:space="preserve">…; Thay đổi tên của người đã xác định lại giới tính, người đã chuyển đổi giới tính; Trường hợp khác do pháp luật về hộ tịch quy định”. Tuy nhiên, Luật Hộ tịch 2014, Nghị định số 123/2015/NĐ-CP, Thông tư số 04/2020/TT-BTP và các văn bản hướng dẫn thi hành khác đều không quy định cụ thể về trường hợp khác được thay đổi tên, điều đó gây </w:t>
      </w:r>
      <w:r>
        <w:rPr>
          <w:rFonts w:ascii="Times New Roman" w:hAnsi="Times New Roman"/>
          <w:sz w:val="28"/>
          <w:szCs w:val="28"/>
          <w:lang w:val="vi-VN"/>
        </w:rPr>
        <w:t>khó khăn</w:t>
      </w:r>
      <w:r w:rsidRPr="00DD483A">
        <w:rPr>
          <w:rFonts w:ascii="Times New Roman" w:hAnsi="Times New Roman"/>
          <w:sz w:val="28"/>
          <w:szCs w:val="28"/>
        </w:rPr>
        <w:t xml:space="preserve"> cho công chức</w:t>
      </w:r>
      <w:r>
        <w:rPr>
          <w:rFonts w:ascii="Times New Roman" w:hAnsi="Times New Roman"/>
          <w:sz w:val="28"/>
          <w:szCs w:val="28"/>
          <w:lang w:val="vi-VN"/>
        </w:rPr>
        <w:t xml:space="preserve"> tư pháp</w:t>
      </w:r>
      <w:r w:rsidRPr="00DD483A">
        <w:rPr>
          <w:rFonts w:ascii="Times New Roman" w:hAnsi="Times New Roman"/>
          <w:sz w:val="28"/>
          <w:szCs w:val="28"/>
        </w:rPr>
        <w:t xml:space="preserve"> khi áp dụng giải quyết việc hộ tịch cho người dân.</w:t>
      </w:r>
    </w:p>
    <w:p w:rsidR="006C5E8C" w:rsidRDefault="006C5E8C" w:rsidP="006C5E8C">
      <w:pPr>
        <w:pBdr>
          <w:top w:val="dotted" w:sz="4" w:space="0" w:color="FFFFFF"/>
          <w:left w:val="dotted" w:sz="4" w:space="0" w:color="FFFFFF"/>
          <w:bottom w:val="dotted" w:sz="4" w:space="14" w:color="FFFFFF"/>
          <w:right w:val="dotted" w:sz="4" w:space="0" w:color="FFFFFF"/>
        </w:pBdr>
        <w:shd w:val="clear" w:color="auto" w:fill="FFFFFF"/>
        <w:spacing w:line="312" w:lineRule="auto"/>
        <w:ind w:firstLine="709"/>
        <w:jc w:val="both"/>
        <w:rPr>
          <w:rFonts w:ascii="Times New Roman" w:hAnsi="Times New Roman"/>
          <w:sz w:val="28"/>
          <w:szCs w:val="28"/>
        </w:rPr>
      </w:pPr>
      <w:r>
        <w:rPr>
          <w:rFonts w:ascii="Times New Roman" w:hAnsi="Times New Roman"/>
          <w:color w:val="000000"/>
          <w:sz w:val="28"/>
          <w:szCs w:val="28"/>
          <w:lang w:val="vi-VN"/>
        </w:rPr>
        <w:t xml:space="preserve"> </w:t>
      </w:r>
      <w:r w:rsidR="00513D11">
        <w:rPr>
          <w:rFonts w:ascii="Times New Roman" w:hAnsi="Times New Roman"/>
          <w:color w:val="000000"/>
          <w:sz w:val="28"/>
          <w:szCs w:val="28"/>
          <w:lang w:val="vi-VN"/>
        </w:rPr>
        <w:t xml:space="preserve">+ </w:t>
      </w:r>
      <w:r w:rsidR="00513D11" w:rsidRPr="00513D11">
        <w:rPr>
          <w:rFonts w:ascii="Times New Roman" w:hAnsi="Times New Roman"/>
          <w:color w:val="000000"/>
          <w:sz w:val="28"/>
          <w:szCs w:val="28"/>
        </w:rPr>
        <w:t xml:space="preserve">Pháp luật hộ tịch hiện hành mới chỉ có quy định hướng dẫn việc cải chính nội dung đăng ký khai tử </w:t>
      </w:r>
      <w:r w:rsidR="00513D11" w:rsidRPr="00513D11">
        <w:rPr>
          <w:rFonts w:ascii="Times New Roman" w:hAnsi="Times New Roman"/>
          <w:i/>
          <w:color w:val="000000"/>
          <w:sz w:val="28"/>
          <w:szCs w:val="28"/>
        </w:rPr>
        <w:t>(khoản 3 Điều 17 Thông tư số 04/2020/TT-BTP ngày 28/5/2020 của Bộ trưởng Bộ Tư pháp)</w:t>
      </w:r>
      <w:r w:rsidR="00513D11" w:rsidRPr="00513D11">
        <w:rPr>
          <w:rFonts w:ascii="Times New Roman" w:hAnsi="Times New Roman"/>
          <w:color w:val="000000"/>
          <w:sz w:val="28"/>
          <w:szCs w:val="28"/>
        </w:rPr>
        <w:t xml:space="preserve">, chưa có quy định, hướng dẫn cải chính các nội dung đăng ký hộ tịch khác của người đã chết. </w:t>
      </w:r>
    </w:p>
    <w:p w:rsidR="00C25D20" w:rsidRPr="006C5E8C" w:rsidRDefault="00C25D20" w:rsidP="006C5E8C">
      <w:pPr>
        <w:pBdr>
          <w:top w:val="dotted" w:sz="4" w:space="0" w:color="FFFFFF"/>
          <w:left w:val="dotted" w:sz="4" w:space="0" w:color="FFFFFF"/>
          <w:bottom w:val="dotted" w:sz="4" w:space="14" w:color="FFFFFF"/>
          <w:right w:val="dotted" w:sz="4" w:space="0" w:color="FFFFFF"/>
        </w:pBdr>
        <w:shd w:val="clear" w:color="auto" w:fill="FFFFFF"/>
        <w:spacing w:line="312" w:lineRule="auto"/>
        <w:ind w:firstLine="709"/>
        <w:jc w:val="both"/>
        <w:rPr>
          <w:rFonts w:ascii="Times New Roman" w:hAnsi="Times New Roman"/>
          <w:sz w:val="28"/>
          <w:szCs w:val="28"/>
        </w:rPr>
      </w:pPr>
      <w:r w:rsidRPr="00C25D20">
        <w:rPr>
          <w:rFonts w:ascii="Times New Roman" w:hAnsi="Times New Roman"/>
          <w:color w:val="000000"/>
          <w:sz w:val="28"/>
          <w:szCs w:val="28"/>
          <w:lang w:val="vi-VN"/>
        </w:rPr>
        <w:t xml:space="preserve">+ </w:t>
      </w:r>
      <w:r w:rsidRPr="00C25D20">
        <w:rPr>
          <w:rFonts w:ascii="Times New Roman" w:eastAsia="Calibri" w:hAnsi="Times New Roman"/>
          <w:color w:val="000000"/>
          <w:spacing w:val="-4"/>
          <w:sz w:val="28"/>
          <w:szCs w:val="28"/>
          <w:shd w:val="clear" w:color="auto" w:fill="FFFFFF"/>
          <w:lang w:val="de-DE"/>
        </w:rPr>
        <w:t>Bộ Luật Dân sự năm 2015 có quy định về cơ chế giám sát giám hộ, quyền và nghĩa vụ cho người giám sát giám hộ. Tuy nhiên, Luật Hộ tịch và các văn bản hướng dẫn thi hành hiện nay chưa có quy định về đăng ký giám sát giám hộ.</w:t>
      </w:r>
    </w:p>
    <w:p w:rsidR="008E3BA6" w:rsidRDefault="00F33C70" w:rsidP="00F14D94">
      <w:pPr>
        <w:pStyle w:val="Heading1"/>
        <w:spacing w:line="312" w:lineRule="auto"/>
        <w:ind w:left="0"/>
        <w:jc w:val="both"/>
        <w:rPr>
          <w:rFonts w:ascii="Times New Roman" w:eastAsia="Calibri" w:hAnsi="Times New Roman"/>
          <w:bCs w:val="0"/>
          <w:szCs w:val="28"/>
        </w:rPr>
      </w:pPr>
      <w:r w:rsidRPr="00F33C70">
        <w:rPr>
          <w:rFonts w:ascii="Times New Roman" w:eastAsia="Calibri" w:hAnsi="Times New Roman"/>
          <w:bCs w:val="0"/>
          <w:szCs w:val="28"/>
          <w:lang w:val="vi-VN"/>
        </w:rPr>
        <w:lastRenderedPageBreak/>
        <w:t>I</w:t>
      </w:r>
      <w:r w:rsidR="004B0CCF">
        <w:rPr>
          <w:rFonts w:ascii="Times New Roman" w:eastAsia="Calibri" w:hAnsi="Times New Roman"/>
          <w:bCs w:val="0"/>
          <w:szCs w:val="28"/>
        </w:rPr>
        <w:t>II</w:t>
      </w:r>
      <w:r w:rsidRPr="00F33C70">
        <w:rPr>
          <w:rFonts w:ascii="Times New Roman" w:eastAsia="Calibri" w:hAnsi="Times New Roman"/>
          <w:bCs w:val="0"/>
          <w:szCs w:val="28"/>
          <w:lang w:val="vi-VN"/>
        </w:rPr>
        <w:t>. MỘT SỐ GIẢI PHÁP</w:t>
      </w:r>
      <w:r w:rsidRPr="00F33C70">
        <w:rPr>
          <w:rFonts w:ascii="Times New Roman" w:eastAsia="Calibri" w:hAnsi="Times New Roman"/>
          <w:bCs w:val="0"/>
          <w:szCs w:val="28"/>
        </w:rPr>
        <w:t xml:space="preserve">, KIẾN NGHỊ </w:t>
      </w:r>
    </w:p>
    <w:p w:rsidR="00C04361" w:rsidRDefault="0067676F" w:rsidP="00F14D94">
      <w:pPr>
        <w:spacing w:line="312" w:lineRule="auto"/>
        <w:ind w:firstLine="709"/>
        <w:jc w:val="both"/>
        <w:rPr>
          <w:rFonts w:ascii="Times New Roman" w:hAnsi="Times New Roman"/>
          <w:color w:val="000000"/>
          <w:sz w:val="28"/>
          <w:szCs w:val="28"/>
        </w:rPr>
      </w:pPr>
      <w:r w:rsidRPr="00EA10CA">
        <w:rPr>
          <w:rFonts w:ascii="Times New Roman" w:hAnsi="Times New Roman"/>
          <w:b/>
          <w:sz w:val="28"/>
          <w:szCs w:val="28"/>
          <w:lang w:val="vi-VN"/>
        </w:rPr>
        <w:t>1.</w:t>
      </w:r>
      <w:r>
        <w:rPr>
          <w:rFonts w:ascii="Times New Roman" w:hAnsi="Times New Roman"/>
          <w:sz w:val="28"/>
          <w:szCs w:val="28"/>
          <w:lang w:val="vi-VN"/>
        </w:rPr>
        <w:t xml:space="preserve"> </w:t>
      </w:r>
      <w:r w:rsidR="00C04361" w:rsidRPr="00C04361">
        <w:rPr>
          <w:rFonts w:ascii="Times New Roman" w:hAnsi="Times New Roman"/>
          <w:sz w:val="28"/>
          <w:szCs w:val="28"/>
          <w:lang w:val="vi-VN"/>
        </w:rPr>
        <w:t xml:space="preserve">Hiện nay, nhiều cán bộ tư pháp </w:t>
      </w:r>
      <w:r w:rsidR="00C04361">
        <w:rPr>
          <w:rFonts w:ascii="Times New Roman" w:hAnsi="Times New Roman"/>
          <w:sz w:val="28"/>
          <w:szCs w:val="28"/>
          <w:lang w:val="vi-VN"/>
        </w:rPr>
        <w:t>-</w:t>
      </w:r>
      <w:r w:rsidR="00C04361" w:rsidRPr="00C04361">
        <w:rPr>
          <w:rFonts w:ascii="Times New Roman" w:hAnsi="Times New Roman"/>
          <w:sz w:val="28"/>
          <w:szCs w:val="28"/>
          <w:lang w:val="vi-VN"/>
        </w:rPr>
        <w:t xml:space="preserve"> hộ tịch cấp xã</w:t>
      </w:r>
      <w:r w:rsidR="00C04361">
        <w:rPr>
          <w:rFonts w:ascii="Times New Roman" w:hAnsi="Times New Roman"/>
          <w:sz w:val="28"/>
          <w:szCs w:val="28"/>
          <w:lang w:val="vi-VN"/>
        </w:rPr>
        <w:t xml:space="preserve"> cũng như công chức Phòng Tư pháp, Sở Tư pháp</w:t>
      </w:r>
      <w:r w:rsidR="00C04361" w:rsidRPr="00C04361">
        <w:rPr>
          <w:rFonts w:ascii="Times New Roman" w:hAnsi="Times New Roman"/>
          <w:sz w:val="28"/>
          <w:szCs w:val="28"/>
          <w:lang w:val="vi-VN"/>
        </w:rPr>
        <w:t xml:space="preserve"> mới được tuyển dụng,</w:t>
      </w:r>
      <w:r w:rsidR="00C04361">
        <w:rPr>
          <w:rFonts w:ascii="Times New Roman" w:hAnsi="Times New Roman"/>
          <w:sz w:val="28"/>
          <w:szCs w:val="28"/>
          <w:lang w:val="vi-VN"/>
        </w:rPr>
        <w:t xml:space="preserve"> mới nhận nhiệm vụ, do đó đề nghị hàng năm</w:t>
      </w:r>
      <w:r w:rsidR="00C04361" w:rsidRPr="00C04361">
        <w:rPr>
          <w:rFonts w:ascii="Times New Roman" w:hAnsi="Times New Roman"/>
          <w:sz w:val="28"/>
          <w:szCs w:val="28"/>
          <w:lang w:val="vi-VN"/>
        </w:rPr>
        <w:t xml:space="preserve"> </w:t>
      </w:r>
      <w:r w:rsidR="00C04361" w:rsidRPr="00C04361">
        <w:rPr>
          <w:rFonts w:ascii="Times New Roman" w:hAnsi="Times New Roman"/>
          <w:bCs/>
          <w:color w:val="000000"/>
          <w:sz w:val="28"/>
          <w:szCs w:val="28"/>
        </w:rPr>
        <w:t>tổ chức các lớp tập huấn ch</w:t>
      </w:r>
      <w:r w:rsidR="00C25D20">
        <w:rPr>
          <w:rFonts w:ascii="Times New Roman" w:hAnsi="Times New Roman"/>
          <w:bCs/>
          <w:color w:val="000000"/>
          <w:sz w:val="28"/>
          <w:szCs w:val="28"/>
        </w:rPr>
        <w:t>uyên sâu về c</w:t>
      </w:r>
      <w:r w:rsidR="00D0458F">
        <w:rPr>
          <w:rFonts w:ascii="Times New Roman" w:hAnsi="Times New Roman"/>
          <w:bCs/>
          <w:color w:val="000000"/>
          <w:sz w:val="28"/>
          <w:szCs w:val="28"/>
        </w:rPr>
        <w:t>ông tác hộ tịch, đào tạo, bồi dưỡ</w:t>
      </w:r>
      <w:r w:rsidR="00C25D20">
        <w:rPr>
          <w:rFonts w:ascii="Times New Roman" w:hAnsi="Times New Roman"/>
          <w:bCs/>
          <w:color w:val="000000"/>
          <w:sz w:val="28"/>
          <w:szCs w:val="28"/>
        </w:rPr>
        <w:t xml:space="preserve">ng để </w:t>
      </w:r>
      <w:r w:rsidR="00C04361" w:rsidRPr="00C04361">
        <w:rPr>
          <w:rFonts w:ascii="Times New Roman" w:hAnsi="Times New Roman"/>
          <w:bCs/>
          <w:color w:val="000000"/>
          <w:sz w:val="28"/>
          <w:szCs w:val="28"/>
        </w:rPr>
        <w:t xml:space="preserve">cấp </w:t>
      </w:r>
      <w:r w:rsidR="00C04361" w:rsidRPr="00C04361">
        <w:rPr>
          <w:rFonts w:ascii="Times New Roman" w:hAnsi="Times New Roman"/>
          <w:color w:val="000000"/>
          <w:sz w:val="28"/>
          <w:szCs w:val="28"/>
        </w:rPr>
        <w:t xml:space="preserve">chứng chỉ bồi dưỡng nghiệp vụ hộ tịch. </w:t>
      </w:r>
    </w:p>
    <w:p w:rsidR="0067676F" w:rsidRDefault="0067676F" w:rsidP="00F14D94">
      <w:pPr>
        <w:spacing w:line="312" w:lineRule="auto"/>
        <w:ind w:firstLine="709"/>
        <w:jc w:val="both"/>
        <w:rPr>
          <w:rFonts w:ascii="Times New Roman" w:hAnsi="Times New Roman"/>
          <w:sz w:val="28"/>
          <w:szCs w:val="28"/>
          <w:lang w:val="vi-VN"/>
        </w:rPr>
      </w:pPr>
      <w:r w:rsidRPr="00EA10CA">
        <w:rPr>
          <w:rFonts w:ascii="Times New Roman" w:hAnsi="Times New Roman"/>
          <w:b/>
          <w:color w:val="000000"/>
          <w:sz w:val="28"/>
          <w:szCs w:val="28"/>
          <w:lang w:val="vi-VN"/>
        </w:rPr>
        <w:t>2.</w:t>
      </w:r>
      <w:r>
        <w:rPr>
          <w:rFonts w:ascii="Times New Roman" w:hAnsi="Times New Roman"/>
          <w:color w:val="000000"/>
          <w:sz w:val="28"/>
          <w:szCs w:val="28"/>
          <w:lang w:val="vi-VN"/>
        </w:rPr>
        <w:t xml:space="preserve"> </w:t>
      </w:r>
      <w:r>
        <w:rPr>
          <w:rFonts w:ascii="Times New Roman" w:hAnsi="Times New Roman"/>
          <w:sz w:val="28"/>
          <w:szCs w:val="28"/>
          <w:lang w:val="vi-VN"/>
        </w:rPr>
        <w:t>Đề nghị Bộ Tư pháp tiếp tục hoàn thiện, nâng cấp các Hệ thống cơ sở dữ liệu của ngành tư pháp (Hệ thống đăng ký, quản lý hộ tịch, phần mềm thống kê...), đảm bảo khai thác được tối đa các tiện ích của các Hệ thống, phần mềm.</w:t>
      </w:r>
    </w:p>
    <w:p w:rsidR="00AA53D7" w:rsidRDefault="00AA53D7" w:rsidP="00F14D94">
      <w:pPr>
        <w:spacing w:line="312" w:lineRule="auto"/>
        <w:ind w:firstLine="709"/>
        <w:jc w:val="both"/>
        <w:rPr>
          <w:rFonts w:ascii="Times New Roman" w:hAnsi="Times New Roman"/>
          <w:sz w:val="28"/>
          <w:szCs w:val="28"/>
          <w:lang w:val="vi-VN"/>
        </w:rPr>
      </w:pPr>
      <w:r w:rsidRPr="00EA10CA">
        <w:rPr>
          <w:rFonts w:ascii="Times New Roman" w:hAnsi="Times New Roman"/>
          <w:b/>
          <w:sz w:val="28"/>
          <w:szCs w:val="28"/>
          <w:lang w:val="vi-VN"/>
        </w:rPr>
        <w:t>3.</w:t>
      </w:r>
      <w:r>
        <w:rPr>
          <w:rFonts w:ascii="Times New Roman" w:hAnsi="Times New Roman"/>
          <w:sz w:val="28"/>
          <w:szCs w:val="28"/>
          <w:lang w:val="vi-VN"/>
        </w:rPr>
        <w:t xml:space="preserve"> Xem xét kiến nghị sửa đổi, bổ sung Quyết định số 50/2017/QĐ-TTg ngày 31/12/2017 của Thủ tướng Chính phủ quy định tiêu chuẩn, định mức sử dụng máy móc, thiết bị để có cơ sở trang bị cơ sở vật chất đ</w:t>
      </w:r>
      <w:r w:rsidR="00346CD9">
        <w:rPr>
          <w:rFonts w:ascii="Times New Roman" w:hAnsi="Times New Roman"/>
          <w:sz w:val="28"/>
          <w:szCs w:val="28"/>
          <w:lang w:val="vi-VN"/>
        </w:rPr>
        <w:t>ảm bảo cho công tác đăng ký, th</w:t>
      </w:r>
      <w:r w:rsidR="00346CD9">
        <w:rPr>
          <w:rFonts w:ascii="Times New Roman" w:hAnsi="Times New Roman"/>
          <w:sz w:val="28"/>
          <w:szCs w:val="28"/>
        </w:rPr>
        <w:t>ố</w:t>
      </w:r>
      <w:r>
        <w:rPr>
          <w:rFonts w:ascii="Times New Roman" w:hAnsi="Times New Roman"/>
          <w:sz w:val="28"/>
          <w:szCs w:val="28"/>
          <w:lang w:val="vi-VN"/>
        </w:rPr>
        <w:t>ng kê hộ tịch, đặc biệt trong giai đoạn chuyển đổi số hiện nay.</w:t>
      </w:r>
    </w:p>
    <w:p w:rsidR="00F14D94" w:rsidRDefault="00F55257" w:rsidP="00F14D94">
      <w:pPr>
        <w:pBdr>
          <w:top w:val="dotted" w:sz="4" w:space="0" w:color="FFFFFF"/>
          <w:left w:val="dotted" w:sz="4" w:space="0" w:color="FFFFFF"/>
          <w:bottom w:val="dotted" w:sz="4" w:space="12" w:color="FFFFFF"/>
          <w:right w:val="dotted" w:sz="4" w:space="0" w:color="FFFFFF"/>
        </w:pBdr>
        <w:shd w:val="clear" w:color="auto" w:fill="FFFFFF"/>
        <w:spacing w:line="312" w:lineRule="auto"/>
        <w:ind w:firstLine="709"/>
        <w:jc w:val="both"/>
        <w:rPr>
          <w:rFonts w:ascii="Times New Roman" w:eastAsia="Calibri" w:hAnsi="Times New Roman"/>
          <w:color w:val="000000"/>
          <w:sz w:val="28"/>
          <w:szCs w:val="28"/>
        </w:rPr>
      </w:pPr>
      <w:r w:rsidRPr="00F55257">
        <w:rPr>
          <w:rFonts w:ascii="Times New Roman" w:hAnsi="Times New Roman"/>
          <w:b/>
          <w:sz w:val="28"/>
          <w:szCs w:val="28"/>
          <w:lang w:val="vi-VN"/>
        </w:rPr>
        <w:t xml:space="preserve">4. </w:t>
      </w:r>
      <w:r w:rsidRPr="00F55257">
        <w:rPr>
          <w:rFonts w:ascii="Times New Roman" w:eastAsia="Calibri" w:hAnsi="Times New Roman"/>
          <w:sz w:val="28"/>
          <w:szCs w:val="28"/>
        </w:rPr>
        <w:t xml:space="preserve">Nghiên cứu đề xuất sửa đổi, bổ sung một số nội dung trong Luật Hộ tịch và các văn bản liên quan </w:t>
      </w:r>
      <w:r w:rsidRPr="00F55257">
        <w:rPr>
          <w:rFonts w:ascii="Times New Roman" w:eastAsia="Calibri" w:hAnsi="Times New Roman"/>
          <w:color w:val="000000"/>
          <w:sz w:val="28"/>
          <w:szCs w:val="28"/>
        </w:rPr>
        <w:t>nhằm hoàn thiện hệ thống pháp luật về đăng ký và quản lý hộ tịch, bảo đảm yêu cầu quản lý nhà nước.</w:t>
      </w:r>
    </w:p>
    <w:p w:rsidR="00E277D7" w:rsidRPr="00F14D94" w:rsidRDefault="00E277D7" w:rsidP="00F14D94">
      <w:pPr>
        <w:pBdr>
          <w:top w:val="dotted" w:sz="4" w:space="0" w:color="FFFFFF"/>
          <w:left w:val="dotted" w:sz="4" w:space="0" w:color="FFFFFF"/>
          <w:bottom w:val="dotted" w:sz="4" w:space="12" w:color="FFFFFF"/>
          <w:right w:val="dotted" w:sz="4" w:space="0" w:color="FFFFFF"/>
        </w:pBdr>
        <w:shd w:val="clear" w:color="auto" w:fill="FFFFFF"/>
        <w:spacing w:line="312" w:lineRule="auto"/>
        <w:ind w:firstLine="709"/>
        <w:jc w:val="both"/>
        <w:rPr>
          <w:rFonts w:ascii="Times New Roman" w:hAnsi="Times New Roman"/>
          <w:sz w:val="28"/>
          <w:szCs w:val="28"/>
        </w:rPr>
      </w:pPr>
      <w:r w:rsidRPr="00F14D94">
        <w:rPr>
          <w:rFonts w:ascii="Times New Roman" w:hAnsi="Times New Roman"/>
          <w:sz w:val="28"/>
          <w:szCs w:val="28"/>
          <w:lang w:val="vi-VN"/>
        </w:rPr>
        <w:t>Trên đây là Báo cáo</w:t>
      </w:r>
      <w:r w:rsidR="000905B5" w:rsidRPr="00F14D94">
        <w:rPr>
          <w:rFonts w:ascii="Times New Roman" w:hAnsi="Times New Roman"/>
          <w:sz w:val="28"/>
          <w:szCs w:val="28"/>
        </w:rPr>
        <w:t xml:space="preserve"> </w:t>
      </w:r>
      <w:r w:rsidR="0076675A" w:rsidRPr="00F14D94">
        <w:rPr>
          <w:rFonts w:ascii="Times New Roman" w:hAnsi="Times New Roman"/>
          <w:sz w:val="28"/>
          <w:szCs w:val="28"/>
        </w:rPr>
        <w:t xml:space="preserve">triển khai thực hiện tổng kết Chương trình hành động quốc gia của Việt Nam về đăng ký và thống kê hộ tịch giai đoạn 2017-2024 trên địa bàn tỉnh Lâm Đồng, </w:t>
      </w:r>
      <w:r w:rsidR="006C5E8C">
        <w:rPr>
          <w:rFonts w:ascii="Times New Roman" w:hAnsi="Times New Roman"/>
          <w:sz w:val="28"/>
          <w:szCs w:val="28"/>
          <w:lang w:val="vi-VN"/>
        </w:rPr>
        <w:t xml:space="preserve">Sở Tư pháp tỉnh Lâm Đồng </w:t>
      </w:r>
      <w:r w:rsidR="00E3096C" w:rsidRPr="00F14D94">
        <w:rPr>
          <w:rFonts w:ascii="Times New Roman" w:hAnsi="Times New Roman"/>
          <w:sz w:val="28"/>
          <w:szCs w:val="28"/>
        </w:rPr>
        <w:t xml:space="preserve">kính gửi Bộ </w:t>
      </w:r>
      <w:r w:rsidR="006C5E8C">
        <w:rPr>
          <w:rFonts w:ascii="Times New Roman" w:hAnsi="Times New Roman"/>
          <w:sz w:val="28"/>
          <w:szCs w:val="28"/>
        </w:rPr>
        <w:t>Tư pháp</w:t>
      </w:r>
      <w:r w:rsidRPr="00F14D94">
        <w:rPr>
          <w:rFonts w:ascii="Times New Roman" w:hAnsi="Times New Roman"/>
          <w:sz w:val="28"/>
          <w:szCs w:val="28"/>
          <w:lang w:val="vi-VN"/>
        </w:rPr>
        <w:t>./.</w:t>
      </w:r>
    </w:p>
    <w:tbl>
      <w:tblPr>
        <w:tblW w:w="0" w:type="auto"/>
        <w:jc w:val="center"/>
        <w:tblLook w:val="04A0" w:firstRow="1" w:lastRow="0" w:firstColumn="1" w:lastColumn="0" w:noHBand="0" w:noVBand="1"/>
      </w:tblPr>
      <w:tblGrid>
        <w:gridCol w:w="4527"/>
        <w:gridCol w:w="4545"/>
      </w:tblGrid>
      <w:tr w:rsidR="00E277D7" w:rsidTr="00EB6305">
        <w:trPr>
          <w:jc w:val="center"/>
        </w:trPr>
        <w:tc>
          <w:tcPr>
            <w:tcW w:w="4527" w:type="dxa"/>
          </w:tcPr>
          <w:p w:rsidR="00E277D7" w:rsidRPr="00D43647" w:rsidRDefault="00E277D7" w:rsidP="00EB6305">
            <w:pPr>
              <w:spacing w:before="240"/>
              <w:rPr>
                <w:rFonts w:ascii="Times New Roman" w:hAnsi="Times New Roman"/>
                <w:b/>
                <w:bCs/>
                <w:sz w:val="22"/>
                <w:szCs w:val="22"/>
              </w:rPr>
            </w:pPr>
            <w:r w:rsidRPr="00DF4E17">
              <w:rPr>
                <w:rFonts w:ascii="Times New Roman" w:hAnsi="Times New Roman"/>
                <w:b/>
                <w:bCs/>
                <w:i/>
                <w:iCs/>
                <w:szCs w:val="22"/>
              </w:rPr>
              <w:t>Nơi nhận</w:t>
            </w:r>
            <w:r w:rsidRPr="00DF4E17">
              <w:rPr>
                <w:rFonts w:ascii="Times New Roman" w:hAnsi="Times New Roman"/>
                <w:b/>
                <w:bCs/>
                <w:szCs w:val="22"/>
              </w:rPr>
              <w:t>:</w:t>
            </w:r>
            <w:r w:rsidRPr="00D43647">
              <w:rPr>
                <w:rFonts w:ascii="Times New Roman" w:hAnsi="Times New Roman"/>
                <w:b/>
                <w:bCs/>
                <w:sz w:val="22"/>
                <w:szCs w:val="22"/>
              </w:rPr>
              <w:t xml:space="preserve">                                                                                    </w:t>
            </w:r>
          </w:p>
          <w:p w:rsidR="0076675A" w:rsidRDefault="00E277D7" w:rsidP="00E53353">
            <w:pPr>
              <w:rPr>
                <w:rFonts w:ascii="Times New Roman" w:hAnsi="Times New Roman"/>
                <w:sz w:val="22"/>
                <w:szCs w:val="22"/>
              </w:rPr>
            </w:pPr>
            <w:r>
              <w:rPr>
                <w:rFonts w:ascii="Times New Roman" w:hAnsi="Times New Roman"/>
                <w:sz w:val="22"/>
                <w:szCs w:val="22"/>
              </w:rPr>
              <w:t xml:space="preserve">- </w:t>
            </w:r>
            <w:r w:rsidR="009D5A4C">
              <w:rPr>
                <w:rFonts w:ascii="Times New Roman" w:hAnsi="Times New Roman"/>
                <w:sz w:val="22"/>
                <w:szCs w:val="22"/>
              </w:rPr>
              <w:t>Như trên</w:t>
            </w:r>
            <w:r w:rsidR="0076675A">
              <w:rPr>
                <w:rFonts w:ascii="Times New Roman" w:hAnsi="Times New Roman"/>
                <w:sz w:val="22"/>
                <w:szCs w:val="22"/>
              </w:rPr>
              <w:t>;</w:t>
            </w:r>
          </w:p>
          <w:p w:rsidR="00E277D7" w:rsidRDefault="0076675A" w:rsidP="00E53353">
            <w:pPr>
              <w:rPr>
                <w:rFonts w:ascii="Times New Roman" w:hAnsi="Times New Roman"/>
                <w:sz w:val="22"/>
                <w:szCs w:val="22"/>
              </w:rPr>
            </w:pPr>
            <w:r>
              <w:rPr>
                <w:rFonts w:ascii="Times New Roman" w:hAnsi="Times New Roman"/>
                <w:sz w:val="22"/>
                <w:szCs w:val="22"/>
              </w:rPr>
              <w:t xml:space="preserve">- UBND tỉnh Lâm Đồng </w:t>
            </w:r>
            <w:r w:rsidR="00E277D7">
              <w:rPr>
                <w:rFonts w:ascii="Times New Roman" w:hAnsi="Times New Roman"/>
                <w:sz w:val="22"/>
                <w:szCs w:val="22"/>
              </w:rPr>
              <w:t>(</w:t>
            </w:r>
            <w:r w:rsidR="00985338">
              <w:rPr>
                <w:rFonts w:ascii="Times New Roman" w:hAnsi="Times New Roman"/>
                <w:sz w:val="22"/>
                <w:szCs w:val="22"/>
              </w:rPr>
              <w:t xml:space="preserve">để </w:t>
            </w:r>
            <w:r w:rsidR="00E277D7">
              <w:rPr>
                <w:rFonts w:ascii="Times New Roman" w:hAnsi="Times New Roman"/>
                <w:sz w:val="22"/>
                <w:szCs w:val="22"/>
              </w:rPr>
              <w:t>báo cáo)</w:t>
            </w:r>
            <w:r w:rsidR="00E277D7" w:rsidRPr="00BA1842">
              <w:rPr>
                <w:rFonts w:ascii="Times New Roman" w:hAnsi="Times New Roman"/>
                <w:sz w:val="22"/>
                <w:szCs w:val="22"/>
              </w:rPr>
              <w:t>;</w:t>
            </w:r>
          </w:p>
          <w:p w:rsidR="009D5A4C" w:rsidRDefault="009D5A4C" w:rsidP="00E53353">
            <w:pPr>
              <w:rPr>
                <w:rFonts w:ascii="Times New Roman" w:hAnsi="Times New Roman"/>
                <w:bCs/>
                <w:iCs/>
                <w:sz w:val="22"/>
                <w:szCs w:val="22"/>
              </w:rPr>
            </w:pPr>
            <w:r>
              <w:rPr>
                <w:rFonts w:ascii="Times New Roman" w:hAnsi="Times New Roman"/>
                <w:bCs/>
                <w:iCs/>
                <w:sz w:val="22"/>
                <w:szCs w:val="22"/>
              </w:rPr>
              <w:t>- Giám đốc;</w:t>
            </w:r>
          </w:p>
          <w:p w:rsidR="00E277D7" w:rsidRDefault="009D5A4C" w:rsidP="00E53353">
            <w:pPr>
              <w:rPr>
                <w:rFonts w:ascii="Times New Roman" w:hAnsi="Times New Roman"/>
                <w:bCs/>
                <w:iCs/>
                <w:sz w:val="22"/>
                <w:szCs w:val="22"/>
              </w:rPr>
            </w:pPr>
            <w:r>
              <w:rPr>
                <w:rFonts w:ascii="Times New Roman" w:hAnsi="Times New Roman"/>
                <w:bCs/>
                <w:iCs/>
                <w:sz w:val="22"/>
                <w:szCs w:val="22"/>
              </w:rPr>
              <w:t xml:space="preserve">- </w:t>
            </w:r>
            <w:r w:rsidR="00E277D7" w:rsidRPr="00D43647">
              <w:rPr>
                <w:rFonts w:ascii="Times New Roman" w:hAnsi="Times New Roman"/>
                <w:bCs/>
                <w:iCs/>
                <w:sz w:val="22"/>
                <w:szCs w:val="22"/>
              </w:rPr>
              <w:t>P</w:t>
            </w:r>
            <w:r>
              <w:rPr>
                <w:rFonts w:ascii="Times New Roman" w:hAnsi="Times New Roman"/>
                <w:bCs/>
                <w:iCs/>
                <w:sz w:val="22"/>
                <w:szCs w:val="22"/>
              </w:rPr>
              <w:t>hó Giám đốc</w:t>
            </w:r>
            <w:r w:rsidR="00E277D7" w:rsidRPr="00D43647">
              <w:rPr>
                <w:rFonts w:ascii="Times New Roman" w:hAnsi="Times New Roman"/>
                <w:bCs/>
                <w:iCs/>
                <w:sz w:val="22"/>
                <w:szCs w:val="22"/>
              </w:rPr>
              <w:t xml:space="preserve"> phụ trách;</w:t>
            </w:r>
          </w:p>
          <w:p w:rsidR="00905497" w:rsidRPr="00D43647" w:rsidRDefault="00905497" w:rsidP="00E53353">
            <w:pPr>
              <w:rPr>
                <w:rFonts w:ascii="Times New Roman" w:hAnsi="Times New Roman"/>
                <w:bCs/>
                <w:iCs/>
                <w:sz w:val="22"/>
                <w:szCs w:val="22"/>
              </w:rPr>
            </w:pPr>
            <w:r>
              <w:rPr>
                <w:rFonts w:ascii="Times New Roman" w:hAnsi="Times New Roman"/>
                <w:bCs/>
                <w:iCs/>
                <w:sz w:val="22"/>
                <w:szCs w:val="22"/>
              </w:rPr>
              <w:t xml:space="preserve">- Trang </w:t>
            </w:r>
            <w:r w:rsidR="0076675A">
              <w:rPr>
                <w:rFonts w:ascii="Times New Roman" w:hAnsi="Times New Roman"/>
                <w:bCs/>
                <w:iCs/>
                <w:sz w:val="22"/>
                <w:szCs w:val="22"/>
              </w:rPr>
              <w:t>TTĐT STP</w:t>
            </w:r>
            <w:r w:rsidR="003E0AB7">
              <w:rPr>
                <w:rFonts w:ascii="Times New Roman" w:hAnsi="Times New Roman"/>
                <w:bCs/>
                <w:iCs/>
                <w:sz w:val="22"/>
                <w:szCs w:val="22"/>
              </w:rPr>
              <w:t>;</w:t>
            </w:r>
          </w:p>
          <w:p w:rsidR="00E277D7" w:rsidRPr="00D43647" w:rsidRDefault="00E277D7" w:rsidP="00E53353">
            <w:pPr>
              <w:rPr>
                <w:rFonts w:ascii="Times New Roman" w:hAnsi="Times New Roman"/>
                <w:b/>
                <w:bCs/>
                <w:iCs/>
                <w:sz w:val="22"/>
                <w:szCs w:val="22"/>
              </w:rPr>
            </w:pPr>
            <w:r w:rsidRPr="00D43647">
              <w:rPr>
                <w:rFonts w:ascii="Times New Roman" w:hAnsi="Times New Roman"/>
                <w:bCs/>
                <w:iCs/>
                <w:sz w:val="22"/>
                <w:szCs w:val="22"/>
              </w:rPr>
              <w:t>- Lưu: VT, HCTP.</w:t>
            </w:r>
          </w:p>
        </w:tc>
        <w:tc>
          <w:tcPr>
            <w:tcW w:w="4545" w:type="dxa"/>
          </w:tcPr>
          <w:p w:rsidR="00E277D7" w:rsidRDefault="00E277D7" w:rsidP="00EB6305">
            <w:pPr>
              <w:spacing w:before="240"/>
              <w:jc w:val="center"/>
              <w:rPr>
                <w:rFonts w:ascii="Times New Roman" w:hAnsi="Times New Roman"/>
                <w:b/>
                <w:bCs/>
                <w:sz w:val="28"/>
                <w:szCs w:val="28"/>
              </w:rPr>
            </w:pPr>
            <w:r w:rsidRPr="00D43647">
              <w:rPr>
                <w:rFonts w:ascii="Times New Roman" w:hAnsi="Times New Roman"/>
                <w:b/>
                <w:bCs/>
                <w:sz w:val="28"/>
                <w:szCs w:val="28"/>
              </w:rPr>
              <w:t>GIÁM ĐỐC</w:t>
            </w:r>
          </w:p>
          <w:p w:rsidR="001B49B8" w:rsidRDefault="001B49B8" w:rsidP="00EB6305">
            <w:pPr>
              <w:spacing w:before="240"/>
              <w:jc w:val="center"/>
              <w:rPr>
                <w:rFonts w:ascii="Times New Roman" w:hAnsi="Times New Roman"/>
                <w:b/>
                <w:bCs/>
                <w:sz w:val="28"/>
                <w:szCs w:val="28"/>
              </w:rPr>
            </w:pPr>
          </w:p>
          <w:p w:rsidR="001B49B8" w:rsidRDefault="001B49B8" w:rsidP="00EB6305">
            <w:pPr>
              <w:spacing w:before="240"/>
              <w:jc w:val="center"/>
              <w:rPr>
                <w:rFonts w:ascii="Times New Roman" w:hAnsi="Times New Roman"/>
                <w:b/>
                <w:bCs/>
                <w:sz w:val="28"/>
                <w:szCs w:val="28"/>
              </w:rPr>
            </w:pPr>
          </w:p>
          <w:p w:rsidR="001B49B8" w:rsidRDefault="001B49B8" w:rsidP="00EB6305">
            <w:pPr>
              <w:spacing w:before="240"/>
              <w:jc w:val="center"/>
              <w:rPr>
                <w:rFonts w:ascii="Times New Roman" w:hAnsi="Times New Roman"/>
                <w:b/>
                <w:bCs/>
                <w:sz w:val="28"/>
                <w:szCs w:val="28"/>
              </w:rPr>
            </w:pPr>
          </w:p>
          <w:p w:rsidR="001B49B8" w:rsidRPr="008F5437" w:rsidRDefault="001B49B8" w:rsidP="00EB6305">
            <w:pPr>
              <w:spacing w:before="240"/>
              <w:jc w:val="center"/>
              <w:rPr>
                <w:rFonts w:ascii="Times New Roman" w:hAnsi="Times New Roman"/>
                <w:b/>
                <w:bCs/>
                <w:iCs/>
                <w:sz w:val="28"/>
                <w:szCs w:val="28"/>
              </w:rPr>
            </w:pPr>
          </w:p>
        </w:tc>
      </w:tr>
    </w:tbl>
    <w:p w:rsidR="00E277D7" w:rsidRPr="00D43647" w:rsidRDefault="00E277D7" w:rsidP="00E277D7">
      <w:pPr>
        <w:ind w:firstLine="601"/>
        <w:jc w:val="both"/>
        <w:rPr>
          <w:rFonts w:ascii="Times New Roman" w:hAnsi="Times New Roman"/>
          <w:sz w:val="28"/>
          <w:szCs w:val="28"/>
        </w:rPr>
      </w:pPr>
    </w:p>
    <w:p w:rsidR="00E277D7" w:rsidRDefault="00E277D7" w:rsidP="00E277D7"/>
    <w:p w:rsidR="004F7F09" w:rsidRDefault="004F7F09"/>
    <w:sectPr w:rsidR="004F7F09" w:rsidSect="00EA5F43">
      <w:headerReference w:type="default" r:id="rId8"/>
      <w:footerReference w:type="even"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E5" w:rsidRDefault="00A830E5">
      <w:r>
        <w:separator/>
      </w:r>
    </w:p>
  </w:endnote>
  <w:endnote w:type="continuationSeparator" w:id="0">
    <w:p w:rsidR="00A830E5" w:rsidRDefault="00A8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7E" w:rsidRDefault="0086697E" w:rsidP="008669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697E" w:rsidRDefault="0086697E" w:rsidP="008669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E5" w:rsidRDefault="00A830E5">
      <w:r>
        <w:separator/>
      </w:r>
    </w:p>
  </w:footnote>
  <w:footnote w:type="continuationSeparator" w:id="0">
    <w:p w:rsidR="00A830E5" w:rsidRDefault="00A830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109722"/>
      <w:docPartObj>
        <w:docPartGallery w:val="Page Numbers (Top of Page)"/>
        <w:docPartUnique/>
      </w:docPartObj>
    </w:sdtPr>
    <w:sdtEndPr>
      <w:rPr>
        <w:noProof/>
      </w:rPr>
    </w:sdtEndPr>
    <w:sdtContent>
      <w:p w:rsidR="0086697E" w:rsidRDefault="0086697E">
        <w:pPr>
          <w:pStyle w:val="Header"/>
          <w:jc w:val="center"/>
        </w:pPr>
        <w:r>
          <w:fldChar w:fldCharType="begin"/>
        </w:r>
        <w:r>
          <w:instrText xml:space="preserve"> PAGE   \* MERGEFORMAT </w:instrText>
        </w:r>
        <w:r>
          <w:fldChar w:fldCharType="separate"/>
        </w:r>
        <w:r w:rsidR="003B71A9">
          <w:rPr>
            <w:noProof/>
          </w:rPr>
          <w:t>13</w:t>
        </w:r>
        <w:r>
          <w:rPr>
            <w:noProof/>
          </w:rPr>
          <w:fldChar w:fldCharType="end"/>
        </w:r>
      </w:p>
    </w:sdtContent>
  </w:sdt>
  <w:p w:rsidR="0086697E" w:rsidRDefault="008669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703DB"/>
    <w:multiLevelType w:val="hybridMultilevel"/>
    <w:tmpl w:val="2F24CD1A"/>
    <w:lvl w:ilvl="0" w:tplc="5B0AF47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D9149C4"/>
    <w:multiLevelType w:val="hybridMultilevel"/>
    <w:tmpl w:val="F5DED03E"/>
    <w:lvl w:ilvl="0" w:tplc="C2C0DB9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01B2856"/>
    <w:multiLevelType w:val="hybridMultilevel"/>
    <w:tmpl w:val="7A023AE0"/>
    <w:lvl w:ilvl="0" w:tplc="DC5A1C92">
      <w:start w:val="4"/>
      <w:numFmt w:val="bullet"/>
      <w:lvlText w:val="-"/>
      <w:lvlJc w:val="left"/>
      <w:pPr>
        <w:ind w:left="1069" w:hanging="360"/>
      </w:pPr>
      <w:rPr>
        <w:rFonts w:ascii="Times New Roman" w:eastAsiaTheme="minorHAnsi"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5BC2C64"/>
    <w:multiLevelType w:val="hybridMultilevel"/>
    <w:tmpl w:val="238E569E"/>
    <w:lvl w:ilvl="0" w:tplc="736A44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8324BAC"/>
    <w:multiLevelType w:val="hybridMultilevel"/>
    <w:tmpl w:val="324AA116"/>
    <w:lvl w:ilvl="0" w:tplc="91C227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3BB5A33"/>
    <w:multiLevelType w:val="hybridMultilevel"/>
    <w:tmpl w:val="BC9EA072"/>
    <w:lvl w:ilvl="0" w:tplc="821CD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D7"/>
    <w:rsid w:val="00012BCD"/>
    <w:rsid w:val="000204EA"/>
    <w:rsid w:val="000210F6"/>
    <w:rsid w:val="00041315"/>
    <w:rsid w:val="0004139E"/>
    <w:rsid w:val="00041910"/>
    <w:rsid w:val="00041ED3"/>
    <w:rsid w:val="00043DE2"/>
    <w:rsid w:val="0004503B"/>
    <w:rsid w:val="0004631D"/>
    <w:rsid w:val="0005456E"/>
    <w:rsid w:val="000613F6"/>
    <w:rsid w:val="000710F1"/>
    <w:rsid w:val="00087A6D"/>
    <w:rsid w:val="000905B5"/>
    <w:rsid w:val="000931C9"/>
    <w:rsid w:val="000941F8"/>
    <w:rsid w:val="000B1C02"/>
    <w:rsid w:val="000B23B7"/>
    <w:rsid w:val="000C4AFA"/>
    <w:rsid w:val="000F25C3"/>
    <w:rsid w:val="000F26F8"/>
    <w:rsid w:val="001058E3"/>
    <w:rsid w:val="00111E9A"/>
    <w:rsid w:val="00116784"/>
    <w:rsid w:val="00130309"/>
    <w:rsid w:val="00133294"/>
    <w:rsid w:val="00140C9C"/>
    <w:rsid w:val="00164EAB"/>
    <w:rsid w:val="00171FF9"/>
    <w:rsid w:val="00184685"/>
    <w:rsid w:val="00192536"/>
    <w:rsid w:val="00192E61"/>
    <w:rsid w:val="00193FFC"/>
    <w:rsid w:val="001A0626"/>
    <w:rsid w:val="001A0DEE"/>
    <w:rsid w:val="001A22B2"/>
    <w:rsid w:val="001B0F0A"/>
    <w:rsid w:val="001B49B8"/>
    <w:rsid w:val="001D7822"/>
    <w:rsid w:val="002009B0"/>
    <w:rsid w:val="00215826"/>
    <w:rsid w:val="00233BFA"/>
    <w:rsid w:val="00262EA0"/>
    <w:rsid w:val="002649BA"/>
    <w:rsid w:val="00264F9E"/>
    <w:rsid w:val="0027202E"/>
    <w:rsid w:val="00272FD9"/>
    <w:rsid w:val="00275130"/>
    <w:rsid w:val="002A1CFA"/>
    <w:rsid w:val="002A3E91"/>
    <w:rsid w:val="002C4545"/>
    <w:rsid w:val="002D5A2B"/>
    <w:rsid w:val="002D65DD"/>
    <w:rsid w:val="002F1497"/>
    <w:rsid w:val="002F36D2"/>
    <w:rsid w:val="002F59F9"/>
    <w:rsid w:val="002F792E"/>
    <w:rsid w:val="00300272"/>
    <w:rsid w:val="00301CFA"/>
    <w:rsid w:val="003153B9"/>
    <w:rsid w:val="00315702"/>
    <w:rsid w:val="003206C7"/>
    <w:rsid w:val="003276C9"/>
    <w:rsid w:val="003318BF"/>
    <w:rsid w:val="00334F73"/>
    <w:rsid w:val="00343F8B"/>
    <w:rsid w:val="00345548"/>
    <w:rsid w:val="00346CD9"/>
    <w:rsid w:val="00362C81"/>
    <w:rsid w:val="00372A29"/>
    <w:rsid w:val="00387B04"/>
    <w:rsid w:val="003B0921"/>
    <w:rsid w:val="003B12F4"/>
    <w:rsid w:val="003B4D47"/>
    <w:rsid w:val="003B71A9"/>
    <w:rsid w:val="003C14BB"/>
    <w:rsid w:val="003C39A7"/>
    <w:rsid w:val="003C4D45"/>
    <w:rsid w:val="003D2F59"/>
    <w:rsid w:val="003D3B1A"/>
    <w:rsid w:val="003D51B5"/>
    <w:rsid w:val="003D54E0"/>
    <w:rsid w:val="003E0AB7"/>
    <w:rsid w:val="003E2450"/>
    <w:rsid w:val="003E29D4"/>
    <w:rsid w:val="003F085D"/>
    <w:rsid w:val="003F12BB"/>
    <w:rsid w:val="003F1902"/>
    <w:rsid w:val="003F58B7"/>
    <w:rsid w:val="003F6FCA"/>
    <w:rsid w:val="003F7884"/>
    <w:rsid w:val="0040003F"/>
    <w:rsid w:val="004018FA"/>
    <w:rsid w:val="0040742C"/>
    <w:rsid w:val="004152EB"/>
    <w:rsid w:val="00415E62"/>
    <w:rsid w:val="00417488"/>
    <w:rsid w:val="00426540"/>
    <w:rsid w:val="00432742"/>
    <w:rsid w:val="00440B1F"/>
    <w:rsid w:val="00441990"/>
    <w:rsid w:val="004447E2"/>
    <w:rsid w:val="00446735"/>
    <w:rsid w:val="0045290D"/>
    <w:rsid w:val="00465CE8"/>
    <w:rsid w:val="00480A5B"/>
    <w:rsid w:val="004914BF"/>
    <w:rsid w:val="00492A67"/>
    <w:rsid w:val="00496635"/>
    <w:rsid w:val="004A0259"/>
    <w:rsid w:val="004A6181"/>
    <w:rsid w:val="004B0CCF"/>
    <w:rsid w:val="004B5BBD"/>
    <w:rsid w:val="004C24C9"/>
    <w:rsid w:val="004C4269"/>
    <w:rsid w:val="004D256C"/>
    <w:rsid w:val="004E513B"/>
    <w:rsid w:val="004E6699"/>
    <w:rsid w:val="004F1E4D"/>
    <w:rsid w:val="004F67AC"/>
    <w:rsid w:val="004F6B1F"/>
    <w:rsid w:val="004F7F09"/>
    <w:rsid w:val="00501E8F"/>
    <w:rsid w:val="00503EE0"/>
    <w:rsid w:val="00513D11"/>
    <w:rsid w:val="00533B1A"/>
    <w:rsid w:val="00535C31"/>
    <w:rsid w:val="0054251A"/>
    <w:rsid w:val="00555F3D"/>
    <w:rsid w:val="005616EA"/>
    <w:rsid w:val="0056270A"/>
    <w:rsid w:val="00567AE4"/>
    <w:rsid w:val="005739DB"/>
    <w:rsid w:val="005877FF"/>
    <w:rsid w:val="00590D8A"/>
    <w:rsid w:val="005A0C37"/>
    <w:rsid w:val="005A5801"/>
    <w:rsid w:val="005A7CF6"/>
    <w:rsid w:val="005B20DB"/>
    <w:rsid w:val="005B2997"/>
    <w:rsid w:val="005B3289"/>
    <w:rsid w:val="005C0FB6"/>
    <w:rsid w:val="005C399F"/>
    <w:rsid w:val="005C4864"/>
    <w:rsid w:val="005D290A"/>
    <w:rsid w:val="005E2367"/>
    <w:rsid w:val="005E45ED"/>
    <w:rsid w:val="0060724F"/>
    <w:rsid w:val="00614A35"/>
    <w:rsid w:val="00624A22"/>
    <w:rsid w:val="0062748E"/>
    <w:rsid w:val="00636D58"/>
    <w:rsid w:val="006540A5"/>
    <w:rsid w:val="006548AE"/>
    <w:rsid w:val="0066022C"/>
    <w:rsid w:val="00664E0B"/>
    <w:rsid w:val="00673C28"/>
    <w:rsid w:val="0067676F"/>
    <w:rsid w:val="006835A4"/>
    <w:rsid w:val="006842A0"/>
    <w:rsid w:val="006B4B32"/>
    <w:rsid w:val="006C1D7A"/>
    <w:rsid w:val="006C3339"/>
    <w:rsid w:val="006C5E3B"/>
    <w:rsid w:val="006C5E8C"/>
    <w:rsid w:val="006D02D3"/>
    <w:rsid w:val="006E671F"/>
    <w:rsid w:val="006F35DC"/>
    <w:rsid w:val="006F4F9D"/>
    <w:rsid w:val="00710B72"/>
    <w:rsid w:val="0072084A"/>
    <w:rsid w:val="0073332C"/>
    <w:rsid w:val="0073723B"/>
    <w:rsid w:val="00741B1D"/>
    <w:rsid w:val="00743B05"/>
    <w:rsid w:val="00746B10"/>
    <w:rsid w:val="00760419"/>
    <w:rsid w:val="0076287F"/>
    <w:rsid w:val="0076675A"/>
    <w:rsid w:val="0078332D"/>
    <w:rsid w:val="007870DB"/>
    <w:rsid w:val="00792739"/>
    <w:rsid w:val="007B4C95"/>
    <w:rsid w:val="007B57E2"/>
    <w:rsid w:val="007C0078"/>
    <w:rsid w:val="007C4A9F"/>
    <w:rsid w:val="007D1879"/>
    <w:rsid w:val="007D3CA0"/>
    <w:rsid w:val="007E29A5"/>
    <w:rsid w:val="007E5149"/>
    <w:rsid w:val="007E603A"/>
    <w:rsid w:val="007F75DE"/>
    <w:rsid w:val="00813E5E"/>
    <w:rsid w:val="00820C82"/>
    <w:rsid w:val="00826151"/>
    <w:rsid w:val="00831CE5"/>
    <w:rsid w:val="00835789"/>
    <w:rsid w:val="00853EB2"/>
    <w:rsid w:val="00860B89"/>
    <w:rsid w:val="00862534"/>
    <w:rsid w:val="00866101"/>
    <w:rsid w:val="0086697E"/>
    <w:rsid w:val="0087512B"/>
    <w:rsid w:val="00884E95"/>
    <w:rsid w:val="00884F0A"/>
    <w:rsid w:val="00891167"/>
    <w:rsid w:val="008B034B"/>
    <w:rsid w:val="008B4CDD"/>
    <w:rsid w:val="008B521C"/>
    <w:rsid w:val="008B76FE"/>
    <w:rsid w:val="008B7D5F"/>
    <w:rsid w:val="008E3BA6"/>
    <w:rsid w:val="008E446F"/>
    <w:rsid w:val="008F05B4"/>
    <w:rsid w:val="008F2938"/>
    <w:rsid w:val="008F5437"/>
    <w:rsid w:val="008F56CF"/>
    <w:rsid w:val="00905497"/>
    <w:rsid w:val="00910117"/>
    <w:rsid w:val="00917575"/>
    <w:rsid w:val="00925823"/>
    <w:rsid w:val="0092608C"/>
    <w:rsid w:val="009272AF"/>
    <w:rsid w:val="00934566"/>
    <w:rsid w:val="009422BE"/>
    <w:rsid w:val="00942991"/>
    <w:rsid w:val="00947940"/>
    <w:rsid w:val="00950B18"/>
    <w:rsid w:val="0095154E"/>
    <w:rsid w:val="00952E24"/>
    <w:rsid w:val="00985338"/>
    <w:rsid w:val="0099366C"/>
    <w:rsid w:val="00993EAE"/>
    <w:rsid w:val="009A16AB"/>
    <w:rsid w:val="009A52EE"/>
    <w:rsid w:val="009B45C2"/>
    <w:rsid w:val="009B5CB5"/>
    <w:rsid w:val="009B6175"/>
    <w:rsid w:val="009C1455"/>
    <w:rsid w:val="009D3574"/>
    <w:rsid w:val="009D415D"/>
    <w:rsid w:val="009D5A4C"/>
    <w:rsid w:val="009D79B8"/>
    <w:rsid w:val="009E2F1D"/>
    <w:rsid w:val="009E3A19"/>
    <w:rsid w:val="009E4D94"/>
    <w:rsid w:val="009E75C4"/>
    <w:rsid w:val="009F4FA2"/>
    <w:rsid w:val="009F53FF"/>
    <w:rsid w:val="009F6BCD"/>
    <w:rsid w:val="00A0742C"/>
    <w:rsid w:val="00A15D0F"/>
    <w:rsid w:val="00A310D9"/>
    <w:rsid w:val="00A401FC"/>
    <w:rsid w:val="00A47346"/>
    <w:rsid w:val="00A51746"/>
    <w:rsid w:val="00A7204F"/>
    <w:rsid w:val="00A830E5"/>
    <w:rsid w:val="00A83B81"/>
    <w:rsid w:val="00A92917"/>
    <w:rsid w:val="00A95A33"/>
    <w:rsid w:val="00AA17F7"/>
    <w:rsid w:val="00AA53D7"/>
    <w:rsid w:val="00AA5A15"/>
    <w:rsid w:val="00AB4430"/>
    <w:rsid w:val="00AB679A"/>
    <w:rsid w:val="00AB6C9A"/>
    <w:rsid w:val="00AC278D"/>
    <w:rsid w:val="00AC475C"/>
    <w:rsid w:val="00AC56F7"/>
    <w:rsid w:val="00AD6205"/>
    <w:rsid w:val="00AE4BD4"/>
    <w:rsid w:val="00B1452A"/>
    <w:rsid w:val="00B147C4"/>
    <w:rsid w:val="00B2101E"/>
    <w:rsid w:val="00B44864"/>
    <w:rsid w:val="00B45B87"/>
    <w:rsid w:val="00B54147"/>
    <w:rsid w:val="00B66593"/>
    <w:rsid w:val="00B71979"/>
    <w:rsid w:val="00B719C0"/>
    <w:rsid w:val="00B71FCA"/>
    <w:rsid w:val="00B74BA1"/>
    <w:rsid w:val="00B82F98"/>
    <w:rsid w:val="00B865EF"/>
    <w:rsid w:val="00B901E0"/>
    <w:rsid w:val="00B91C29"/>
    <w:rsid w:val="00B969C4"/>
    <w:rsid w:val="00BC206B"/>
    <w:rsid w:val="00BC2C29"/>
    <w:rsid w:val="00BD3CC0"/>
    <w:rsid w:val="00BD675A"/>
    <w:rsid w:val="00C04361"/>
    <w:rsid w:val="00C25D20"/>
    <w:rsid w:val="00C279EC"/>
    <w:rsid w:val="00C33FE5"/>
    <w:rsid w:val="00C372A8"/>
    <w:rsid w:val="00C63E84"/>
    <w:rsid w:val="00C7028B"/>
    <w:rsid w:val="00C71930"/>
    <w:rsid w:val="00C71A2D"/>
    <w:rsid w:val="00C84488"/>
    <w:rsid w:val="00C84654"/>
    <w:rsid w:val="00CC2A57"/>
    <w:rsid w:val="00CD2C10"/>
    <w:rsid w:val="00CE37D4"/>
    <w:rsid w:val="00CE72EB"/>
    <w:rsid w:val="00CF3052"/>
    <w:rsid w:val="00D0219F"/>
    <w:rsid w:val="00D0450C"/>
    <w:rsid w:val="00D0458F"/>
    <w:rsid w:val="00D0622C"/>
    <w:rsid w:val="00D06675"/>
    <w:rsid w:val="00D17DBC"/>
    <w:rsid w:val="00D24AB9"/>
    <w:rsid w:val="00D33F5A"/>
    <w:rsid w:val="00D357BB"/>
    <w:rsid w:val="00D44215"/>
    <w:rsid w:val="00D46DF4"/>
    <w:rsid w:val="00D5270F"/>
    <w:rsid w:val="00D55265"/>
    <w:rsid w:val="00D6242B"/>
    <w:rsid w:val="00D63580"/>
    <w:rsid w:val="00D7406E"/>
    <w:rsid w:val="00D75103"/>
    <w:rsid w:val="00D76BA7"/>
    <w:rsid w:val="00D92CC1"/>
    <w:rsid w:val="00D94A30"/>
    <w:rsid w:val="00DB0DE5"/>
    <w:rsid w:val="00DB2A6E"/>
    <w:rsid w:val="00DB2FA2"/>
    <w:rsid w:val="00DD483A"/>
    <w:rsid w:val="00DE6A66"/>
    <w:rsid w:val="00E056A1"/>
    <w:rsid w:val="00E06F41"/>
    <w:rsid w:val="00E119D5"/>
    <w:rsid w:val="00E14774"/>
    <w:rsid w:val="00E277D7"/>
    <w:rsid w:val="00E3096C"/>
    <w:rsid w:val="00E3617F"/>
    <w:rsid w:val="00E53353"/>
    <w:rsid w:val="00E5702A"/>
    <w:rsid w:val="00E67330"/>
    <w:rsid w:val="00E71B89"/>
    <w:rsid w:val="00E96D6F"/>
    <w:rsid w:val="00EA10CA"/>
    <w:rsid w:val="00EA5F43"/>
    <w:rsid w:val="00EA70BF"/>
    <w:rsid w:val="00EB08B2"/>
    <w:rsid w:val="00EB3FF4"/>
    <w:rsid w:val="00EB5F94"/>
    <w:rsid w:val="00EB6305"/>
    <w:rsid w:val="00ED3A04"/>
    <w:rsid w:val="00EE4792"/>
    <w:rsid w:val="00EF64CA"/>
    <w:rsid w:val="00F00828"/>
    <w:rsid w:val="00F12895"/>
    <w:rsid w:val="00F14D94"/>
    <w:rsid w:val="00F22DA3"/>
    <w:rsid w:val="00F250B1"/>
    <w:rsid w:val="00F264B0"/>
    <w:rsid w:val="00F316AC"/>
    <w:rsid w:val="00F31A78"/>
    <w:rsid w:val="00F33C70"/>
    <w:rsid w:val="00F3631A"/>
    <w:rsid w:val="00F37E52"/>
    <w:rsid w:val="00F422F1"/>
    <w:rsid w:val="00F42ADD"/>
    <w:rsid w:val="00F5189C"/>
    <w:rsid w:val="00F51E9F"/>
    <w:rsid w:val="00F55257"/>
    <w:rsid w:val="00F63F44"/>
    <w:rsid w:val="00F73C38"/>
    <w:rsid w:val="00F83356"/>
    <w:rsid w:val="00F85363"/>
    <w:rsid w:val="00F97E5B"/>
    <w:rsid w:val="00FA5515"/>
    <w:rsid w:val="00FB0511"/>
    <w:rsid w:val="00FB3A71"/>
    <w:rsid w:val="00FB4EA9"/>
    <w:rsid w:val="00FB6386"/>
    <w:rsid w:val="00FC65DB"/>
    <w:rsid w:val="00FD33A0"/>
    <w:rsid w:val="00FD7F10"/>
    <w:rsid w:val="00FE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3C23645"/>
  <w15:docId w15:val="{27993B94-3945-41E6-9F8F-383EC90B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D7"/>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E277D7"/>
    <w:pPr>
      <w:keepNext/>
      <w:ind w:left="720" w:firstLine="720"/>
      <w:jc w:val="center"/>
      <w:outlineLvl w:val="0"/>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7D7"/>
    <w:rPr>
      <w:rFonts w:ascii="VNI-Times" w:eastAsia="Times New Roman" w:hAnsi="VNI-Times" w:cs="Times New Roman"/>
      <w:b/>
      <w:bCs/>
      <w:sz w:val="28"/>
      <w:szCs w:val="20"/>
    </w:rPr>
  </w:style>
  <w:style w:type="paragraph" w:styleId="Footer">
    <w:name w:val="footer"/>
    <w:basedOn w:val="Normal"/>
    <w:link w:val="FooterChar"/>
    <w:rsid w:val="00E277D7"/>
    <w:pPr>
      <w:tabs>
        <w:tab w:val="center" w:pos="4320"/>
        <w:tab w:val="right" w:pos="8640"/>
      </w:tabs>
    </w:pPr>
  </w:style>
  <w:style w:type="character" w:customStyle="1" w:styleId="FooterChar">
    <w:name w:val="Footer Char"/>
    <w:basedOn w:val="DefaultParagraphFont"/>
    <w:link w:val="Footer"/>
    <w:rsid w:val="00E277D7"/>
    <w:rPr>
      <w:rFonts w:ascii="VNI-Times" w:eastAsia="Times New Roman" w:hAnsi="VNI-Times" w:cs="Times New Roman"/>
      <w:sz w:val="24"/>
      <w:szCs w:val="24"/>
    </w:rPr>
  </w:style>
  <w:style w:type="character" w:styleId="PageNumber">
    <w:name w:val="page number"/>
    <w:basedOn w:val="DefaultParagraphFont"/>
    <w:rsid w:val="00E277D7"/>
  </w:style>
  <w:style w:type="table" w:styleId="TableGrid">
    <w:name w:val="Table Grid"/>
    <w:basedOn w:val="TableNormal"/>
    <w:uiPriority w:val="59"/>
    <w:rsid w:val="0030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294"/>
    <w:pPr>
      <w:ind w:left="720"/>
      <w:contextualSpacing/>
    </w:pPr>
  </w:style>
  <w:style w:type="paragraph" w:styleId="BodyText">
    <w:name w:val="Body Text"/>
    <w:basedOn w:val="Normal"/>
    <w:link w:val="BodyTextChar"/>
    <w:rsid w:val="0066022C"/>
    <w:pPr>
      <w:jc w:val="both"/>
    </w:pPr>
    <w:rPr>
      <w:rFonts w:ascii=".VnTime" w:hAnsi=".VnTime"/>
      <w:sz w:val="20"/>
      <w:lang w:val="x-none" w:eastAsia="x-none"/>
    </w:rPr>
  </w:style>
  <w:style w:type="character" w:customStyle="1" w:styleId="BodyTextChar">
    <w:name w:val="Body Text Char"/>
    <w:basedOn w:val="DefaultParagraphFont"/>
    <w:link w:val="BodyText"/>
    <w:rsid w:val="0066022C"/>
    <w:rPr>
      <w:rFonts w:ascii=".VnTime" w:eastAsia="Times New Roman" w:hAnsi=".VnTime" w:cs="Times New Roman"/>
      <w:sz w:val="20"/>
      <w:szCs w:val="24"/>
      <w:lang w:val="x-none" w:eastAsia="x-none"/>
    </w:rPr>
  </w:style>
  <w:style w:type="character" w:customStyle="1" w:styleId="dieuCharChar">
    <w:name w:val="dieu Char Char"/>
    <w:rsid w:val="00387B04"/>
    <w:rPr>
      <w:b/>
      <w:bCs w:val="0"/>
      <w:color w:val="0000FF"/>
      <w:sz w:val="24"/>
      <w:lang w:val="en-US" w:eastAsia="en-US"/>
    </w:rPr>
  </w:style>
  <w:style w:type="paragraph" w:styleId="Header">
    <w:name w:val="header"/>
    <w:basedOn w:val="Normal"/>
    <w:link w:val="HeaderChar"/>
    <w:uiPriority w:val="99"/>
    <w:unhideWhenUsed/>
    <w:rsid w:val="0004139E"/>
    <w:pPr>
      <w:tabs>
        <w:tab w:val="center" w:pos="4680"/>
        <w:tab w:val="right" w:pos="9360"/>
      </w:tabs>
    </w:pPr>
  </w:style>
  <w:style w:type="character" w:customStyle="1" w:styleId="HeaderChar">
    <w:name w:val="Header Char"/>
    <w:basedOn w:val="DefaultParagraphFont"/>
    <w:link w:val="Header"/>
    <w:uiPriority w:val="99"/>
    <w:rsid w:val="0004139E"/>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D92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CC1"/>
    <w:rPr>
      <w:rFonts w:ascii="Segoe UI" w:eastAsia="Times New Roman" w:hAnsi="Segoe UI" w:cs="Segoe UI"/>
      <w:sz w:val="18"/>
      <w:szCs w:val="18"/>
    </w:rPr>
  </w:style>
  <w:style w:type="character" w:customStyle="1" w:styleId="fontstyle01">
    <w:name w:val="fontstyle01"/>
    <w:rsid w:val="006540A5"/>
    <w:rPr>
      <w:rFonts w:ascii="Helvetica" w:hAnsi="Helvetica" w:hint="default"/>
      <w:b w:val="0"/>
      <w:bCs w:val="0"/>
      <w:i w:val="0"/>
      <w:iCs w:val="0"/>
      <w:color w:val="000000"/>
      <w:sz w:val="28"/>
      <w:szCs w:val="28"/>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F316AC"/>
    <w:rPr>
      <w:vertAlign w:val="superscript"/>
    </w:rPr>
  </w:style>
  <w:style w:type="character" w:customStyle="1" w:styleId="view">
    <w:name w:val="view"/>
    <w:basedOn w:val="DefaultParagraphFont"/>
    <w:rsid w:val="00F316AC"/>
  </w:style>
  <w:style w:type="paragraph" w:styleId="NormalWeb">
    <w:name w:val="Normal (Web)"/>
    <w:aliases w:val="webb,Char8"/>
    <w:basedOn w:val="Normal"/>
    <w:link w:val="NormalWebChar"/>
    <w:unhideWhenUsed/>
    <w:qFormat/>
    <w:rsid w:val="00F00828"/>
    <w:pPr>
      <w:spacing w:before="100" w:beforeAutospacing="1" w:after="100" w:afterAutospacing="1"/>
    </w:pPr>
    <w:rPr>
      <w:rFonts w:ascii="Times New Roman" w:hAnsi="Times New Roman"/>
    </w:rPr>
  </w:style>
  <w:style w:type="character" w:customStyle="1" w:styleId="NormalWebChar">
    <w:name w:val="Normal (Web) Char"/>
    <w:aliases w:val="webb Char,Char8 Char"/>
    <w:link w:val="NormalWeb"/>
    <w:uiPriority w:val="99"/>
    <w:rsid w:val="00F00828"/>
    <w:rPr>
      <w:rFonts w:ascii="Times New Roman" w:eastAsia="Times New Roman" w:hAnsi="Times New Roman" w:cs="Times New Roman"/>
      <w:sz w:val="24"/>
      <w:szCs w:val="24"/>
    </w:rPr>
  </w:style>
  <w:style w:type="character" w:styleId="Hyperlink">
    <w:name w:val="Hyperlink"/>
    <w:uiPriority w:val="99"/>
    <w:rsid w:val="00F00828"/>
    <w:rPr>
      <w:color w:val="0000FF"/>
      <w:u w:val="single"/>
    </w:rPr>
  </w:style>
  <w:style w:type="paragraph" w:customStyle="1" w:styleId="Normaltimes">
    <w:name w:val="Normal+times"/>
    <w:basedOn w:val="Normal"/>
    <w:rsid w:val="00AB4430"/>
    <w:pPr>
      <w:jc w:val="both"/>
    </w:pPr>
    <w:rPr>
      <w:rFonts w:ascii="Times New Roman" w:hAnsi="Times New Roman"/>
      <w:color w:val="0000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5D2FD-7B0D-497D-BF7F-710FB415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VANTHU</cp:lastModifiedBy>
  <cp:revision>2</cp:revision>
  <cp:lastPrinted>2024-06-28T09:09:00Z</cp:lastPrinted>
  <dcterms:created xsi:type="dcterms:W3CDTF">2024-07-01T04:14:00Z</dcterms:created>
  <dcterms:modified xsi:type="dcterms:W3CDTF">2024-07-01T04:14:00Z</dcterms:modified>
</cp:coreProperties>
</file>