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84" w:type="dxa"/>
        <w:tblCellMar>
          <w:left w:w="28" w:type="dxa"/>
          <w:right w:w="28" w:type="dxa"/>
        </w:tblCellMar>
        <w:tblLook w:val="01E0" w:firstRow="1" w:lastRow="1" w:firstColumn="1" w:lastColumn="1" w:noHBand="0" w:noVBand="0"/>
      </w:tblPr>
      <w:tblGrid>
        <w:gridCol w:w="3430"/>
        <w:gridCol w:w="5954"/>
      </w:tblGrid>
      <w:tr w:rsidR="007C1B33" w:rsidRPr="00863246" w:rsidTr="00CC378D">
        <w:tc>
          <w:tcPr>
            <w:tcW w:w="3430" w:type="dxa"/>
            <w:hideMark/>
          </w:tcPr>
          <w:p w:rsidR="00CE609A" w:rsidRPr="00863246" w:rsidRDefault="00CE609A">
            <w:pPr>
              <w:jc w:val="center"/>
              <w:rPr>
                <w:sz w:val="26"/>
                <w:szCs w:val="26"/>
              </w:rPr>
            </w:pPr>
            <w:r w:rsidRPr="00863246">
              <w:rPr>
                <w:sz w:val="26"/>
                <w:szCs w:val="26"/>
              </w:rPr>
              <w:t>UBND TỈNH LÂM ĐỒNG</w:t>
            </w:r>
          </w:p>
        </w:tc>
        <w:tc>
          <w:tcPr>
            <w:tcW w:w="5954" w:type="dxa"/>
            <w:hideMark/>
          </w:tcPr>
          <w:p w:rsidR="00CE609A" w:rsidRPr="00863246" w:rsidRDefault="00CE609A">
            <w:pPr>
              <w:jc w:val="center"/>
              <w:rPr>
                <w:b/>
                <w:sz w:val="26"/>
                <w:szCs w:val="26"/>
              </w:rPr>
            </w:pPr>
            <w:r w:rsidRPr="00863246">
              <w:rPr>
                <w:b/>
                <w:sz w:val="26"/>
                <w:szCs w:val="26"/>
              </w:rPr>
              <w:t>CỘNG HÒA XÃ HỘI CHỦ NGHĨA VIỆT NAM</w:t>
            </w:r>
          </w:p>
        </w:tc>
      </w:tr>
      <w:tr w:rsidR="007C1B33" w:rsidRPr="00863246" w:rsidTr="00CC378D">
        <w:tc>
          <w:tcPr>
            <w:tcW w:w="3430" w:type="dxa"/>
            <w:hideMark/>
          </w:tcPr>
          <w:p w:rsidR="00CE609A" w:rsidRPr="00863246" w:rsidRDefault="00595C9D">
            <w:pPr>
              <w:jc w:val="center"/>
              <w:rPr>
                <w:b/>
              </w:rPr>
            </w:pPr>
            <w:r w:rsidRPr="00863246">
              <w:rPr>
                <w:b/>
                <w:sz w:val="26"/>
              </w:rPr>
              <w:t>SỞ CÔNG THƯƠNG</w:t>
            </w:r>
          </w:p>
        </w:tc>
        <w:tc>
          <w:tcPr>
            <w:tcW w:w="5954" w:type="dxa"/>
            <w:hideMark/>
          </w:tcPr>
          <w:p w:rsidR="00CE609A" w:rsidRPr="00863246" w:rsidRDefault="00CE609A">
            <w:pPr>
              <w:jc w:val="center"/>
              <w:rPr>
                <w:b/>
              </w:rPr>
            </w:pPr>
            <w:r w:rsidRPr="00863246">
              <w:rPr>
                <w:b/>
              </w:rPr>
              <w:t>Độc lập - Tự do - Hạnh phúc</w:t>
            </w:r>
          </w:p>
        </w:tc>
      </w:tr>
      <w:tr w:rsidR="00EA3880" w:rsidRPr="00863246" w:rsidTr="00CC378D">
        <w:tc>
          <w:tcPr>
            <w:tcW w:w="3430" w:type="dxa"/>
            <w:hideMark/>
          </w:tcPr>
          <w:p w:rsidR="00CE609A" w:rsidRPr="00863246" w:rsidRDefault="001344C6" w:rsidP="00D101F2">
            <w:pPr>
              <w:jc w:val="center"/>
              <w:rPr>
                <w:sz w:val="26"/>
                <w:szCs w:val="26"/>
              </w:rPr>
            </w:pPr>
            <w:r w:rsidRPr="00863246">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682625</wp:posOffset>
                      </wp:positionH>
                      <wp:positionV relativeFrom="paragraph">
                        <wp:posOffset>17145</wp:posOffset>
                      </wp:positionV>
                      <wp:extent cx="751840" cy="0"/>
                      <wp:effectExtent l="10160" t="7620" r="9525"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AA80D9" id="_x0000_t32" coordsize="21600,21600" o:spt="32" o:oned="t" path="m,l21600,21600e" filled="f">
                      <v:path arrowok="t" fillok="f" o:connecttype="none"/>
                      <o:lock v:ext="edit" shapetype="t"/>
                    </v:shapetype>
                    <v:shape id="AutoShape 6" o:spid="_x0000_s1026" type="#_x0000_t32" style="position:absolute;margin-left:53.75pt;margin-top:1.35pt;width:59.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V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sjGcwroCoSm1taJAe1at50fS7Q0pXHVEtj8FvJwO5WchI3qWEizNQZDd81gxiCODH&#10;WR0b2wdImAI6RklON0n40SMKHx+n2TwH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nQeZatoAAAAHAQAADwAAAGRycy9kb3ducmV2LnhtbEyOwU7DMBBE&#10;70j8g7VIXBC1aymUhjhVhcSBI20lrm68JIF4HcVOE/r1LFzo8WlGM6/YzL4TJxxiG8jAcqFAIFXB&#10;tVQbOOxf7h9BxGTJ2S4QGvjGCJvy+qqwuQsTveFpl2rBIxRza6BJqc+ljFWD3sZF6JE4+wiDt4lx&#10;qKUb7MTjvpNaqQfpbUv80NgenxusvnajN4BxzJZqu/b14fU83b3r8+fU7425vZm3TyASzum/DL/6&#10;rA4lOx3DSC6KjlmtMq4a0CsQnGudrUEc/1iWhbz0L38AAAD//wMAUEsBAi0AFAAGAAgAAAAhALaD&#10;OJL+AAAA4QEAABMAAAAAAAAAAAAAAAAAAAAAAFtDb250ZW50X1R5cGVzXS54bWxQSwECLQAUAAYA&#10;CAAAACEAOP0h/9YAAACUAQAACwAAAAAAAAAAAAAAAAAvAQAAX3JlbHMvLnJlbHNQSwECLQAUAAYA&#10;CAAAACEAUvmvFR4CAAA6BAAADgAAAAAAAAAAAAAAAAAuAgAAZHJzL2Uyb0RvYy54bWxQSwECLQAU&#10;AAYACAAAACEAnQeZatoAAAAHAQAADwAAAAAAAAAAAAAAAAB4BAAAZHJzL2Rvd25yZXYueG1sUEsF&#10;BgAAAAAEAAQA8wAAAH8FAAAAAA==&#10;"/>
                  </w:pict>
                </mc:Fallback>
              </mc:AlternateContent>
            </w:r>
          </w:p>
          <w:p w:rsidR="00CE609A" w:rsidRPr="00863246" w:rsidRDefault="009278F5" w:rsidP="00211BD6">
            <w:pPr>
              <w:jc w:val="center"/>
              <w:rPr>
                <w:sz w:val="26"/>
                <w:szCs w:val="26"/>
              </w:rPr>
            </w:pPr>
            <w:r w:rsidRPr="00863246">
              <w:rPr>
                <w:sz w:val="26"/>
                <w:szCs w:val="26"/>
              </w:rPr>
              <w:t>Số</w:t>
            </w:r>
            <w:r w:rsidR="007F6924" w:rsidRPr="00863246">
              <w:rPr>
                <w:sz w:val="26"/>
                <w:szCs w:val="26"/>
              </w:rPr>
              <w:t xml:space="preserve">: </w:t>
            </w:r>
            <w:r w:rsidR="00595C9D" w:rsidRPr="00863246">
              <w:rPr>
                <w:sz w:val="26"/>
                <w:szCs w:val="26"/>
              </w:rPr>
              <w:t xml:space="preserve">      </w:t>
            </w:r>
            <w:r w:rsidR="00A563F6">
              <w:rPr>
                <w:sz w:val="26"/>
                <w:szCs w:val="26"/>
              </w:rPr>
              <w:t xml:space="preserve">   </w:t>
            </w:r>
            <w:r w:rsidR="0088643B" w:rsidRPr="00863246">
              <w:rPr>
                <w:sz w:val="26"/>
                <w:szCs w:val="26"/>
              </w:rPr>
              <w:t xml:space="preserve"> </w:t>
            </w:r>
            <w:r w:rsidR="00595C9D" w:rsidRPr="00863246">
              <w:rPr>
                <w:sz w:val="26"/>
                <w:szCs w:val="26"/>
              </w:rPr>
              <w:t xml:space="preserve"> </w:t>
            </w:r>
            <w:r w:rsidR="00D942E0" w:rsidRPr="00863246">
              <w:rPr>
                <w:sz w:val="26"/>
                <w:szCs w:val="26"/>
              </w:rPr>
              <w:t>/</w:t>
            </w:r>
            <w:r w:rsidR="0036254B" w:rsidRPr="00863246">
              <w:rPr>
                <w:sz w:val="26"/>
                <w:szCs w:val="26"/>
              </w:rPr>
              <w:t>BC-</w:t>
            </w:r>
            <w:r w:rsidR="00595C9D" w:rsidRPr="00863246">
              <w:rPr>
                <w:sz w:val="26"/>
                <w:szCs w:val="26"/>
              </w:rPr>
              <w:t>SCT</w:t>
            </w:r>
          </w:p>
        </w:tc>
        <w:tc>
          <w:tcPr>
            <w:tcW w:w="5954" w:type="dxa"/>
            <w:hideMark/>
          </w:tcPr>
          <w:p w:rsidR="00CE609A" w:rsidRPr="00863246" w:rsidRDefault="001344C6" w:rsidP="00D101F2">
            <w:pPr>
              <w:jc w:val="center"/>
            </w:pPr>
            <w:r w:rsidRPr="00863246">
              <w:rPr>
                <w:noProof/>
              </w:rPr>
              <mc:AlternateContent>
                <mc:Choice Requires="wps">
                  <w:drawing>
                    <wp:anchor distT="0" distB="0" distL="114300" distR="114300" simplePos="0" relativeHeight="251656704" behindDoc="0" locked="0" layoutInCell="1" allowOverlap="1">
                      <wp:simplePos x="0" y="0"/>
                      <wp:positionH relativeFrom="column">
                        <wp:posOffset>791845</wp:posOffset>
                      </wp:positionH>
                      <wp:positionV relativeFrom="paragraph">
                        <wp:posOffset>11430</wp:posOffset>
                      </wp:positionV>
                      <wp:extent cx="2146935" cy="0"/>
                      <wp:effectExtent l="11430" t="11430" r="13335"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D17DE" id="AutoShape 5" o:spid="_x0000_s1026" type="#_x0000_t32" style="position:absolute;margin-left:62.35pt;margin-top:.9pt;width:169.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ir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cyXZ9A2B6tS7oxPkJ7kq35W9LtFUpUtkQ0Pxm9nDb6J94jeufiL1RBkP3xRDGwI4Ida&#10;nWrTe0ioAjqFlpxvLeEnhyg8pkk2Xz7MMKKjLiL56KiNdZ+56pEXCmydIaJpXamkhMYrk4Qw5Phs&#10;nadF8tHBR5VqK7ou9L+TaCjwcpbOgoNVnWBe6c2safZlZ9CR+AkKX8gRNPdmRh0kC2AtJ2xzlR0R&#10;3UWG4J30eJAY0LlKlxH5sYyXm8VmkU2ydL6ZZHFVTZ62ZTaZb5NPs+qhKssq+empJVneCsa49OzG&#10;cU2yvxuH6+JcBu02sLcyRO/RQ72A7PgPpENnfTMvY7FX7LwzY8dhQoPxdZv8CtzfQb7f+fUvAAAA&#10;//8DAFBLAwQUAAYACAAAACEAcctbjdoAAAAHAQAADwAAAGRycy9kb3ducmV2LnhtbEyPwU7DMBBE&#10;70j8g7VIXBB1GpXShjhVhcSBI20lrtt4SQLxOoqdJvTrWbiU24xmNPs230yuVSfqQ+PZwHyWgCIu&#10;vW24MnDYv9yvQIWIbLH1TAa+KcCmuL7KMbN+5Dc67WKlZIRDhgbqGLtM61DW5DDMfEcs2YfvHUax&#10;faVtj6OMu1anSbLUDhuWCzV29FxT+bUbnAEKw8M82a5ddXg9j3fv6flz7PbG3N5M2ydQkaZ4KcMv&#10;vqBDIUxHP7ANqhWfLh6lKkI+kHyxTEUc/7wucv2fv/gBAAD//wMAUEsBAi0AFAAGAAgAAAAhALaD&#10;OJL+AAAA4QEAABMAAAAAAAAAAAAAAAAAAAAAAFtDb250ZW50X1R5cGVzXS54bWxQSwECLQAUAAYA&#10;CAAAACEAOP0h/9YAAACUAQAACwAAAAAAAAAAAAAAAAAvAQAAX3JlbHMvLnJlbHNQSwECLQAUAAYA&#10;CAAAACEAaAmoqx4CAAA7BAAADgAAAAAAAAAAAAAAAAAuAgAAZHJzL2Uyb0RvYy54bWxQSwECLQAU&#10;AAYACAAAACEAcctbjdoAAAAHAQAADwAAAAAAAAAAAAAAAAB4BAAAZHJzL2Rvd25yZXYueG1sUEsF&#10;BgAAAAAEAAQA8wAAAH8FAAAAAA==&#10;"/>
                  </w:pict>
                </mc:Fallback>
              </mc:AlternateContent>
            </w:r>
            <w:r w:rsidR="00CE609A" w:rsidRPr="00863246">
              <w:t xml:space="preserve">  </w:t>
            </w:r>
          </w:p>
          <w:p w:rsidR="00CE609A" w:rsidRPr="00863246" w:rsidRDefault="0038710F" w:rsidP="008B6C19">
            <w:pPr>
              <w:spacing w:after="120"/>
              <w:jc w:val="center"/>
              <w:rPr>
                <w:i/>
              </w:rPr>
            </w:pPr>
            <w:r w:rsidRPr="00863246">
              <w:rPr>
                <w:i/>
              </w:rPr>
              <w:t>Lâm Đồng, ngày</w:t>
            </w:r>
            <w:r w:rsidR="004F4852" w:rsidRPr="00863246">
              <w:rPr>
                <w:i/>
              </w:rPr>
              <w:t xml:space="preserve"> </w:t>
            </w:r>
            <w:r w:rsidR="00B346E1" w:rsidRPr="00863246">
              <w:rPr>
                <w:i/>
              </w:rPr>
              <w:t xml:space="preserve">  </w:t>
            </w:r>
            <w:r w:rsidR="00A563F6">
              <w:rPr>
                <w:i/>
              </w:rPr>
              <w:t xml:space="preserve">   </w:t>
            </w:r>
            <w:r w:rsidR="00B346E1" w:rsidRPr="00863246">
              <w:rPr>
                <w:i/>
              </w:rPr>
              <w:t xml:space="preserve">  </w:t>
            </w:r>
            <w:r w:rsidR="00D942E0" w:rsidRPr="00863246">
              <w:rPr>
                <w:i/>
              </w:rPr>
              <w:t xml:space="preserve"> </w:t>
            </w:r>
            <w:r w:rsidR="00CE609A" w:rsidRPr="00863246">
              <w:rPr>
                <w:i/>
              </w:rPr>
              <w:t xml:space="preserve">tháng </w:t>
            </w:r>
            <w:r w:rsidR="00714EE1" w:rsidRPr="00863246">
              <w:rPr>
                <w:i/>
              </w:rPr>
              <w:t>11</w:t>
            </w:r>
            <w:r w:rsidR="007D05CC" w:rsidRPr="00863246">
              <w:rPr>
                <w:i/>
              </w:rPr>
              <w:t xml:space="preserve"> </w:t>
            </w:r>
            <w:r w:rsidR="00CE609A" w:rsidRPr="00863246">
              <w:rPr>
                <w:i/>
              </w:rPr>
              <w:t>năm</w:t>
            </w:r>
            <w:r w:rsidR="0036254B" w:rsidRPr="00863246">
              <w:rPr>
                <w:i/>
              </w:rPr>
              <w:t xml:space="preserve"> </w:t>
            </w:r>
            <w:r w:rsidR="00CE609A" w:rsidRPr="00863246">
              <w:rPr>
                <w:i/>
              </w:rPr>
              <w:t>20</w:t>
            </w:r>
            <w:r w:rsidR="0088643B" w:rsidRPr="00863246">
              <w:rPr>
                <w:i/>
              </w:rPr>
              <w:t>2</w:t>
            </w:r>
            <w:r w:rsidR="00100789">
              <w:rPr>
                <w:i/>
              </w:rPr>
              <w:t>4</w:t>
            </w:r>
          </w:p>
        </w:tc>
      </w:tr>
    </w:tbl>
    <w:p w:rsidR="00211BD6" w:rsidRPr="00863246" w:rsidRDefault="00211BD6" w:rsidP="00211BD6">
      <w:pPr>
        <w:tabs>
          <w:tab w:val="left" w:pos="810"/>
        </w:tabs>
        <w:spacing w:before="240" w:after="120" w:line="340" w:lineRule="exact"/>
        <w:jc w:val="center"/>
        <w:rPr>
          <w:b/>
        </w:rPr>
      </w:pPr>
      <w:r w:rsidRPr="00863246">
        <w:rPr>
          <w:b/>
        </w:rPr>
        <w:t>BÁO CÁO</w:t>
      </w:r>
    </w:p>
    <w:p w:rsidR="00CB581D" w:rsidRPr="00863246" w:rsidRDefault="00CB581D" w:rsidP="00714EE1">
      <w:pPr>
        <w:jc w:val="center"/>
        <w:rPr>
          <w:b/>
        </w:rPr>
      </w:pPr>
      <w:r w:rsidRPr="00863246">
        <w:rPr>
          <w:b/>
        </w:rPr>
        <w:t>Kết quả v</w:t>
      </w:r>
      <w:r w:rsidR="00714EE1" w:rsidRPr="00863246">
        <w:rPr>
          <w:b/>
        </w:rPr>
        <w:t xml:space="preserve">iệc kiểm soát quyền lực trong công tác cán bộ </w:t>
      </w:r>
    </w:p>
    <w:p w:rsidR="00714EE1" w:rsidRDefault="00714EE1" w:rsidP="00714EE1">
      <w:pPr>
        <w:jc w:val="center"/>
        <w:rPr>
          <w:b/>
        </w:rPr>
      </w:pPr>
      <w:r w:rsidRPr="00863246">
        <w:rPr>
          <w:b/>
        </w:rPr>
        <w:t>và chống chạy chức, chạy quyền</w:t>
      </w:r>
      <w:r w:rsidR="00CB581D" w:rsidRPr="00863246">
        <w:rPr>
          <w:b/>
        </w:rPr>
        <w:t xml:space="preserve"> năm 202</w:t>
      </w:r>
      <w:r w:rsidR="00100789">
        <w:rPr>
          <w:b/>
        </w:rPr>
        <w:t>4</w:t>
      </w:r>
    </w:p>
    <w:p w:rsidR="00740EE4" w:rsidRPr="00740EE4" w:rsidRDefault="00740EE4" w:rsidP="00714EE1">
      <w:pPr>
        <w:jc w:val="center"/>
        <w:rPr>
          <w:i/>
        </w:rPr>
      </w:pPr>
      <w:r w:rsidRPr="00740EE4">
        <w:rPr>
          <w:i/>
        </w:rPr>
        <w:t>(số liệu tính từ ngày 01/12/2023 - 30/11/2024</w:t>
      </w:r>
      <w:r>
        <w:rPr>
          <w:i/>
        </w:rPr>
        <w:t>)</w:t>
      </w:r>
    </w:p>
    <w:p w:rsidR="00211BD6" w:rsidRPr="00863246" w:rsidRDefault="001344C6" w:rsidP="003F211B">
      <w:pPr>
        <w:tabs>
          <w:tab w:val="left" w:pos="810"/>
        </w:tabs>
        <w:spacing w:line="340" w:lineRule="exact"/>
        <w:jc w:val="center"/>
        <w:rPr>
          <w:b/>
        </w:rPr>
      </w:pPr>
      <w:r w:rsidRPr="00863246">
        <w:rPr>
          <w:b/>
          <w:noProof/>
        </w:rPr>
        <mc:AlternateContent>
          <mc:Choice Requires="wps">
            <w:drawing>
              <wp:anchor distT="0" distB="0" distL="114300" distR="114300" simplePos="0" relativeHeight="251658752" behindDoc="0" locked="0" layoutInCell="1" allowOverlap="1">
                <wp:simplePos x="0" y="0"/>
                <wp:positionH relativeFrom="column">
                  <wp:posOffset>2447290</wp:posOffset>
                </wp:positionH>
                <wp:positionV relativeFrom="paragraph">
                  <wp:posOffset>39370</wp:posOffset>
                </wp:positionV>
                <wp:extent cx="1148080" cy="0"/>
                <wp:effectExtent l="12700" t="6350" r="10795"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EAA24" id="_x0000_t32" coordsize="21600,21600" o:spt="32" o:oned="t" path="m,l21600,21600e" filled="f">
                <v:path arrowok="t" fillok="f" o:connecttype="none"/>
                <o:lock v:ext="edit" shapetype="t"/>
              </v:shapetype>
              <v:shape id="AutoShape 7" o:spid="_x0000_s1026" type="#_x0000_t32" style="position:absolute;margin-left:192.7pt;margin-top:3.1pt;width:90.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3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GX5PJ2D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XZeCvNsAAAAHAQAADwAAAGRycy9kb3ducmV2LnhtbEyOQU/CQBSE&#10;7yb+h80z4WJkS7UN1m4JIfHgUSDxunSfbaH7tuluaeXX+/CCt5nMZObLV5NtxRl73zhSsJhHIJBK&#10;ZxqqFOx3709LED5oMrp1hAp+0MOquL/LdWbcSJ943oZK8Aj5TCuoQ+gyKX1Zo9V+7jokzr5db3Vg&#10;21fS9HrkcdvKOIpSaXVD/FDrDjc1lqftYBWgH5JFtH611f7jMj5+xZfj2O2Umj1M6zcQAadwK8MV&#10;n9GhYKaDG8h40Sp4XiYvXFWQxiA4T9KrOPx5WeTyP3/xCwAA//8DAFBLAQItABQABgAIAAAAIQC2&#10;gziS/gAAAOEBAAATAAAAAAAAAAAAAAAAAAAAAABbQ29udGVudF9UeXBlc10ueG1sUEsBAi0AFAAG&#10;AAgAAAAhADj9If/WAAAAlAEAAAsAAAAAAAAAAAAAAAAALwEAAF9yZWxzLy5yZWxzUEsBAi0AFAAG&#10;AAgAAAAhACLn7cseAgAAOwQAAA4AAAAAAAAAAAAAAAAALgIAAGRycy9lMm9Eb2MueG1sUEsBAi0A&#10;FAAGAAgAAAAhAF2XgrzbAAAABwEAAA8AAAAAAAAAAAAAAAAAeAQAAGRycy9kb3ducmV2LnhtbFBL&#10;BQYAAAAABAAEAPMAAACABQAAAAA=&#10;"/>
            </w:pict>
          </mc:Fallback>
        </mc:AlternateContent>
      </w:r>
      <w:r w:rsidR="00CA6F5D" w:rsidRPr="00863246">
        <w:rPr>
          <w:b/>
        </w:rPr>
        <w:t xml:space="preserve"> </w:t>
      </w:r>
    </w:p>
    <w:p w:rsidR="00951342" w:rsidRPr="00863246" w:rsidRDefault="00E27A3C" w:rsidP="00863246">
      <w:pPr>
        <w:spacing w:before="120" w:after="120" w:line="320" w:lineRule="exact"/>
        <w:ind w:firstLine="709"/>
        <w:jc w:val="both"/>
      </w:pPr>
      <w:r>
        <w:t>Thực hiện</w:t>
      </w:r>
      <w:bookmarkStart w:id="0" w:name="_GoBack"/>
      <w:bookmarkEnd w:id="0"/>
      <w:r w:rsidR="006F11E5" w:rsidRPr="00863246">
        <w:t xml:space="preserve"> </w:t>
      </w:r>
      <w:r w:rsidR="00211BD6" w:rsidRPr="00863246">
        <w:t>v</w:t>
      </w:r>
      <w:r w:rsidR="004129C8" w:rsidRPr="00863246">
        <w:t xml:space="preserve">ăn bản số </w:t>
      </w:r>
      <w:r w:rsidR="00100789">
        <w:t>1522</w:t>
      </w:r>
      <w:r w:rsidR="00942C96" w:rsidRPr="00863246">
        <w:t>/</w:t>
      </w:r>
      <w:r w:rsidR="008B6C19" w:rsidRPr="00863246">
        <w:t>SNV-</w:t>
      </w:r>
      <w:r w:rsidR="00942C96" w:rsidRPr="00863246">
        <w:t>CCVC</w:t>
      </w:r>
      <w:r w:rsidR="00894436" w:rsidRPr="00863246">
        <w:t xml:space="preserve"> ngày </w:t>
      </w:r>
      <w:r w:rsidR="00CB581D" w:rsidRPr="00863246">
        <w:t>0</w:t>
      </w:r>
      <w:r w:rsidR="00100789">
        <w:t>8</w:t>
      </w:r>
      <w:r w:rsidR="00942C96" w:rsidRPr="00863246">
        <w:t>/11</w:t>
      </w:r>
      <w:r w:rsidR="0051691A" w:rsidRPr="00863246">
        <w:t>/202</w:t>
      </w:r>
      <w:r w:rsidR="00100789">
        <w:t>4</w:t>
      </w:r>
      <w:r w:rsidR="004129C8" w:rsidRPr="00863246">
        <w:t xml:space="preserve"> của </w:t>
      </w:r>
      <w:r w:rsidR="008C5430" w:rsidRPr="00863246">
        <w:t>Sở Nội vụ</w:t>
      </w:r>
      <w:r w:rsidR="00894436" w:rsidRPr="00863246">
        <w:t xml:space="preserve"> </w:t>
      </w:r>
      <w:r w:rsidR="00100789">
        <w:t>về việc</w:t>
      </w:r>
      <w:r w:rsidR="00894436" w:rsidRPr="00863246">
        <w:t xml:space="preserve"> </w:t>
      </w:r>
      <w:r w:rsidR="00CB581D" w:rsidRPr="00863246">
        <w:t>báo cáo kết quả kiểm soát quyền lực trong công tác cán bộ và chống chạy chức, chạy quyền năm 202</w:t>
      </w:r>
      <w:r w:rsidR="00100789">
        <w:t xml:space="preserve">4, </w:t>
      </w:r>
      <w:r w:rsidR="0022309E" w:rsidRPr="00863246">
        <w:t xml:space="preserve">Sở </w:t>
      </w:r>
      <w:r w:rsidR="00CA6F5D" w:rsidRPr="00863246">
        <w:t xml:space="preserve">Công </w:t>
      </w:r>
      <w:r w:rsidR="00942C96" w:rsidRPr="00863246">
        <w:t>T</w:t>
      </w:r>
      <w:r w:rsidR="00DB5241" w:rsidRPr="00863246">
        <w:t>hương</w:t>
      </w:r>
      <w:r w:rsidR="0022309E" w:rsidRPr="00863246">
        <w:t xml:space="preserve"> báo cáo</w:t>
      </w:r>
      <w:r w:rsidR="00C43406" w:rsidRPr="00863246">
        <w:t xml:space="preserve"> </w:t>
      </w:r>
      <w:r w:rsidR="006F11E5" w:rsidRPr="00863246">
        <w:t>kết quả</w:t>
      </w:r>
      <w:r w:rsidR="00644591" w:rsidRPr="00863246">
        <w:t xml:space="preserve"> như sau:</w:t>
      </w:r>
    </w:p>
    <w:p w:rsidR="00EA3880" w:rsidRPr="00863246" w:rsidRDefault="00EA3880" w:rsidP="00863246">
      <w:pPr>
        <w:numPr>
          <w:ilvl w:val="0"/>
          <w:numId w:val="16"/>
        </w:numPr>
        <w:tabs>
          <w:tab w:val="left" w:pos="993"/>
        </w:tabs>
        <w:spacing w:before="120" w:after="120" w:line="320" w:lineRule="exact"/>
        <w:ind w:left="0" w:firstLine="709"/>
        <w:jc w:val="both"/>
        <w:rPr>
          <w:b/>
        </w:rPr>
      </w:pPr>
      <w:r w:rsidRPr="00863246">
        <w:rPr>
          <w:b/>
        </w:rPr>
        <w:t xml:space="preserve">KHÁI QUÁT </w:t>
      </w:r>
      <w:r w:rsidR="00942C96" w:rsidRPr="00863246">
        <w:rPr>
          <w:b/>
        </w:rPr>
        <w:t>CHUNG</w:t>
      </w:r>
    </w:p>
    <w:p w:rsidR="00067D69" w:rsidRPr="00863246" w:rsidRDefault="00067D69" w:rsidP="00863246">
      <w:pPr>
        <w:shd w:val="clear" w:color="auto" w:fill="FFFFFF"/>
        <w:tabs>
          <w:tab w:val="left" w:pos="851"/>
          <w:tab w:val="left" w:pos="1134"/>
        </w:tabs>
        <w:spacing w:before="120" w:after="120" w:line="320" w:lineRule="exact"/>
        <w:ind w:firstLine="709"/>
        <w:jc w:val="both"/>
      </w:pPr>
      <w:r w:rsidRPr="00863246">
        <w:rPr>
          <w:shd w:val="clear" w:color="auto" w:fill="FFFFFF"/>
        </w:rPr>
        <w:t xml:space="preserve">Sở Công Thương là cơ quan chuyên môn thuộc Ủy ban nhân dân tỉnh Lâm Đồng, được thành lập theo Quyết định số 645/QĐ-UBND ngày 14/3/2008 của Ủy ban nhân dân tỉnh Lâm Đồng, được kiện toàn về chức năng, nhiệm vụ, quyền hạn và cơ cấu tổ chức tại Quyết định số 33/2022/QĐ-UBND ngày </w:t>
      </w:r>
      <w:r w:rsidRPr="00863246">
        <w:rPr>
          <w:rFonts w:eastAsia="Calibri"/>
        </w:rPr>
        <w:t xml:space="preserve">24/6/2022 </w:t>
      </w:r>
      <w:r w:rsidRPr="00863246">
        <w:rPr>
          <w:shd w:val="clear" w:color="auto" w:fill="FFFFFF"/>
        </w:rPr>
        <w:t xml:space="preserve">và Quyết định số 56/2023/QĐ-UBND ngày </w:t>
      </w:r>
      <w:r w:rsidRPr="00863246">
        <w:rPr>
          <w:rFonts w:eastAsia="Calibri"/>
        </w:rPr>
        <w:t xml:space="preserve">12/10/2023 </w:t>
      </w:r>
      <w:r w:rsidRPr="00863246">
        <w:rPr>
          <w:shd w:val="clear" w:color="auto" w:fill="FFFFFF"/>
        </w:rPr>
        <w:t xml:space="preserve">của Ủy ban nhân dân tỉnh Lâm Đồng. Sở Công Thương thực hiện chức năng tham mưu, </w:t>
      </w:r>
      <w:r w:rsidRPr="00863246">
        <w:t>giúp UBND tỉnh thực hiện chức năng quản lý nhà nước về công thương, bao gồm các ngành và lĩnh vực: cơ khí; luyện kim; điện; năng lượng mới; năng lượng tái tạo; sử dụng năng lượng tiết kiệm và hiệu quả; dầu khí (nếu có); hoá chất; vật liệu nổ công nghiệp; công nghiệp khai thác mỏ và chế biến khoáng sản (trừ vật liệu xây dựng thông thường và sản xuất xi măng); công nghiệp tiêu dùng; công nghiệp thực phẩm; công nghiệp hỗ trợ; công nghiệp môi trường; công nghiệp chế biến khác; tiểu thủ công nghiệp; khuyến công; hoạt động thương mại và lưu thông hàng hoá trên địa bàn; sản xuất và tiêu dùng bền vững; xuất khẩu, nhập khẩu; dịch vụ logistics; xúc tiến thương mại; thương mại điện tử; dịch vụ thương mại; quản lý cạnh tranh; bảo vệ quyền lợi người tiêu dùng và quản lý hoạt động kinh doanh theo phương thức đa cấp; phòng vệ thương mại; hội nhập kinh tế quốc tế; quản lý cụm công nghiệp trên địa bàn.</w:t>
      </w:r>
    </w:p>
    <w:p w:rsidR="00067D69" w:rsidRPr="00863246" w:rsidRDefault="00067D69" w:rsidP="00863246">
      <w:pPr>
        <w:shd w:val="clear" w:color="auto" w:fill="FFFFFF"/>
        <w:tabs>
          <w:tab w:val="left" w:pos="851"/>
          <w:tab w:val="left" w:pos="1134"/>
        </w:tabs>
        <w:spacing w:before="120" w:after="120" w:line="320" w:lineRule="exact"/>
        <w:ind w:firstLine="709"/>
        <w:jc w:val="both"/>
        <w:rPr>
          <w:shd w:val="clear" w:color="auto" w:fill="FFFFFF"/>
        </w:rPr>
      </w:pPr>
      <w:r w:rsidRPr="00863246">
        <w:rPr>
          <w:shd w:val="clear" w:color="auto" w:fill="FFFFFF"/>
        </w:rPr>
        <w:t xml:space="preserve">Tính đến thời điểm báo cáo, Sở Công Thương bao gồm 06 phòng và 01 đơn vị trực thuộc là Trung tâm Khuyến công và Tư vấn phát triển công nghiệp. Tổng số công chức, viên chức và người lao động (sau đây gọi tắt là CCVC) là </w:t>
      </w:r>
      <w:r w:rsidR="00100789">
        <w:rPr>
          <w:shd w:val="clear" w:color="auto" w:fill="FFFFFF"/>
        </w:rPr>
        <w:t>48</w:t>
      </w:r>
      <w:r w:rsidRPr="00863246">
        <w:rPr>
          <w:shd w:val="clear" w:color="auto" w:fill="FFFFFF"/>
        </w:rPr>
        <w:t xml:space="preserve"> người (trong đó khối Văn phòng Sở là 3</w:t>
      </w:r>
      <w:r w:rsidR="00100789">
        <w:rPr>
          <w:shd w:val="clear" w:color="auto" w:fill="FFFFFF"/>
        </w:rPr>
        <w:t>3</w:t>
      </w:r>
      <w:r w:rsidRPr="00863246">
        <w:rPr>
          <w:shd w:val="clear" w:color="auto" w:fill="FFFFFF"/>
        </w:rPr>
        <w:t xml:space="preserve"> </w:t>
      </w:r>
      <w:r w:rsidR="00F001F7">
        <w:rPr>
          <w:shd w:val="clear" w:color="auto" w:fill="FFFFFF"/>
        </w:rPr>
        <w:t>công chức</w:t>
      </w:r>
      <w:r w:rsidRPr="00863246">
        <w:rPr>
          <w:shd w:val="clear" w:color="auto" w:fill="FFFFFF"/>
        </w:rPr>
        <w:t>, Trung tâm Khuyến công và Tư vấn phát triển công nghiệp là 1</w:t>
      </w:r>
      <w:r w:rsidR="00F61E29">
        <w:rPr>
          <w:shd w:val="clear" w:color="auto" w:fill="FFFFFF"/>
        </w:rPr>
        <w:t>5</w:t>
      </w:r>
      <w:r w:rsidRPr="00863246">
        <w:rPr>
          <w:shd w:val="clear" w:color="auto" w:fill="FFFFFF"/>
        </w:rPr>
        <w:t xml:space="preserve"> </w:t>
      </w:r>
      <w:r w:rsidR="00F001F7">
        <w:rPr>
          <w:shd w:val="clear" w:color="auto" w:fill="FFFFFF"/>
        </w:rPr>
        <w:t>viên chức</w:t>
      </w:r>
      <w:r w:rsidR="00100789">
        <w:rPr>
          <w:shd w:val="clear" w:color="auto" w:fill="FFFFFF"/>
        </w:rPr>
        <w:t xml:space="preserve"> và </w:t>
      </w:r>
      <w:r w:rsidR="00100789" w:rsidRPr="00100789">
        <w:rPr>
          <w:shd w:val="clear" w:color="auto" w:fill="FFFFFF"/>
        </w:rPr>
        <w:t>01 hợp đồng lao động 68 làm công tác phục vụ</w:t>
      </w:r>
      <w:r w:rsidRPr="00100789">
        <w:rPr>
          <w:shd w:val="clear" w:color="auto" w:fill="FFFFFF"/>
        </w:rPr>
        <w:t>).</w:t>
      </w:r>
      <w:r w:rsidRPr="00863246">
        <w:rPr>
          <w:shd w:val="clear" w:color="auto" w:fill="FFFFFF"/>
        </w:rPr>
        <w:t xml:space="preserve"> </w:t>
      </w:r>
    </w:p>
    <w:p w:rsidR="00942C96" w:rsidRPr="00863246" w:rsidRDefault="00942C96" w:rsidP="00863246">
      <w:pPr>
        <w:tabs>
          <w:tab w:val="left" w:pos="3544"/>
        </w:tabs>
        <w:spacing w:before="120" w:after="120" w:line="320" w:lineRule="exact"/>
        <w:ind w:firstLine="709"/>
        <w:jc w:val="both"/>
        <w:rPr>
          <w:b/>
          <w:lang w:val="vi-VN"/>
        </w:rPr>
      </w:pPr>
      <w:r w:rsidRPr="00863246">
        <w:rPr>
          <w:b/>
          <w:lang w:val="vi-VN"/>
        </w:rPr>
        <w:t>II. TÌNH HÌNH THỰC HIỆN QUY ĐỊNH</w:t>
      </w:r>
    </w:p>
    <w:p w:rsidR="00E5543D" w:rsidRDefault="00E5543D" w:rsidP="00863246">
      <w:pPr>
        <w:tabs>
          <w:tab w:val="left" w:pos="3544"/>
        </w:tabs>
        <w:spacing w:before="120" w:after="120" w:line="320" w:lineRule="exact"/>
        <w:ind w:firstLine="709"/>
        <w:jc w:val="both"/>
      </w:pPr>
      <w:r w:rsidRPr="00F36427">
        <w:t>Triển khai kế hoạch</w:t>
      </w:r>
      <w:r>
        <w:t xml:space="preserve"> số 1274/KH-UBND ngày 21/02/2024 của UBND tỉnh về việc thực hiện Quy định số 28-QĐ/TU của Tỉnh ủy Lâm Đồng về kiểm soát quyền lực và phòng, chống tham nhũng, tiêu cực trong công tác cán bộ, Sở Công Thương </w:t>
      </w:r>
      <w:r>
        <w:lastRenderedPageBreak/>
        <w:t>đã kịp thời ban hành Kế hoạch số 395/KH-SCT ngày 29/02/2024 về kiểm soát quyền lực và phòng, chống tham nhũng, tiêu cực trong công tác cán bộ tại Sở Công Thương.</w:t>
      </w:r>
    </w:p>
    <w:p w:rsidR="00D612DD" w:rsidRPr="00863246" w:rsidRDefault="00D612DD" w:rsidP="00863246">
      <w:pPr>
        <w:tabs>
          <w:tab w:val="left" w:pos="3544"/>
        </w:tabs>
        <w:spacing w:before="120" w:after="120" w:line="320" w:lineRule="exact"/>
        <w:ind w:firstLine="709"/>
        <w:jc w:val="both"/>
        <w:rPr>
          <w:b/>
          <w:lang w:val="vi-VN"/>
        </w:rPr>
      </w:pPr>
      <w:r w:rsidRPr="00863246">
        <w:rPr>
          <w:b/>
          <w:lang w:val="vi-VN"/>
        </w:rPr>
        <w:t>III. KẾT QUẢ ĐẠT ĐƯỢC</w:t>
      </w:r>
    </w:p>
    <w:p w:rsidR="00F36427" w:rsidRPr="00E5543D" w:rsidRDefault="00D612DD" w:rsidP="00E5543D">
      <w:pPr>
        <w:tabs>
          <w:tab w:val="left" w:pos="3544"/>
        </w:tabs>
        <w:spacing w:before="120" w:after="120" w:line="320" w:lineRule="exact"/>
        <w:ind w:firstLine="709"/>
        <w:jc w:val="both"/>
        <w:rPr>
          <w:b/>
          <w:lang w:val="vi-VN"/>
        </w:rPr>
      </w:pPr>
      <w:r w:rsidRPr="00863246">
        <w:rPr>
          <w:b/>
          <w:lang w:val="vi-VN"/>
        </w:rPr>
        <w:t xml:space="preserve">1. Việc thực hiện </w:t>
      </w:r>
      <w:r w:rsidR="00381381" w:rsidRPr="00863246">
        <w:rPr>
          <w:b/>
        </w:rPr>
        <w:t>các</w:t>
      </w:r>
      <w:r w:rsidRPr="00863246">
        <w:rPr>
          <w:b/>
          <w:lang w:val="vi-VN"/>
        </w:rPr>
        <w:t xml:space="preserve"> nhiệm vụ trọng tâm theo Kế hoạch </w:t>
      </w:r>
      <w:r w:rsidR="00BF29C0">
        <w:rPr>
          <w:b/>
        </w:rPr>
        <w:t>1247</w:t>
      </w:r>
      <w:r w:rsidRPr="00863246">
        <w:rPr>
          <w:b/>
          <w:lang w:val="vi-VN"/>
        </w:rPr>
        <w:t>/KH-UBND của UBND tỉnh</w:t>
      </w:r>
    </w:p>
    <w:p w:rsidR="00F36427" w:rsidRDefault="00345D91" w:rsidP="00F36427">
      <w:pPr>
        <w:tabs>
          <w:tab w:val="left" w:pos="3544"/>
        </w:tabs>
        <w:spacing w:before="120" w:after="120" w:line="320" w:lineRule="exact"/>
        <w:ind w:firstLine="709"/>
        <w:jc w:val="both"/>
      </w:pPr>
      <w:r>
        <w:t>1.1.</w:t>
      </w:r>
      <w:r w:rsidR="00F36427" w:rsidRPr="00F36427">
        <w:t xml:space="preserve"> Công tác tuyên truyền, phổ biến, quán triệt </w:t>
      </w:r>
    </w:p>
    <w:p w:rsidR="00F36427" w:rsidRDefault="00FB3270" w:rsidP="00F36427">
      <w:pPr>
        <w:tabs>
          <w:tab w:val="left" w:pos="3544"/>
        </w:tabs>
        <w:spacing w:before="120" w:after="120" w:line="320" w:lineRule="exact"/>
        <w:ind w:firstLine="709"/>
        <w:jc w:val="both"/>
      </w:pPr>
      <w:r>
        <w:t>Nhằm tạo sự đồng thuận trong nhận thức và hành động của CCVC, Đảng uỷ, Lãnh đạo Sở đã tổ chức</w:t>
      </w:r>
      <w:r w:rsidR="00F36427">
        <w:t xml:space="preserve"> quán triệt, tuyên truyền, phổ biến đến toàn thể CCVC nội dung về chủ trương của Đảng, pháp luật của Nhà nước</w:t>
      </w:r>
      <w:r w:rsidR="00F36427">
        <w:rPr>
          <w:rStyle w:val="EndnoteReference"/>
        </w:rPr>
        <w:t xml:space="preserve"> </w:t>
      </w:r>
      <w:r w:rsidR="00F36427">
        <w:rPr>
          <w:rStyle w:val="FootnoteReference"/>
        </w:rPr>
        <w:footnoteReference w:id="1"/>
      </w:r>
      <w:r w:rsidR="00F36427">
        <w:t xml:space="preserve">  về công tác cán bộ, phòng chống tham nhũng, tiêu cực</w:t>
      </w:r>
      <w:r>
        <w:t xml:space="preserve"> và </w:t>
      </w:r>
      <w:r w:rsidR="00F36427">
        <w:t>tầm quan trọng trong việc kiểm soát quyền lực trong công tác cán bộ và chống chạy chức, chạy quyền.</w:t>
      </w:r>
    </w:p>
    <w:p w:rsidR="00FB3270" w:rsidRDefault="00345D91" w:rsidP="00F36427">
      <w:pPr>
        <w:tabs>
          <w:tab w:val="left" w:pos="3544"/>
        </w:tabs>
        <w:spacing w:before="120" w:after="120" w:line="320" w:lineRule="exact"/>
        <w:ind w:firstLine="709"/>
        <w:jc w:val="both"/>
      </w:pPr>
      <w:r>
        <w:t>1.2.</w:t>
      </w:r>
      <w:r w:rsidR="00FB3270">
        <w:t xml:space="preserve"> Công tác giáo dục chính trị tư tưởng</w:t>
      </w:r>
    </w:p>
    <w:p w:rsidR="00FB3270" w:rsidRDefault="00FB3270" w:rsidP="00F36427">
      <w:pPr>
        <w:tabs>
          <w:tab w:val="left" w:pos="3544"/>
        </w:tabs>
        <w:spacing w:before="120" w:after="120" w:line="320" w:lineRule="exact"/>
        <w:ind w:firstLine="709"/>
        <w:jc w:val="both"/>
      </w:pPr>
      <w:r>
        <w:t>Tăng cường công tác giáo dục chính trị tư tưởng, nâng cao nhận thức của đảng viên, CCVC về sự cần thiết phải kiểm soát quyền lực và phòng, chống tham nhũng trong công tác cán bộ. Nhận diện các nhóm hành vi: lợi dụng, lạm dụng chức vụ, quyền hạn; chạy chức, chạy quyền và các hành vi tiêu cực khác.</w:t>
      </w:r>
    </w:p>
    <w:p w:rsidR="00FB3270" w:rsidRDefault="00FB3270" w:rsidP="00F36427">
      <w:pPr>
        <w:tabs>
          <w:tab w:val="left" w:pos="3544"/>
        </w:tabs>
        <w:spacing w:before="120" w:after="120" w:line="320" w:lineRule="exact"/>
        <w:ind w:firstLine="709"/>
        <w:jc w:val="both"/>
      </w:pPr>
      <w:r>
        <w:t>Thường xuyên tự phê bình và phê bình; chủ động nhận diện, soi rọi, ngăn ngừa những biểu hiện lợi dụng chức vụ quyền hạn, chạy chức, chạy quyền và những hành vi tiêu cực khác. Nâng cao tính tự giác, gương mẫu của đảng viên, CCVC; nhất là đối với CCVC, đảng viên lãnh đạo, quản lý trong xem xét, bố trí người có quan hệ gia đình, thân quen vào vị trí người đứng đầu cơ quan, đơn vị trực thuộc, giữ các chức vụ lãnh đạo, quản lý khác; đồng thời, gắn với các nội dung cam kết tu dưỡng, phấn đấu, rèn luyện hàng năm.</w:t>
      </w:r>
    </w:p>
    <w:p w:rsidR="00FB3270" w:rsidRDefault="00345D91" w:rsidP="00F36427">
      <w:pPr>
        <w:tabs>
          <w:tab w:val="left" w:pos="3544"/>
        </w:tabs>
        <w:spacing w:before="120" w:after="120" w:line="320" w:lineRule="exact"/>
        <w:ind w:firstLine="709"/>
        <w:jc w:val="both"/>
      </w:pPr>
      <w:r>
        <w:t>1.3.</w:t>
      </w:r>
      <w:r w:rsidR="00FB3270">
        <w:t xml:space="preserve"> Tham gia xây dựng các quy định về công tác cán bộ</w:t>
      </w:r>
    </w:p>
    <w:p w:rsidR="00FB3270" w:rsidRDefault="00FB3270" w:rsidP="00FB3270">
      <w:pPr>
        <w:tabs>
          <w:tab w:val="left" w:pos="3544"/>
        </w:tabs>
        <w:spacing w:before="120" w:after="120" w:line="320" w:lineRule="exact"/>
        <w:ind w:firstLine="709"/>
        <w:jc w:val="both"/>
      </w:pPr>
      <w:r>
        <w:t>Trong năm, Sở Công Thương đã phối hợp tham gia góp ý các dự thảo sửa đổi, bổ sung quy định, quy trình, quy chế về công tác cán bộ, quy định về phân cấp quản lý cán bộ</w:t>
      </w:r>
      <w:r w:rsidR="00F577FE" w:rsidRPr="00F577FE">
        <w:t xml:space="preserve"> </w:t>
      </w:r>
      <w:r w:rsidR="00F577FE">
        <w:t>đảm chủ trương, nguyên tắc của Đảng, nhất là nguyên tắc tập trung dân chủ, sát với thực tiễn</w:t>
      </w:r>
      <w:r w:rsidR="00813C60">
        <w:t xml:space="preserve">, gồm: </w:t>
      </w:r>
      <w:r w:rsidR="00813C60" w:rsidRPr="00813C60">
        <w:t xml:space="preserve">dự thảo Quy định tiêu chuẩn chức danh, tiêu chí đánh </w:t>
      </w:r>
      <w:r w:rsidR="00813C60" w:rsidRPr="00813C60">
        <w:lastRenderedPageBreak/>
        <w:t>giá cán bộ thuộc diện Ban Thường vụ Tỉnh ủy quản lý;</w:t>
      </w:r>
      <w:r w:rsidR="00813C60">
        <w:t xml:space="preserve"> dự thảo quy trình bổ nhiệm, bổ nhiệm lại các chức vụ lãnh đạo quản lý trên địa bàn tỉnh Lâm Đồng;</w:t>
      </w:r>
    </w:p>
    <w:p w:rsidR="0084570D" w:rsidRDefault="00345D91" w:rsidP="00FB3270">
      <w:pPr>
        <w:tabs>
          <w:tab w:val="left" w:pos="3544"/>
        </w:tabs>
        <w:spacing w:before="120" w:after="120" w:line="320" w:lineRule="exact"/>
        <w:ind w:firstLine="709"/>
        <w:jc w:val="both"/>
      </w:pPr>
      <w:r>
        <w:t>1.4.</w:t>
      </w:r>
      <w:r w:rsidR="0084570D">
        <w:t xml:space="preserve"> Chuyển đổi vị trí công tác, luân chuyển, điều động</w:t>
      </w:r>
    </w:p>
    <w:p w:rsidR="00B02821" w:rsidRPr="00187F62" w:rsidRDefault="00B02821" w:rsidP="00187F62">
      <w:pPr>
        <w:tabs>
          <w:tab w:val="left" w:pos="6225"/>
        </w:tabs>
        <w:spacing w:before="120" w:after="120"/>
        <w:ind w:firstLine="567"/>
        <w:jc w:val="both"/>
      </w:pPr>
      <w:r>
        <w:t xml:space="preserve">- </w:t>
      </w:r>
      <w:r w:rsidRPr="00BF29C0">
        <w:rPr>
          <w:bCs/>
          <w:lang w:eastAsia="vi-VN"/>
        </w:rPr>
        <w:t xml:space="preserve">Công tác </w:t>
      </w:r>
      <w:r>
        <w:rPr>
          <w:bCs/>
          <w:lang w:eastAsia="vi-VN"/>
        </w:rPr>
        <w:t>điều động, bổ nhiệm công chức, viên chức</w:t>
      </w:r>
      <w:r w:rsidRPr="00BF29C0">
        <w:rPr>
          <w:bCs/>
          <w:lang w:eastAsia="vi-VN"/>
        </w:rPr>
        <w:t xml:space="preserve">: Trong năm 2024, Sở Công Thương đã ban </w:t>
      </w:r>
      <w:r w:rsidR="00187F62">
        <w:rPr>
          <w:bCs/>
          <w:lang w:eastAsia="vi-VN"/>
        </w:rPr>
        <w:t xml:space="preserve">hành </w:t>
      </w:r>
      <w:r w:rsidRPr="00BF29C0">
        <w:rPr>
          <w:bCs/>
          <w:lang w:eastAsia="vi-VN"/>
        </w:rPr>
        <w:t>Kế hoạch</w:t>
      </w:r>
      <w:r w:rsidRPr="00BF29C0">
        <w:rPr>
          <w:spacing w:val="6"/>
        </w:rPr>
        <w:t xml:space="preserve"> số 09/KH-SCT ngày 21/6/2024 của Sở Công Thương về điều động công chức thuộc Sở Công Thương năm 2024, theo đó đã thực hiện điều động 04 công chức lãnh đạo quản lý cấp phòng thuộc Sở; thực hiện điều động và bổ nhiệm 01 viên chức giữ chức vụ lãnh đạo đơn vị trực thuộc; bổ nhiệm lại 07 công chức giữ chức Trưởng, Phó Trưởng phòng thuộc Sở</w:t>
      </w:r>
      <w:r w:rsidR="00187F62">
        <w:rPr>
          <w:spacing w:val="6"/>
        </w:rPr>
        <w:t xml:space="preserve">. Quy trình thực hiện bổ nhiệm bổ nhiệm lại được thực hiện đầy đủ theo các bước quy trình tại: </w:t>
      </w:r>
      <w:r w:rsidR="00187F62" w:rsidRPr="003F4E3B">
        <w:t>Nghị định 138/2020/NĐ-CP ngày 27/11/2020 của Chính phủ quy định về tuyển dụng, sử dụng và quản lý công chức</w:t>
      </w:r>
      <w:r w:rsidR="00187F62">
        <w:rPr>
          <w:b/>
        </w:rPr>
        <w:t xml:space="preserve">, </w:t>
      </w:r>
      <w:r w:rsidR="00187F62" w:rsidRPr="003F4E3B">
        <w:t>Nghị định 116/2024/NĐ-CP ngày 17/9/2024 của Chính phủ sửa đổi bổ sung một số điều Nghị định 138/2020/NĐ-CP ngày 27/11/2020 của Chính phủ quy định về tuyển dụng, sử dụng và quản lý công chứ</w:t>
      </w:r>
      <w:r w:rsidR="00187F62">
        <w:t>c</w:t>
      </w:r>
      <w:r w:rsidR="00187F62" w:rsidRPr="003F4E3B">
        <w:rPr>
          <w:b/>
        </w:rPr>
        <w:t>;</w:t>
      </w:r>
      <w:r w:rsidR="00187F62">
        <w:t xml:space="preserve"> </w:t>
      </w:r>
      <w:r w:rsidR="00187F62" w:rsidRPr="00EA2D7A">
        <w:t xml:space="preserve">Quyết định số 1755/QĐ-UBND ngày 28/10/2024 của UBND tỉnh ban hành quy định về trình tự, thủ tục bổ nhiệm, bổ nhiệm lại công chức, viên chức giữ chức vụ lãnh đạo, quản lý thuộc tỉnh Lâm </w:t>
      </w:r>
      <w:r w:rsidR="00187F62" w:rsidRPr="007C27EF">
        <w:t>Đồng.</w:t>
      </w:r>
    </w:p>
    <w:p w:rsidR="00F36427" w:rsidRDefault="00B02821" w:rsidP="007C27EF">
      <w:pPr>
        <w:ind w:firstLine="567"/>
        <w:jc w:val="both"/>
      </w:pPr>
      <w:r>
        <w:rPr>
          <w:bCs/>
          <w:lang w:eastAsia="vi-VN"/>
        </w:rPr>
        <w:t xml:space="preserve">- </w:t>
      </w:r>
      <w:r w:rsidR="007C27EF">
        <w:rPr>
          <w:bCs/>
          <w:lang w:eastAsia="vi-VN"/>
        </w:rPr>
        <w:t>Chuy</w:t>
      </w:r>
      <w:r w:rsidRPr="00BF29C0">
        <w:rPr>
          <w:bCs/>
          <w:lang w:eastAsia="vi-VN"/>
        </w:rPr>
        <w:t>ển đổi vị trí công tác:</w:t>
      </w:r>
      <w:r w:rsidR="00187F62">
        <w:rPr>
          <w:bCs/>
          <w:lang w:eastAsia="vi-VN"/>
        </w:rPr>
        <w:t xml:space="preserve"> </w:t>
      </w:r>
      <w:r w:rsidR="007C27EF">
        <w:rPr>
          <w:bCs/>
          <w:lang w:eastAsia="vi-VN"/>
        </w:rPr>
        <w:t xml:space="preserve">Năm 2024, Sở Công Thương đã ban hành </w:t>
      </w:r>
      <w:r w:rsidR="007C27EF">
        <w:t>Kế hoạch số 1379/KH-SCT ngày 21/6/2024 của Sở Công Thương về chuyển đổi vị trí công tác công chức, viên chức năm 2024, theo đó đã thực hiện rà soát và chuyển đổi 04 vị trí công tác đối với 04 công chức không giữ chức vụ lãnh đạo quản lý; quy trình thực hiện theo đúng quy định tại Nghị định số 59/2019/NĐ-CP ngày 01/07/2019 của Chính phủ Quy định chi tiết một số điều và biện pháp thi hành Luật phòng, chống tham nhũng; Nghị định số 138/2020/NĐ-CP ngày 27/11/2020 của Chính phủ quy định về tuyển dụng, sử dụng và quản lý công chức và Quyết định số 28/2019/QĐ-UBND ngày 31/5/2019 của UBND tỉnh Lâm Đồng về việc ban hành quy định phân cấp quản lý cán bộ, công chức, viên chức, người quản lý doanh nghiệp tỉnh Lâm Đồng;</w:t>
      </w:r>
    </w:p>
    <w:p w:rsidR="00F36427" w:rsidRDefault="00345D91" w:rsidP="00F36427">
      <w:pPr>
        <w:tabs>
          <w:tab w:val="left" w:pos="3544"/>
        </w:tabs>
        <w:spacing w:before="120" w:after="120" w:line="320" w:lineRule="exact"/>
        <w:ind w:firstLine="709"/>
        <w:jc w:val="both"/>
      </w:pPr>
      <w:r>
        <w:t>1.5.</w:t>
      </w:r>
      <w:r w:rsidR="009F0776">
        <w:t xml:space="preserve"> Công tác rà soát, tự kiểm tra, phát hiện và khắc phục kịp thời những tồn tại, hạn chế, thiếu sót trong công tác cán bộ theo tinh thần Kết luận số 48-KL/TW ngày 26/4/2019 của Ban Bí thư Trung ương Đảng về kết quả tự kiểm tra, rà soát việc thực hiện công tác cán bộ</w:t>
      </w:r>
    </w:p>
    <w:p w:rsidR="009F0776" w:rsidRDefault="00513B24" w:rsidP="00F36427">
      <w:pPr>
        <w:tabs>
          <w:tab w:val="left" w:pos="3544"/>
        </w:tabs>
        <w:spacing w:before="120" w:after="120" w:line="320" w:lineRule="exact"/>
        <w:ind w:firstLine="709"/>
        <w:jc w:val="both"/>
      </w:pPr>
      <w:r>
        <w:t xml:space="preserve">Năm 2024, thông qua kỳ kiểm tra công tác cán bộ do Đoàn Thanh tra </w:t>
      </w:r>
      <w:r w:rsidR="00725A63">
        <w:t>Bộ Nội vụ, Sở Công Thương đã thực hiện khắc phục một số tồn tại trong công tác cán bộ: công tác tuyển dụng (xác minh bằng cấp công chức sau khi tuyển dụng), công tác bổ nhiệm (rút kinh nghiệm thực hiện bổ nhiệm lại đúng thời gian sau khi hết nhiệm kỳ).</w:t>
      </w:r>
    </w:p>
    <w:p w:rsidR="00345D91" w:rsidRDefault="00345D91" w:rsidP="00F36427">
      <w:pPr>
        <w:tabs>
          <w:tab w:val="left" w:pos="3544"/>
        </w:tabs>
        <w:spacing w:before="120" w:after="120" w:line="320" w:lineRule="exact"/>
        <w:ind w:firstLine="709"/>
        <w:jc w:val="both"/>
      </w:pPr>
      <w:r>
        <w:t>Trong năm, Sở Công Thương không xảy ra trường hợp phải thu hồi quyết định bổ nhiệm không đảm bảo quy trình.</w:t>
      </w:r>
    </w:p>
    <w:p w:rsidR="0087636F" w:rsidRPr="00345D91" w:rsidRDefault="00345D91" w:rsidP="00345D91">
      <w:pPr>
        <w:tabs>
          <w:tab w:val="left" w:pos="3544"/>
        </w:tabs>
        <w:spacing w:before="120" w:after="120" w:line="320" w:lineRule="exact"/>
        <w:ind w:firstLine="709"/>
        <w:jc w:val="both"/>
      </w:pPr>
      <w:r>
        <w:t xml:space="preserve">Đồng thời, thường xuyên kiểm tra, giám sát trong công tác cán bộ; siết chặt kỷ luật, kỷ cương; kiểm soát chặt chẽ việc thực hiện quy trình, thủ tục trong công tác cán bộ. Cung cấp thông tin và thực hiện yêu cầu của cơ quan, tổ chức có thẩm quyền trong quá trình kiểm tra, xử lý hành vi tham nhũng, tiêu cực trong công tác </w:t>
      </w:r>
      <w:r>
        <w:lastRenderedPageBreak/>
        <w:t>cán bộ ở cơ quan, đơn vị mình. Không bố trí làm công tác tham mưu, nghiệp vụ về tổ chức, cán bộ, kiểm tra, thanh tra đối với đảng viên, công chức, viên chức bị xử lý trách nhiệm, kỷ luật do vi phạm Quy định số 28-QĐ/TU và các quy định có liên quan. Hàng năm, đưa nội dung đánh giá kiểm soát quyền lực, phòng chống tham nhũng, tiêu cực trong công tác cán bộ, đánh giá kết quả luân chuyển, điều động cấp trưởng phòng và chuyển đổi vị trí công tác vào kiểm điểm đánh giá, xếp loại cuối năm đối với người đứng đầu các cơ quan, đơn vị.</w:t>
      </w:r>
      <w:r>
        <w:rPr>
          <w:bCs/>
          <w:lang w:eastAsia="vi-VN"/>
        </w:rPr>
        <w:t xml:space="preserve"> </w:t>
      </w:r>
    </w:p>
    <w:p w:rsidR="00345D91" w:rsidRDefault="00345D91" w:rsidP="00345D91">
      <w:pPr>
        <w:shd w:val="clear" w:color="auto" w:fill="FFFFFF"/>
        <w:tabs>
          <w:tab w:val="left" w:pos="851"/>
        </w:tabs>
        <w:spacing w:before="120" w:after="120" w:line="320" w:lineRule="exact"/>
        <w:ind w:firstLine="567"/>
        <w:jc w:val="both"/>
        <w:rPr>
          <w:lang w:eastAsia="vi-VN"/>
        </w:rPr>
      </w:pPr>
      <w:r>
        <w:rPr>
          <w:lang w:eastAsia="vi-VN"/>
        </w:rPr>
        <w:t>1.6. Công tác đào tạo, bồi dưỡng</w:t>
      </w:r>
    </w:p>
    <w:p w:rsidR="003A5530" w:rsidRDefault="003A5530" w:rsidP="00345D91">
      <w:pPr>
        <w:shd w:val="clear" w:color="auto" w:fill="FFFFFF"/>
        <w:tabs>
          <w:tab w:val="left" w:pos="851"/>
        </w:tabs>
        <w:spacing w:before="120" w:after="120" w:line="320" w:lineRule="exact"/>
        <w:ind w:firstLine="567"/>
        <w:jc w:val="both"/>
        <w:rPr>
          <w:bCs/>
          <w:iCs/>
        </w:rPr>
      </w:pPr>
      <w:r w:rsidRPr="00863246">
        <w:rPr>
          <w:lang w:eastAsia="vi-VN"/>
        </w:rPr>
        <w:t xml:space="preserve">Rà soát, củng cố, kiện toàn, xây dựng </w:t>
      </w:r>
      <w:r w:rsidR="00CB2E11" w:rsidRPr="00863246">
        <w:rPr>
          <w:lang w:eastAsia="vi-VN"/>
        </w:rPr>
        <w:t>Kế hoạch và cử CCVC tham gia</w:t>
      </w:r>
      <w:r w:rsidRPr="00863246">
        <w:rPr>
          <w:lang w:eastAsia="vi-VN"/>
        </w:rPr>
        <w:t xml:space="preserve"> đào tạo, bồi dưỡng, nâng cao chất lượng đội ngũ tham mưu về công tác cán bộ, đảm bảo có bản lĩnh chính trị vững vàng, đạo đức, lối sống trong sáng, năng lực, đáp ứng tốt yêu cầu nhiệm vụ.</w:t>
      </w:r>
      <w:r w:rsidR="00CB2E11" w:rsidRPr="00863246">
        <w:rPr>
          <w:lang w:eastAsia="vi-VN"/>
        </w:rPr>
        <w:t xml:space="preserve"> </w:t>
      </w:r>
      <w:r w:rsidR="00345D91">
        <w:rPr>
          <w:bCs/>
          <w:iCs/>
        </w:rPr>
        <w:t>Kết quả, năm 2024, Sở Công Thương đã cử 76 lượt công chức, viên chức tham gia các lớp đào tạo bồi dưỡng, vượt kế hoạch 5,5%.</w:t>
      </w:r>
    </w:p>
    <w:p w:rsidR="00345D91" w:rsidRDefault="00345D91" w:rsidP="00345D91">
      <w:pPr>
        <w:shd w:val="clear" w:color="auto" w:fill="FFFFFF"/>
        <w:tabs>
          <w:tab w:val="left" w:pos="851"/>
        </w:tabs>
        <w:spacing w:before="120" w:after="120" w:line="320" w:lineRule="exact"/>
        <w:ind w:firstLine="567"/>
        <w:jc w:val="both"/>
      </w:pPr>
      <w:r>
        <w:rPr>
          <w:lang w:eastAsia="vi-VN"/>
        </w:rPr>
        <w:t xml:space="preserve">1.7. </w:t>
      </w:r>
      <w:r>
        <w:t>Giải quyết đơn, thư khiếu nại, tố cáo về công tác cán bộ</w:t>
      </w:r>
    </w:p>
    <w:p w:rsidR="00345D91" w:rsidRPr="00863246" w:rsidRDefault="00345D91" w:rsidP="00345D91">
      <w:pPr>
        <w:shd w:val="clear" w:color="auto" w:fill="FFFFFF"/>
        <w:tabs>
          <w:tab w:val="left" w:pos="851"/>
        </w:tabs>
        <w:spacing w:before="120" w:after="120" w:line="320" w:lineRule="exact"/>
        <w:ind w:firstLine="567"/>
        <w:jc w:val="both"/>
        <w:rPr>
          <w:lang w:eastAsia="vi-VN"/>
        </w:rPr>
      </w:pPr>
      <w:r>
        <w:rPr>
          <w:lang w:eastAsia="vi-VN"/>
        </w:rPr>
        <w:t xml:space="preserve">Trong kỳ, Sở Công Thương không xảy ra trường hợp </w:t>
      </w:r>
      <w:r w:rsidR="00535E81">
        <w:t>đơn, thư khiếu nại, tố cáo về công tác cán bộ</w:t>
      </w:r>
    </w:p>
    <w:p w:rsidR="00CD041D" w:rsidRPr="00863246" w:rsidRDefault="00CD041D" w:rsidP="00535E81">
      <w:pPr>
        <w:shd w:val="clear" w:color="auto" w:fill="FFFFFF"/>
        <w:tabs>
          <w:tab w:val="left" w:pos="851"/>
        </w:tabs>
        <w:spacing w:before="120" w:after="120" w:line="320" w:lineRule="exact"/>
        <w:ind w:firstLine="567"/>
        <w:jc w:val="both"/>
        <w:rPr>
          <w:i/>
          <w:lang w:eastAsia="vi-VN"/>
        </w:rPr>
      </w:pPr>
      <w:r w:rsidRPr="00863246">
        <w:rPr>
          <w:lang w:eastAsia="vi-VN"/>
        </w:rPr>
        <w:t>Tăng cường hướng dẫn, kiểm tra, giám sát công tác cán bộ; kiểm soát chặt chẽ việc thực hiện quy trình, thủ tục trong công tác cán bộ. Không bố trí làm công tác tham mưu, nghiệp vụ về tổ chức, kiểm tra, thanh tra đối với đảng viên, CCVC bị xử lý trách nhiệm, kỷ luật do vi phạm Quy định số 205-QĐ/TW và các quy định có liên quan. Đưa nội dung chống chạy chức, chạy quyền trong công tác cán bộ vào kiểm điểm đánh giá, xếp loại cuối năm.</w:t>
      </w:r>
    </w:p>
    <w:p w:rsidR="00381381" w:rsidRPr="00863246" w:rsidRDefault="00381381" w:rsidP="00535E81">
      <w:pPr>
        <w:shd w:val="clear" w:color="auto" w:fill="FFFFFF"/>
        <w:tabs>
          <w:tab w:val="left" w:pos="142"/>
          <w:tab w:val="left" w:pos="993"/>
          <w:tab w:val="left" w:pos="1134"/>
          <w:tab w:val="left" w:pos="1701"/>
        </w:tabs>
        <w:spacing w:before="120" w:after="120" w:line="320" w:lineRule="exact"/>
        <w:jc w:val="center"/>
        <w:rPr>
          <w:b/>
        </w:rPr>
      </w:pPr>
      <w:r w:rsidRPr="00863246">
        <w:rPr>
          <w:bCs/>
          <w:i/>
          <w:noProof/>
        </w:rPr>
        <w:t>(Chi tiết theo Phụ lục 04, 05 đính kèm</w:t>
      </w:r>
      <w:r w:rsidRPr="00863246">
        <w:rPr>
          <w:i/>
        </w:rPr>
        <w:t>)</w:t>
      </w:r>
    </w:p>
    <w:p w:rsidR="00D612DD" w:rsidRPr="00863246" w:rsidRDefault="00BF250B" w:rsidP="00863246">
      <w:pPr>
        <w:tabs>
          <w:tab w:val="left" w:pos="3544"/>
        </w:tabs>
        <w:spacing w:before="120" w:after="120" w:line="320" w:lineRule="exact"/>
        <w:ind w:firstLine="709"/>
        <w:jc w:val="both"/>
        <w:rPr>
          <w:b/>
          <w:lang w:val="vi-VN"/>
        </w:rPr>
      </w:pPr>
      <w:r w:rsidRPr="00863246">
        <w:rPr>
          <w:b/>
        </w:rPr>
        <w:t>2.</w:t>
      </w:r>
      <w:r w:rsidR="00D612DD" w:rsidRPr="00863246">
        <w:rPr>
          <w:b/>
          <w:lang w:val="vi-VN"/>
        </w:rPr>
        <w:t xml:space="preserve"> Về kiểm soát quyền lực trong công tác cán bộ</w:t>
      </w:r>
    </w:p>
    <w:p w:rsidR="00D347BA" w:rsidRPr="00863246" w:rsidRDefault="00D612DD" w:rsidP="00863246">
      <w:pPr>
        <w:tabs>
          <w:tab w:val="left" w:pos="3544"/>
        </w:tabs>
        <w:spacing w:before="120" w:after="120" w:line="320" w:lineRule="exact"/>
        <w:ind w:firstLine="709"/>
        <w:jc w:val="both"/>
        <w:rPr>
          <w:b/>
          <w:bCs/>
          <w:lang w:val="vi-VN"/>
        </w:rPr>
      </w:pPr>
      <w:r w:rsidRPr="00863246">
        <w:rPr>
          <w:b/>
          <w:bCs/>
          <w:lang w:val="vi-VN"/>
        </w:rPr>
        <w:t xml:space="preserve">a) Kết quả thực hiện việc kiểm soát quyền lực trong công tác cán bộ </w:t>
      </w:r>
    </w:p>
    <w:p w:rsidR="00AF6A0F" w:rsidRPr="00863246" w:rsidRDefault="00C83399" w:rsidP="00863246">
      <w:pPr>
        <w:tabs>
          <w:tab w:val="left" w:pos="3544"/>
        </w:tabs>
        <w:spacing w:before="120" w:after="120" w:line="320" w:lineRule="exact"/>
        <w:ind w:firstLine="709"/>
        <w:jc w:val="both"/>
      </w:pPr>
      <w:r w:rsidRPr="00863246">
        <w:t>- Đảng bộ Sở Công Thương lãnh chỉ đạo thực hiện đầy đủ, nghiêm túc các nguyên tắc, quy định, quy chế, quy trình về công tác cán bộ; thường xuyên kiểm tra, giám sát cán bộ, công chức thuộc quyền quản lý trong thực hiện nhiệm vụ về công tác cán bộ.</w:t>
      </w:r>
    </w:p>
    <w:p w:rsidR="00C83399" w:rsidRPr="00863246" w:rsidRDefault="00C83399" w:rsidP="00863246">
      <w:pPr>
        <w:tabs>
          <w:tab w:val="left" w:pos="3544"/>
        </w:tabs>
        <w:spacing w:before="120" w:after="120" w:line="320" w:lineRule="exact"/>
        <w:ind w:firstLine="709"/>
        <w:jc w:val="both"/>
      </w:pPr>
      <w:r w:rsidRPr="00863246">
        <w:t>- Đối với thành viên cấp uỷ: thực hiện đầy đủ trách nhiệm, quyền hạn trong công tác cán bộ; chịu trách nhiệm trong việc đề xuất nhân sự và trong việc nhận xét, đánh giá, xác nhận hồ sơ, lý lịch, các giấy tờ có liên quan của nhân sự trong cơ quan. Không vi phạm về cung cấp hoặc tiết lộ thông tin, tài liệu, hồ sơ cán bộ, đảng viên cho tổ chức và cá nhân không có thẩm quyền, trách nhiệm; không để người nhà, người thân lợi dụng chức vụ, quyền hạn, uy tín để thao túng, can thiệp công tác cán bộ; không gặp gỡ, tiếp xúc, trao đổi với nhân sự trái quy định trong quá trình thực hiện công tác cán bộ. Trong thời gian qua, thành viên cấp ủy không vi phạm những hành vi bị nghiêm cấm trong công tác cán bộ.</w:t>
      </w:r>
    </w:p>
    <w:p w:rsidR="002D4930" w:rsidRPr="00863246" w:rsidRDefault="009A6208" w:rsidP="00863246">
      <w:pPr>
        <w:tabs>
          <w:tab w:val="left" w:pos="3544"/>
        </w:tabs>
        <w:spacing w:before="120" w:after="120" w:line="320" w:lineRule="exact"/>
        <w:ind w:firstLine="709"/>
        <w:jc w:val="both"/>
      </w:pPr>
      <w:r w:rsidRPr="00863246">
        <w:t>-</w:t>
      </w:r>
      <w:r w:rsidR="002D4930" w:rsidRPr="00863246">
        <w:t xml:space="preserve"> Đối với người đứng đầu cấp </w:t>
      </w:r>
      <w:r w:rsidR="00941500" w:rsidRPr="00863246">
        <w:t>ủy</w:t>
      </w:r>
      <w:r w:rsidR="002D4930" w:rsidRPr="00863246">
        <w:t xml:space="preserve">: lãnh chỉ đạo thực hiện nghiêm nguyên tắc, quy định, quy chế, quy trình về công tác cán bộ; thực hiện công khai minh bạch các </w:t>
      </w:r>
      <w:r w:rsidR="002D4930" w:rsidRPr="00863246">
        <w:lastRenderedPageBreak/>
        <w:t>nội dung về công tác cán bộ; triệu tập đầy đủ, đúng thành phần khi họp bàn về công tác cán bộ theo nguyên tắc tập trung dân chủ; không có biểu hiện vận động, tranh thủ, dẫn dắt, thao túng, áp đặt ý kiến chủ quan, tác động, gây nhiễu thông tin, gây sức ép để người khác nhân xét, đánh giá, biểu quyết, bỏ phiếu, quyết định nhân sự theo ý kiến chủ quan của cá nhân.</w:t>
      </w:r>
    </w:p>
    <w:p w:rsidR="009A6208" w:rsidRPr="00863246" w:rsidRDefault="009A6208" w:rsidP="00863246">
      <w:pPr>
        <w:tabs>
          <w:tab w:val="left" w:pos="3544"/>
        </w:tabs>
        <w:spacing w:before="120" w:after="120" w:line="320" w:lineRule="exact"/>
        <w:ind w:firstLine="709"/>
        <w:jc w:val="both"/>
      </w:pPr>
      <w:r w:rsidRPr="00863246">
        <w:t xml:space="preserve">- Đối với người đứng đầu cơ quan: đã chỉ đạo và tổ chức thực hiện nghiêm túc các quy định của Tỉnh ủy, UBND tỉnh về công tác cán bộ; chỉ đạo, tổng hợp báo cáo kịp thời, đầy đủ, trung thực cho cấp </w:t>
      </w:r>
      <w:r w:rsidR="00B96A0C" w:rsidRPr="00863246">
        <w:t>ủy</w:t>
      </w:r>
      <w:r w:rsidRPr="00863246">
        <w:t>, tổ chức đảng; thường xuyên kiểm tra, giám sát đối với cán bộ được giao làm công tác cán bộ thuộc cơ quan.</w:t>
      </w:r>
      <w:r w:rsidR="00B96A0C" w:rsidRPr="00863246">
        <w:t xml:space="preserve"> Không xảy ra trường hợp người đứng đầu cơ quan được giao thực hiện công tác cán bộ vi phạm trong đề xuất, nhận xét, đánh giá, thẩm định nhân sự, hồ sơ nhân sự</w:t>
      </w:r>
      <w:r w:rsidR="009F3E0A" w:rsidRPr="00863246">
        <w:t xml:space="preserve">; không </w:t>
      </w:r>
      <w:r w:rsidR="009F3E0A" w:rsidRPr="00863246">
        <w:rPr>
          <w:bCs/>
          <w:noProof/>
          <w:lang w:val="vi-VN"/>
        </w:rPr>
        <w:t>bố trí những người có quan hệ gia đình cùng đảm nhiệm các chức danh liên quan tại khoản 6 Điều 3 Quy định số 205-QĐ/TW</w:t>
      </w:r>
      <w:r w:rsidR="007847BE" w:rsidRPr="00863246">
        <w:rPr>
          <w:bCs/>
          <w:noProof/>
        </w:rPr>
        <w:t xml:space="preserve"> và khoản 5 Điều 6 </w:t>
      </w:r>
      <w:r w:rsidR="007847BE" w:rsidRPr="00863246">
        <w:rPr>
          <w:bCs/>
        </w:rPr>
        <w:t>Quy định số 114-QĐ/TW ngày 11/7/202</w:t>
      </w:r>
      <w:r w:rsidR="007847BE" w:rsidRPr="00863246">
        <w:rPr>
          <w:bCs/>
          <w:lang w:val="vi-VN"/>
        </w:rPr>
        <w:t>3</w:t>
      </w:r>
      <w:r w:rsidR="009F3E0A" w:rsidRPr="00863246">
        <w:rPr>
          <w:bCs/>
          <w:noProof/>
          <w:lang w:val="vi-VN"/>
        </w:rPr>
        <w:t>.</w:t>
      </w:r>
    </w:p>
    <w:p w:rsidR="009A6208" w:rsidRPr="00863246" w:rsidRDefault="009A6208" w:rsidP="00863246">
      <w:pPr>
        <w:tabs>
          <w:tab w:val="left" w:pos="3544"/>
        </w:tabs>
        <w:spacing w:before="120" w:after="120" w:line="320" w:lineRule="exact"/>
        <w:ind w:firstLine="709"/>
        <w:jc w:val="both"/>
      </w:pPr>
      <w:r w:rsidRPr="00863246">
        <w:t xml:space="preserve">- Đối với cán bộ tham mưu đề xuất: thực hiện đầy đủ, nghiêm túc các nguyên tắc, quy định của Tỉnh </w:t>
      </w:r>
      <w:r w:rsidR="00B859ED" w:rsidRPr="00863246">
        <w:t>ủy</w:t>
      </w:r>
      <w:r w:rsidRPr="00863246">
        <w:t>, UBND tỉnh về công tác cán bộ; khách quan, công tâm, trung thực, thận trọng, chặt chẽ trong tham mưu về công tác cán bộ.</w:t>
      </w:r>
      <w:r w:rsidR="00B96A0C" w:rsidRPr="00863246">
        <w:t xml:space="preserve"> </w:t>
      </w:r>
    </w:p>
    <w:p w:rsidR="009A6208" w:rsidRPr="00863246" w:rsidRDefault="009A6208" w:rsidP="00863246">
      <w:pPr>
        <w:tabs>
          <w:tab w:val="left" w:pos="3544"/>
        </w:tabs>
        <w:spacing w:before="120" w:after="120" w:line="320" w:lineRule="exact"/>
        <w:ind w:firstLine="709"/>
        <w:jc w:val="both"/>
      </w:pPr>
      <w:r w:rsidRPr="00863246">
        <w:t xml:space="preserve">  - Đối với nhân sự: lập hồ sơ nhân sự đầy đủ, chính xác, trung thực, rõ ràng, đúng quy định. </w:t>
      </w:r>
      <w:r w:rsidR="00B859ED" w:rsidRPr="00863246">
        <w:t>Trong nă</w:t>
      </w:r>
      <w:r w:rsidR="00535E81">
        <w:t>m</w:t>
      </w:r>
      <w:r w:rsidRPr="00863246">
        <w:t>, nhân sự tại Sở Công Thương không thực hiện tự ứng cử, nhận đề cử, quy hoạch, bổ nhiệm, khen thưởng…</w:t>
      </w:r>
      <w:r w:rsidR="00B859ED" w:rsidRPr="00863246">
        <w:t xml:space="preserve"> </w:t>
      </w:r>
      <w:r w:rsidRPr="00863246">
        <w:t>nếu không đủ tiêu chuẩn, điều kiện, phẩm chất, uy tín, năng lực và sức kh</w:t>
      </w:r>
      <w:r w:rsidR="00B859ED" w:rsidRPr="00863246">
        <w:t>ỏe</w:t>
      </w:r>
      <w:r w:rsidRPr="00863246">
        <w:t>.</w:t>
      </w:r>
    </w:p>
    <w:p w:rsidR="00863246" w:rsidRPr="00863246" w:rsidRDefault="00A16AA5" w:rsidP="00535E81">
      <w:pPr>
        <w:spacing w:before="120" w:after="120" w:line="320" w:lineRule="exact"/>
        <w:jc w:val="center"/>
        <w:rPr>
          <w:bCs/>
          <w:i/>
          <w:noProof/>
        </w:rPr>
      </w:pPr>
      <w:r w:rsidRPr="00863246">
        <w:rPr>
          <w:bCs/>
          <w:i/>
          <w:noProof/>
        </w:rPr>
        <w:t>(Chi tiết theo Phụ lục 01 đính kèm)</w:t>
      </w:r>
    </w:p>
    <w:p w:rsidR="00D612DD" w:rsidRPr="00863246" w:rsidRDefault="00D612DD" w:rsidP="00863246">
      <w:pPr>
        <w:tabs>
          <w:tab w:val="left" w:pos="3544"/>
        </w:tabs>
        <w:spacing w:before="120" w:after="120" w:line="320" w:lineRule="exact"/>
        <w:ind w:firstLine="709"/>
        <w:jc w:val="both"/>
        <w:rPr>
          <w:b/>
          <w:bCs/>
          <w:i/>
          <w:lang w:val="vi-VN"/>
        </w:rPr>
      </w:pPr>
      <w:r w:rsidRPr="00863246">
        <w:rPr>
          <w:b/>
          <w:bCs/>
          <w:lang w:val="vi-VN"/>
        </w:rPr>
        <w:t xml:space="preserve">b) Kết quả xử lý trách nhiệm khi vi phạm các nội dung Quy định về kiểm soát quyền lực trong công tác cán bộ </w:t>
      </w:r>
    </w:p>
    <w:p w:rsidR="00C163DA" w:rsidRPr="00863246" w:rsidRDefault="003C7298" w:rsidP="00863246">
      <w:pPr>
        <w:tabs>
          <w:tab w:val="left" w:pos="3544"/>
        </w:tabs>
        <w:spacing w:before="120" w:after="120" w:line="320" w:lineRule="exact"/>
        <w:ind w:firstLine="709"/>
        <w:jc w:val="both"/>
      </w:pPr>
      <w:r w:rsidRPr="00863246">
        <w:t xml:space="preserve">Trong năm, không xảy ra các tình trạng: </w:t>
      </w:r>
      <w:r w:rsidRPr="00863246">
        <w:rPr>
          <w:lang w:val="vi-VN"/>
        </w:rPr>
        <w:t>Đình chỉ công tác, chức vụ, không bố trí làm công tác tham mưu, nghiệp vụ về tổ chức, cán bộ, kiểm tra, thanh tra</w:t>
      </w:r>
      <w:r w:rsidRPr="00863246">
        <w:t xml:space="preserve">; </w:t>
      </w:r>
      <w:r w:rsidR="00487721" w:rsidRPr="00863246">
        <w:rPr>
          <w:lang w:val="vi-VN"/>
        </w:rPr>
        <w:t>Tạm dừng có thời hạn theo quy định của cấp có thẩm quyền việc quy hoạch, điều động, luân chuyển, bổ nhiệm, bổ nhiệm lại, phong, thăng cấp bậc hàm, giới thiệu ứng cử chức vụ cao hơn hoặc tương đương, công nhận chức danh, phong tặng danh hiệu, khen thưởng</w:t>
      </w:r>
      <w:r w:rsidRPr="00863246">
        <w:t>;</w:t>
      </w:r>
      <w:r w:rsidR="00C163DA" w:rsidRPr="00863246">
        <w:t xml:space="preserve"> không có cá nhân nào bị xử lý sai phạm vể trách nhiệm kiểm soát quyền lực trong công tác cán bộ.</w:t>
      </w:r>
    </w:p>
    <w:p w:rsidR="007847BE" w:rsidRPr="00863246" w:rsidRDefault="007847BE" w:rsidP="00863246">
      <w:pPr>
        <w:tabs>
          <w:tab w:val="left" w:pos="3544"/>
        </w:tabs>
        <w:spacing w:before="120" w:after="120" w:line="320" w:lineRule="exact"/>
        <w:jc w:val="center"/>
        <w:rPr>
          <w:bCs/>
          <w:i/>
          <w:noProof/>
        </w:rPr>
      </w:pPr>
      <w:r w:rsidRPr="00863246">
        <w:rPr>
          <w:bCs/>
          <w:i/>
          <w:noProof/>
        </w:rPr>
        <w:t>(Chi tiết theo Phụ lục 02 đính kèm)</w:t>
      </w:r>
    </w:p>
    <w:p w:rsidR="00D612DD" w:rsidRPr="00863246" w:rsidRDefault="00BF250B" w:rsidP="00863246">
      <w:pPr>
        <w:tabs>
          <w:tab w:val="left" w:pos="3544"/>
        </w:tabs>
        <w:spacing w:before="120" w:after="120" w:line="320" w:lineRule="exact"/>
        <w:ind w:firstLine="709"/>
        <w:jc w:val="both"/>
        <w:rPr>
          <w:b/>
        </w:rPr>
      </w:pPr>
      <w:r w:rsidRPr="00863246">
        <w:rPr>
          <w:b/>
        </w:rPr>
        <w:t>3.</w:t>
      </w:r>
      <w:r w:rsidR="00D612DD" w:rsidRPr="00863246">
        <w:rPr>
          <w:b/>
          <w:lang w:val="vi-VN"/>
        </w:rPr>
        <w:t xml:space="preserve"> Về chống chạy chức, chạy quyền</w:t>
      </w:r>
      <w:r w:rsidR="00967008" w:rsidRPr="00863246">
        <w:rPr>
          <w:b/>
        </w:rPr>
        <w:t xml:space="preserve"> </w:t>
      </w:r>
    </w:p>
    <w:p w:rsidR="00DA4C77" w:rsidRPr="00863246" w:rsidRDefault="00DA4C77" w:rsidP="00863246">
      <w:pPr>
        <w:tabs>
          <w:tab w:val="left" w:pos="3544"/>
        </w:tabs>
        <w:spacing w:before="120" w:after="120" w:line="320" w:lineRule="exact"/>
        <w:ind w:firstLine="709"/>
        <w:jc w:val="both"/>
      </w:pPr>
      <w:r w:rsidRPr="00863246">
        <w:t xml:space="preserve">Sở Công Thương không xảy ra trường hợp cán bộ vi phạm hành vi chạy chức, chạy quyền như: </w:t>
      </w:r>
      <w:r w:rsidR="004C3DB6" w:rsidRPr="00863246">
        <w:t xml:space="preserve">Trực tiếp hoặc gián tiếp môi giới, đưa và nhận hối lộ nhằm giúp cho người khác có được vị trí, chức vụ, quyền lợi; Tặng quà, tiền, bất động sản hoặc các lợi ích vật chất, phi vật chất khác, sắp xếp các hoạt động vui chơi, giải trí cho người có thẩm quyền, trách nhiệm nhằm mục đích có được sự ủng hộ, tín nhiệm, vị trí, chức vụ, quyền lợi; </w:t>
      </w:r>
      <w:r w:rsidR="00A332FE" w:rsidRPr="00863246">
        <w:t xml:space="preserve">Chạy tuổi, thâm niên công tác, danh hiệu thi đua, khen thưởng, bằng cấp, phân công, bổ nhiệm, giới thiệu ứng cử, chỉ định, điều động, luân chuyển, biệt phái, phong, thăng quân hàm... nhằm mục đích đủ tiêu chuẩn, điều kiện, </w:t>
      </w:r>
      <w:r w:rsidR="00A332FE" w:rsidRPr="00863246">
        <w:lastRenderedPageBreak/>
        <w:t xml:space="preserve">có được chức vụ, quyền lợi; Lợi dụng các mối quan hệ thân quen hoặc sử dụng lợi thế, vị trí công tác, uy tín của người khác để tác động, tranh thủ, gây sức ép với người có thẩm quyền, trách nhiệm nhằm mục đích có được vị trí, chức vụ, quyền lợi; Lợi dụng việc nắm được thông tin nội bộ hoặc thông tin bất lợi của tổ chức, cá nhân để đặt điều kiện, gây sức ép đối với người có thẩm quyền, trách nhiệm trong việc phân công, bổ nhiệm, giới thiệu, đề cử, chỉ định bản thân; Dùng lý lịch, xuất thân gia đình, thành tích công tác của bản thân để đặt ra yêu cầu vô lý đối với tổ chức, cá nhân có thẩm quyền, trách nhiệm nhằm có được vị trí, chức vụ, quyền lợi… </w:t>
      </w:r>
    </w:p>
    <w:p w:rsidR="00967008" w:rsidRPr="00863246" w:rsidRDefault="00967008" w:rsidP="00863246">
      <w:pPr>
        <w:tabs>
          <w:tab w:val="left" w:pos="3544"/>
        </w:tabs>
        <w:spacing w:before="120" w:after="120" w:line="320" w:lineRule="exact"/>
        <w:ind w:firstLine="709"/>
        <w:jc w:val="both"/>
      </w:pPr>
      <w:r w:rsidRPr="00863246">
        <w:rPr>
          <w:lang w:val="vi-VN"/>
        </w:rPr>
        <w:t>Việc thực hiện trách nhiệm của tổ chức, cá nhân trong chống chạy chức chạy quyền và bao che, tiếp tay cho chạy chức, chạy quyền</w:t>
      </w:r>
      <w:r w:rsidRPr="00863246">
        <w:t>: thường xuyên thực hiện công tác kiểm tra, giám sát kết quả thực hiện nhiệm vụ của bộ phận tham mưu thực hiện công tác cán bộ; thực hiện tốt công tác tuyên truyền, quán triệt các quy định về công tác cán bộ trong cơ quan; tăng cường công tác giáo dục, rèn luyện, phẩm chất đạo đức cho đảng viên, công chức. Không có hành vi bao che, tiếp tay cho chạy chức, chạy quyền.</w:t>
      </w:r>
    </w:p>
    <w:p w:rsidR="007847BE" w:rsidRPr="00863246" w:rsidRDefault="007847BE" w:rsidP="00863246">
      <w:pPr>
        <w:spacing w:before="120" w:after="120" w:line="320" w:lineRule="exact"/>
        <w:jc w:val="center"/>
        <w:rPr>
          <w:bCs/>
          <w:i/>
          <w:noProof/>
        </w:rPr>
      </w:pPr>
      <w:r w:rsidRPr="00863246">
        <w:rPr>
          <w:bCs/>
          <w:i/>
          <w:noProof/>
        </w:rPr>
        <w:t>(Chi tiết theo Phụ lục 03 đính kèm)</w:t>
      </w:r>
    </w:p>
    <w:p w:rsidR="00D612DD" w:rsidRPr="00863246" w:rsidRDefault="00D612DD" w:rsidP="00863246">
      <w:pPr>
        <w:tabs>
          <w:tab w:val="left" w:pos="3544"/>
        </w:tabs>
        <w:spacing w:before="120" w:after="120" w:line="320" w:lineRule="exact"/>
        <w:ind w:firstLine="709"/>
        <w:jc w:val="both"/>
        <w:rPr>
          <w:b/>
          <w:lang w:val="vi-VN"/>
        </w:rPr>
      </w:pPr>
      <w:r w:rsidRPr="00863246">
        <w:rPr>
          <w:b/>
          <w:lang w:val="vi-VN"/>
        </w:rPr>
        <w:t>I</w:t>
      </w:r>
      <w:r w:rsidRPr="00863246">
        <w:rPr>
          <w:b/>
        </w:rPr>
        <w:t>V</w:t>
      </w:r>
      <w:r w:rsidRPr="00863246">
        <w:rPr>
          <w:b/>
          <w:lang w:val="vi-VN"/>
        </w:rPr>
        <w:t>. ĐÁNH GIÁ CHUNG</w:t>
      </w:r>
    </w:p>
    <w:p w:rsidR="00D612DD" w:rsidRPr="00863246" w:rsidRDefault="00D612DD" w:rsidP="00863246">
      <w:pPr>
        <w:numPr>
          <w:ilvl w:val="0"/>
          <w:numId w:val="27"/>
        </w:numPr>
        <w:tabs>
          <w:tab w:val="left" w:pos="993"/>
        </w:tabs>
        <w:spacing w:before="120" w:after="120" w:line="320" w:lineRule="exact"/>
        <w:ind w:left="0" w:firstLine="709"/>
        <w:jc w:val="both"/>
        <w:rPr>
          <w:b/>
          <w:lang w:val="vi-VN"/>
        </w:rPr>
      </w:pPr>
      <w:r w:rsidRPr="00863246">
        <w:rPr>
          <w:b/>
          <w:lang w:val="vi-VN"/>
        </w:rPr>
        <w:t xml:space="preserve">Ưu điểm </w:t>
      </w:r>
    </w:p>
    <w:p w:rsidR="00AB132A" w:rsidRPr="00863246" w:rsidRDefault="00CF0C65" w:rsidP="00863246">
      <w:pPr>
        <w:tabs>
          <w:tab w:val="left" w:pos="3544"/>
        </w:tabs>
        <w:spacing w:before="120" w:after="120" w:line="320" w:lineRule="exact"/>
        <w:ind w:firstLine="709"/>
        <w:jc w:val="both"/>
      </w:pPr>
      <w:r w:rsidRPr="00863246">
        <w:t xml:space="preserve">Trên cơ sở Quy định số 205-QĐ/TW của Bộ Chính trị; Kế hoạch số 30-KH/TU ngày 22/02/2022 của Ban Thường vụ Tỉnh ủy về kiểm soát quyền lực trong công tác cán bộ và chống chạy chức, chạy quyền và Kế hoạch số 3312/KH-UBND tỉnh ngày 13/5/2022 </w:t>
      </w:r>
      <w:bookmarkStart w:id="1" w:name="loai_1_name"/>
      <w:r w:rsidRPr="00863246">
        <w:t>thực hiện Quy định số 205-QĐ/TW ngày 23/9/2019 của Bộ Chính trị</w:t>
      </w:r>
      <w:r w:rsidR="00AB132A" w:rsidRPr="00863246">
        <w:t xml:space="preserve">, </w:t>
      </w:r>
      <w:r w:rsidRPr="00863246">
        <w:t>Kế hoạch số 30-KH/TU ngày 22/02/2022 của Ban Thường vụ Tỉnh ủy về kiểm soát quyền lực trong công tác cán bộ và chống chạy chức, chạy quyền</w:t>
      </w:r>
      <w:bookmarkEnd w:id="1"/>
      <w:r w:rsidR="00AB132A" w:rsidRPr="00863246">
        <w:t xml:space="preserve"> và </w:t>
      </w:r>
      <w:r w:rsidR="00AB132A" w:rsidRPr="00863246">
        <w:rPr>
          <w:bCs/>
        </w:rPr>
        <w:t>Quy định số 114-QĐ/TW ngày 11/7/202</w:t>
      </w:r>
      <w:r w:rsidR="00AB132A" w:rsidRPr="00863246">
        <w:rPr>
          <w:bCs/>
          <w:lang w:val="vi-VN"/>
        </w:rPr>
        <w:t>3</w:t>
      </w:r>
      <w:r w:rsidR="00AB132A" w:rsidRPr="00863246">
        <w:rPr>
          <w:bCs/>
        </w:rPr>
        <w:t xml:space="preserve"> của Bộ Chính trị</w:t>
      </w:r>
      <w:r w:rsidRPr="00863246">
        <w:t xml:space="preserve">; </w:t>
      </w:r>
      <w:r w:rsidR="00D250FF" w:rsidRPr="00863246">
        <w:t xml:space="preserve">công tác cán bộ của Sở Công Thương thực hiện công khai, minh bạch, dân chủ, việc điều động, luân chuyển cán bộ lãnh đạo và chuyển đổi vị trí công tác được thực hiện định kỳ; </w:t>
      </w:r>
      <w:r w:rsidR="00941500" w:rsidRPr="00863246">
        <w:t>c</w:t>
      </w:r>
      <w:r w:rsidR="00D250FF" w:rsidRPr="00863246">
        <w:t xml:space="preserve">ông tác </w:t>
      </w:r>
      <w:r w:rsidR="00AB132A" w:rsidRPr="00863246">
        <w:t>rà soát quy hoạch cán bộ</w:t>
      </w:r>
      <w:r w:rsidR="00D250FF" w:rsidRPr="00863246">
        <w:t xml:space="preserve"> lãnh đạo quản lý được thực hiện đúng quy trình, hồ sơ rõ ràng, chặt chẽ, đúng quy định. </w:t>
      </w:r>
    </w:p>
    <w:p w:rsidR="00CF0C65" w:rsidRPr="00863246" w:rsidRDefault="00D250FF" w:rsidP="00863246">
      <w:pPr>
        <w:tabs>
          <w:tab w:val="left" w:pos="3544"/>
        </w:tabs>
        <w:spacing w:before="120" w:after="120" w:line="320" w:lineRule="exact"/>
        <w:ind w:firstLine="709"/>
        <w:jc w:val="both"/>
      </w:pPr>
      <w:r w:rsidRPr="00863246">
        <w:t>Sở Công Thương đã thực hiện nghiêm túc việc kiểm soát quyền lực trong công tác cán bộ. Trong năm 202</w:t>
      </w:r>
      <w:r w:rsidR="00535E81">
        <w:t>4</w:t>
      </w:r>
      <w:r w:rsidRPr="00863246">
        <w:t xml:space="preserve">, không xảy ra các trường hợp vi phạm các hành vi nghiêm cấm trong công tác cán bộ; </w:t>
      </w:r>
      <w:r w:rsidR="00CF0C65" w:rsidRPr="00863246">
        <w:t>chưa phát hiện trường hợp nào có hành vi chạy chức, chạy quyền hoặc tiếp tay bao che cho các hành vi chạy chức, chạy quyền.</w:t>
      </w:r>
    </w:p>
    <w:p w:rsidR="00D612DD" w:rsidRPr="00863246" w:rsidRDefault="00D612DD" w:rsidP="00863246">
      <w:pPr>
        <w:tabs>
          <w:tab w:val="left" w:pos="3544"/>
        </w:tabs>
        <w:spacing w:before="120" w:after="120" w:line="320" w:lineRule="exact"/>
        <w:ind w:firstLine="709"/>
        <w:jc w:val="both"/>
        <w:rPr>
          <w:b/>
          <w:lang w:val="vi-VN"/>
        </w:rPr>
      </w:pPr>
      <w:r w:rsidRPr="00863246">
        <w:rPr>
          <w:b/>
          <w:lang w:val="vi-VN"/>
        </w:rPr>
        <w:t xml:space="preserve">2. Hạn chế, bất cập và nguyên nhân </w:t>
      </w:r>
    </w:p>
    <w:p w:rsidR="00D612DD" w:rsidRDefault="00D612DD" w:rsidP="00863246">
      <w:pPr>
        <w:tabs>
          <w:tab w:val="left" w:pos="3544"/>
        </w:tabs>
        <w:spacing w:before="120" w:after="120" w:line="320" w:lineRule="exact"/>
        <w:ind w:firstLine="709"/>
        <w:jc w:val="both"/>
        <w:rPr>
          <w:b/>
          <w:lang w:val="vi-VN"/>
        </w:rPr>
      </w:pPr>
      <w:r w:rsidRPr="00863246">
        <w:rPr>
          <w:b/>
          <w:lang w:val="vi-VN"/>
        </w:rPr>
        <w:t>2.1. Hạn chế, bất cập</w:t>
      </w:r>
    </w:p>
    <w:p w:rsidR="00937773" w:rsidRPr="00937773" w:rsidRDefault="00937773" w:rsidP="00863246">
      <w:pPr>
        <w:tabs>
          <w:tab w:val="left" w:pos="3544"/>
        </w:tabs>
        <w:spacing w:before="120" w:after="120" w:line="320" w:lineRule="exact"/>
        <w:ind w:firstLine="709"/>
        <w:jc w:val="both"/>
      </w:pPr>
      <w:r w:rsidRPr="00937773">
        <w:t>Công tác bổ nhiệm lại chưa kịp tiến độ</w:t>
      </w:r>
    </w:p>
    <w:p w:rsidR="00D612DD" w:rsidRPr="00863246" w:rsidRDefault="00D612DD" w:rsidP="00863246">
      <w:pPr>
        <w:tabs>
          <w:tab w:val="left" w:pos="3544"/>
        </w:tabs>
        <w:spacing w:before="120" w:after="120" w:line="320" w:lineRule="exact"/>
        <w:ind w:firstLine="709"/>
        <w:jc w:val="both"/>
        <w:rPr>
          <w:b/>
          <w:lang w:val="vi-VN"/>
        </w:rPr>
      </w:pPr>
      <w:r w:rsidRPr="00863246">
        <w:rPr>
          <w:b/>
          <w:lang w:val="vi-VN"/>
        </w:rPr>
        <w:t xml:space="preserve">2.2. Nguyên nhân </w:t>
      </w:r>
    </w:p>
    <w:p w:rsidR="007570EA" w:rsidRPr="00863246" w:rsidRDefault="002F62BC" w:rsidP="00863246">
      <w:pPr>
        <w:tabs>
          <w:tab w:val="left" w:pos="3544"/>
        </w:tabs>
        <w:spacing w:before="120" w:after="120" w:line="320" w:lineRule="exact"/>
        <w:ind w:firstLine="709"/>
        <w:jc w:val="both"/>
      </w:pPr>
      <w:r w:rsidRPr="00863246">
        <w:t xml:space="preserve">Do </w:t>
      </w:r>
      <w:r w:rsidR="00937773">
        <w:t>thời gian của một số bước trong quy trình còn kéo dài, như: việc lấy ý kiến, xác minh một số nội dung phát sinh về tiêu chuẩn chính trị.</w:t>
      </w:r>
    </w:p>
    <w:p w:rsidR="00D612DD" w:rsidRPr="00863246" w:rsidRDefault="00D612DD" w:rsidP="00863246">
      <w:pPr>
        <w:tabs>
          <w:tab w:val="left" w:pos="3544"/>
        </w:tabs>
        <w:spacing w:before="120" w:after="120" w:line="320" w:lineRule="exact"/>
        <w:ind w:firstLine="709"/>
        <w:jc w:val="both"/>
        <w:rPr>
          <w:b/>
          <w:lang w:val="vi-VN"/>
        </w:rPr>
      </w:pPr>
      <w:r w:rsidRPr="00863246">
        <w:rPr>
          <w:b/>
          <w:lang w:val="vi-VN"/>
        </w:rPr>
        <w:t xml:space="preserve">V. PHƯƠNG HƯỚNG, NHIỆM VỤ THỜI GIAN TỚI </w:t>
      </w:r>
    </w:p>
    <w:p w:rsidR="00CA1166" w:rsidRPr="005902DE" w:rsidRDefault="00CA1166" w:rsidP="00863246">
      <w:pPr>
        <w:tabs>
          <w:tab w:val="left" w:pos="3544"/>
        </w:tabs>
        <w:spacing w:before="120" w:after="120" w:line="320" w:lineRule="exact"/>
        <w:ind w:firstLine="709"/>
        <w:jc w:val="both"/>
      </w:pPr>
      <w:r w:rsidRPr="00863246">
        <w:lastRenderedPageBreak/>
        <w:t xml:space="preserve">Tiếp tục triển khai thực hiện </w:t>
      </w:r>
      <w:bookmarkStart w:id="2" w:name="_Hlk105641228"/>
      <w:r w:rsidRPr="00863246">
        <w:t xml:space="preserve">nghiêm </w:t>
      </w:r>
      <w:r w:rsidR="002F62BC" w:rsidRPr="00863246">
        <w:rPr>
          <w:bCs/>
        </w:rPr>
        <w:t>Quy định số 114-QĐ/TW ngày 11/7/202</w:t>
      </w:r>
      <w:r w:rsidR="002F62BC" w:rsidRPr="00863246">
        <w:rPr>
          <w:bCs/>
          <w:lang w:val="vi-VN"/>
        </w:rPr>
        <w:t>3</w:t>
      </w:r>
      <w:r w:rsidR="002F62BC" w:rsidRPr="00863246">
        <w:rPr>
          <w:bCs/>
        </w:rPr>
        <w:t xml:space="preserve"> của Bộ Chính trị</w:t>
      </w:r>
      <w:r w:rsidR="002F62BC" w:rsidRPr="00863246">
        <w:t xml:space="preserve"> </w:t>
      </w:r>
      <w:r w:rsidRPr="00863246">
        <w:t>về việc kiểm soát quyền lực</w:t>
      </w:r>
      <w:r w:rsidR="002F62BC" w:rsidRPr="00863246">
        <w:t xml:space="preserve"> và phòng, chống tham nhũng, tiêu cực</w:t>
      </w:r>
      <w:r w:rsidRPr="00863246">
        <w:t xml:space="preserve"> trong công tác cán bộ</w:t>
      </w:r>
      <w:bookmarkEnd w:id="2"/>
      <w:r w:rsidRPr="00863246">
        <w:t>; Nghị định số 59/2019/NĐ-CP của Chính phủ quy định chi tiết thi hành một số điều Luật PCTN; Quy định số 01-QĐ/TU của Ban Thường vụ Tỉnh ủy về trách nhiệm và xử lý trách nhiệm đối với người đứng đầu, cấp phó của người đứng đầu cơ quan, đơn vị thuộc diện Ban Thường vụ Tỉnh ủy quản lý trong thực hiện chức trách, nhiệm vụ được giao</w:t>
      </w:r>
      <w:r w:rsidR="005902DE">
        <w:t xml:space="preserve">; </w:t>
      </w:r>
      <w:r w:rsidR="005902DE" w:rsidRPr="00F36427">
        <w:rPr>
          <w:color w:val="000000"/>
          <w:lang w:val="vi-VN" w:eastAsia="vi-VN"/>
        </w:rPr>
        <w:t xml:space="preserve">Quy định số 114-QĐ/TW ngày 11/7/2023 của Bộ Chính </w:t>
      </w:r>
      <w:r w:rsidR="005902DE" w:rsidRPr="00826EB5">
        <w:rPr>
          <w:color w:val="000000"/>
          <w:lang w:val="vi-VN" w:eastAsia="vi-VN"/>
        </w:rPr>
        <w:t xml:space="preserve">trị </w:t>
      </w:r>
      <w:r w:rsidR="005902DE" w:rsidRPr="00826EB5">
        <w:rPr>
          <w:color w:val="000000"/>
          <w:lang w:eastAsia="vi-VN"/>
        </w:rPr>
        <w:t xml:space="preserve"> và </w:t>
      </w:r>
      <w:r w:rsidR="005902DE" w:rsidRPr="00826EB5">
        <w:rPr>
          <w:bCs/>
          <w:color w:val="000000"/>
          <w:lang w:val="vi-VN" w:eastAsia="vi-VN"/>
        </w:rPr>
        <w:t>Quy định s</w:t>
      </w:r>
      <w:r w:rsidR="005902DE" w:rsidRPr="00F36427">
        <w:rPr>
          <w:bCs/>
          <w:color w:val="000000"/>
          <w:lang w:val="vi-VN" w:eastAsia="vi-VN"/>
        </w:rPr>
        <w:t>ố 28-QĐ/TU ngày 27/12/2023 của Tỉnh ủy về kiểm soát quyền lực và phòng, chống tham nhũng, tiêu cực trong công tác cán bộ</w:t>
      </w:r>
      <w:r w:rsidR="005902DE">
        <w:rPr>
          <w:bCs/>
          <w:color w:val="000000"/>
          <w:lang w:eastAsia="vi-VN"/>
        </w:rPr>
        <w:t>.</w:t>
      </w:r>
    </w:p>
    <w:p w:rsidR="00CA1166" w:rsidRPr="00863246" w:rsidRDefault="00CA1166" w:rsidP="00863246">
      <w:pPr>
        <w:tabs>
          <w:tab w:val="left" w:pos="3544"/>
        </w:tabs>
        <w:spacing w:before="120" w:after="120" w:line="320" w:lineRule="exact"/>
        <w:ind w:firstLine="709"/>
        <w:jc w:val="both"/>
      </w:pPr>
      <w:r w:rsidRPr="00863246">
        <w:t>Tăng cường công tác đào tạo, bồi dưỡng phẩm chất đạo đức, tư tưởng chính trị, nâng cao trình độ chuyên môn nghiệp vụ cho CCVC đáp ứng nhu cầu vị trí lãnh đạo, quản lý.</w:t>
      </w:r>
    </w:p>
    <w:p w:rsidR="00CA1166" w:rsidRPr="00863246" w:rsidRDefault="00CA1166" w:rsidP="00863246">
      <w:pPr>
        <w:tabs>
          <w:tab w:val="left" w:pos="3544"/>
        </w:tabs>
        <w:spacing w:before="120" w:after="120" w:line="320" w:lineRule="exact"/>
        <w:ind w:firstLine="709"/>
        <w:jc w:val="both"/>
      </w:pPr>
      <w:r w:rsidRPr="00863246">
        <w:t>Thường xuyên thực hiện công tác rà soát quy hoạch trên cơ sở đánh giá đúng năng lực của cán bộ từ đó thực hiện tốt công tác bổ nhiệm, bổ nhiệm lại, luân chuyển, điều động, khen thưởng, kỷ luật, đồng thời thực hiện đầy đủ chế độ chính sách cho CBCC đúng quy trình, thủ tục.</w:t>
      </w:r>
    </w:p>
    <w:p w:rsidR="00CA1166" w:rsidRPr="00863246" w:rsidRDefault="00CA1166" w:rsidP="00863246">
      <w:pPr>
        <w:tabs>
          <w:tab w:val="left" w:pos="3544"/>
        </w:tabs>
        <w:spacing w:before="120" w:after="120" w:line="320" w:lineRule="exact"/>
        <w:ind w:firstLine="709"/>
        <w:jc w:val="both"/>
      </w:pPr>
      <w:r w:rsidRPr="00863246">
        <w:t>Thực hiện nghiêm túc kế hoạch chuyển đổi vị trí công tác đối với những người được phân công làm công tác nhân sự theo đúng quy định.</w:t>
      </w:r>
    </w:p>
    <w:p w:rsidR="00CA1166" w:rsidRPr="00863246" w:rsidRDefault="00CA1166" w:rsidP="00863246">
      <w:pPr>
        <w:tabs>
          <w:tab w:val="left" w:pos="3544"/>
        </w:tabs>
        <w:spacing w:before="120" w:after="120" w:line="320" w:lineRule="exact"/>
        <w:ind w:firstLine="709"/>
        <w:jc w:val="both"/>
      </w:pPr>
      <w:r w:rsidRPr="00863246">
        <w:t>Tăng cường công tác kiểm tra, giám sát nhằm phát hiện kịp thời và xử lý nghiêm hoặc báo cáo cấp có thẩm quyền xem xét xử lý hành vi vi phạm quy định về kiểm soát quyền lực trong công tác cán bộ, chống chạy chức, chạy quyền.</w:t>
      </w:r>
    </w:p>
    <w:p w:rsidR="00D612DD" w:rsidRPr="00863246" w:rsidRDefault="00D612DD" w:rsidP="00863246">
      <w:pPr>
        <w:tabs>
          <w:tab w:val="left" w:pos="3544"/>
        </w:tabs>
        <w:spacing w:before="120" w:after="120" w:line="320" w:lineRule="exact"/>
        <w:ind w:firstLine="709"/>
        <w:jc w:val="both"/>
        <w:rPr>
          <w:b/>
        </w:rPr>
      </w:pPr>
      <w:r w:rsidRPr="00863246">
        <w:rPr>
          <w:b/>
          <w:lang w:val="vi-VN"/>
        </w:rPr>
        <w:t>VI. ĐỀ XUẤT, KIẾN NGHỊ</w:t>
      </w:r>
      <w:r w:rsidR="00CA1166" w:rsidRPr="00863246">
        <w:rPr>
          <w:b/>
        </w:rPr>
        <w:t>: Không</w:t>
      </w:r>
      <w:r w:rsidR="002F69E0" w:rsidRPr="00863246">
        <w:rPr>
          <w:b/>
        </w:rPr>
        <w:t>.</w:t>
      </w:r>
    </w:p>
    <w:p w:rsidR="00434B09" w:rsidRDefault="00434B09" w:rsidP="00863246">
      <w:pPr>
        <w:spacing w:before="120" w:after="120" w:line="320" w:lineRule="exact"/>
        <w:ind w:firstLine="709"/>
        <w:jc w:val="both"/>
      </w:pPr>
      <w:r w:rsidRPr="00863246">
        <w:rPr>
          <w:rStyle w:val="fontstyle31"/>
          <w:rFonts w:ascii="Times New Roman" w:hAnsi="Times New Roman"/>
          <w:i w:val="0"/>
          <w:color w:val="auto"/>
        </w:rPr>
        <w:t xml:space="preserve">Trên đây là báo cáo </w:t>
      </w:r>
      <w:r w:rsidR="00AB132A" w:rsidRPr="00863246">
        <w:rPr>
          <w:bCs/>
        </w:rPr>
        <w:t>kết quả việc kiểm soát quyền lực trong công tác cán bộ và chống chạy chức, chạy quyền năm 202</w:t>
      </w:r>
      <w:r w:rsidR="00937773">
        <w:rPr>
          <w:bCs/>
        </w:rPr>
        <w:t>4</w:t>
      </w:r>
      <w:r w:rsidR="008B748B" w:rsidRPr="00863246">
        <w:rPr>
          <w:bCs/>
        </w:rPr>
        <w:t>,</w:t>
      </w:r>
      <w:r w:rsidR="0033598B" w:rsidRPr="00863246">
        <w:t xml:space="preserve"> Sở Công Thương</w:t>
      </w:r>
      <w:r w:rsidRPr="00863246">
        <w:t xml:space="preserve"> kính gửi Sở Nội vụ tổng hợp./.</w:t>
      </w:r>
    </w:p>
    <w:p w:rsidR="00937773" w:rsidRPr="00863246" w:rsidRDefault="00937773" w:rsidP="00863246">
      <w:pPr>
        <w:spacing w:before="120" w:after="120" w:line="320" w:lineRule="exact"/>
        <w:ind w:firstLine="709"/>
        <w:jc w:val="both"/>
        <w:rPr>
          <w:rStyle w:val="fontstyle31"/>
          <w:rFonts w:ascii="Times New Roman" w:hAnsi="Times New Roman"/>
          <w:color w:val="auto"/>
        </w:rPr>
      </w:pPr>
    </w:p>
    <w:tbl>
      <w:tblPr>
        <w:tblW w:w="10050" w:type="dxa"/>
        <w:tblLook w:val="01E0" w:firstRow="1" w:lastRow="1" w:firstColumn="1" w:lastColumn="1" w:noHBand="0" w:noVBand="0"/>
      </w:tblPr>
      <w:tblGrid>
        <w:gridCol w:w="9828"/>
        <w:gridCol w:w="222"/>
      </w:tblGrid>
      <w:tr w:rsidR="00D23D95" w:rsidRPr="00863246" w:rsidTr="00E229D9">
        <w:tc>
          <w:tcPr>
            <w:tcW w:w="9828" w:type="dxa"/>
            <w:vMerge w:val="restart"/>
          </w:tcPr>
          <w:tbl>
            <w:tblPr>
              <w:tblW w:w="9214" w:type="dxa"/>
              <w:tblLook w:val="01E0" w:firstRow="1" w:lastRow="1" w:firstColumn="1" w:lastColumn="1" w:noHBand="0" w:noVBand="0"/>
            </w:tblPr>
            <w:tblGrid>
              <w:gridCol w:w="4077"/>
              <w:gridCol w:w="5137"/>
            </w:tblGrid>
            <w:tr w:rsidR="00D23D95" w:rsidRPr="00863246" w:rsidTr="00106BA3">
              <w:tc>
                <w:tcPr>
                  <w:tcW w:w="4077" w:type="dxa"/>
                  <w:vMerge w:val="restart"/>
                  <w:hideMark/>
                </w:tcPr>
                <w:p w:rsidR="00951342" w:rsidRPr="00863246" w:rsidRDefault="00951342" w:rsidP="00DB19F4">
                  <w:pPr>
                    <w:spacing w:before="120"/>
                    <w:jc w:val="both"/>
                    <w:rPr>
                      <w:b/>
                      <w:i/>
                      <w:sz w:val="24"/>
                      <w:szCs w:val="24"/>
                    </w:rPr>
                  </w:pPr>
                  <w:r w:rsidRPr="00863246">
                    <w:rPr>
                      <w:b/>
                      <w:i/>
                      <w:sz w:val="24"/>
                      <w:szCs w:val="24"/>
                    </w:rPr>
                    <w:t>Nơi nhận:</w:t>
                  </w:r>
                </w:p>
                <w:p w:rsidR="00951342" w:rsidRPr="00863246" w:rsidRDefault="00D008A6" w:rsidP="00DB19F4">
                  <w:pPr>
                    <w:jc w:val="both"/>
                    <w:rPr>
                      <w:sz w:val="22"/>
                      <w:szCs w:val="22"/>
                    </w:rPr>
                  </w:pPr>
                  <w:r w:rsidRPr="00863246">
                    <w:rPr>
                      <w:b/>
                      <w:sz w:val="26"/>
                    </w:rPr>
                    <w:t>-</w:t>
                  </w:r>
                  <w:r w:rsidR="00951342" w:rsidRPr="00863246">
                    <w:rPr>
                      <w:sz w:val="26"/>
                    </w:rPr>
                    <w:t xml:space="preserve"> </w:t>
                  </w:r>
                  <w:r w:rsidR="00087047" w:rsidRPr="00863246">
                    <w:rPr>
                      <w:sz w:val="22"/>
                      <w:szCs w:val="22"/>
                    </w:rPr>
                    <w:t>Sở Nội vụ</w:t>
                  </w:r>
                  <w:r w:rsidR="00951342" w:rsidRPr="00863246">
                    <w:rPr>
                      <w:sz w:val="22"/>
                      <w:szCs w:val="22"/>
                    </w:rPr>
                    <w:t>;</w:t>
                  </w:r>
                </w:p>
                <w:p w:rsidR="00951342" w:rsidRPr="00863246" w:rsidRDefault="006C5BCB" w:rsidP="00DB19F4">
                  <w:pPr>
                    <w:jc w:val="both"/>
                    <w:rPr>
                      <w:sz w:val="22"/>
                      <w:szCs w:val="22"/>
                    </w:rPr>
                  </w:pPr>
                  <w:r w:rsidRPr="00863246">
                    <w:rPr>
                      <w:b/>
                      <w:sz w:val="22"/>
                      <w:szCs w:val="22"/>
                    </w:rPr>
                    <w:t xml:space="preserve">- </w:t>
                  </w:r>
                  <w:r w:rsidRPr="00863246">
                    <w:rPr>
                      <w:sz w:val="22"/>
                      <w:szCs w:val="22"/>
                    </w:rPr>
                    <w:t>GĐ</w:t>
                  </w:r>
                  <w:r w:rsidR="00951342" w:rsidRPr="00863246">
                    <w:rPr>
                      <w:sz w:val="22"/>
                      <w:szCs w:val="22"/>
                    </w:rPr>
                    <w:t xml:space="preserve"> và các PGĐ Sở;</w:t>
                  </w:r>
                </w:p>
                <w:p w:rsidR="00087047" w:rsidRPr="00863246" w:rsidRDefault="00087047" w:rsidP="00DB19F4">
                  <w:pPr>
                    <w:jc w:val="both"/>
                    <w:rPr>
                      <w:sz w:val="22"/>
                      <w:szCs w:val="22"/>
                    </w:rPr>
                  </w:pPr>
                  <w:r w:rsidRPr="00863246">
                    <w:rPr>
                      <w:b/>
                      <w:sz w:val="22"/>
                      <w:szCs w:val="22"/>
                    </w:rPr>
                    <w:t>-</w:t>
                  </w:r>
                  <w:r w:rsidRPr="00863246">
                    <w:rPr>
                      <w:sz w:val="22"/>
                      <w:szCs w:val="22"/>
                    </w:rPr>
                    <w:t xml:space="preserve"> </w:t>
                  </w:r>
                  <w:r w:rsidR="0024450D" w:rsidRPr="00863246">
                    <w:rPr>
                      <w:sz w:val="22"/>
                      <w:szCs w:val="22"/>
                    </w:rPr>
                    <w:t>Các phòng, đơn vị trực thuộc</w:t>
                  </w:r>
                  <w:r w:rsidRPr="00863246">
                    <w:rPr>
                      <w:sz w:val="22"/>
                      <w:szCs w:val="22"/>
                    </w:rPr>
                    <w:t>;</w:t>
                  </w:r>
                </w:p>
                <w:p w:rsidR="00951342" w:rsidRPr="00863246" w:rsidRDefault="00951342" w:rsidP="00DB19F4">
                  <w:pPr>
                    <w:jc w:val="both"/>
                    <w:rPr>
                      <w:b/>
                    </w:rPr>
                  </w:pPr>
                  <w:r w:rsidRPr="00863246">
                    <w:rPr>
                      <w:b/>
                      <w:sz w:val="22"/>
                      <w:szCs w:val="22"/>
                    </w:rPr>
                    <w:t>-</w:t>
                  </w:r>
                  <w:r w:rsidRPr="00863246">
                    <w:rPr>
                      <w:sz w:val="22"/>
                      <w:szCs w:val="22"/>
                    </w:rPr>
                    <w:t xml:space="preserve"> Lưu: VT, VP.</w:t>
                  </w:r>
                </w:p>
              </w:tc>
              <w:tc>
                <w:tcPr>
                  <w:tcW w:w="5137" w:type="dxa"/>
                  <w:hideMark/>
                </w:tcPr>
                <w:p w:rsidR="00951342" w:rsidRPr="00863246" w:rsidRDefault="0051691A" w:rsidP="00106BA3">
                  <w:pPr>
                    <w:spacing w:before="120"/>
                    <w:jc w:val="center"/>
                    <w:rPr>
                      <w:b/>
                    </w:rPr>
                  </w:pPr>
                  <w:r w:rsidRPr="00863246">
                    <w:rPr>
                      <w:b/>
                    </w:rPr>
                    <w:t xml:space="preserve">GIÁM </w:t>
                  </w:r>
                  <w:r w:rsidR="00951342" w:rsidRPr="00863246">
                    <w:rPr>
                      <w:b/>
                    </w:rPr>
                    <w:t>ĐỐC</w:t>
                  </w:r>
                </w:p>
                <w:p w:rsidR="0051691A" w:rsidRPr="00863246" w:rsidRDefault="0051691A" w:rsidP="00106BA3">
                  <w:pPr>
                    <w:jc w:val="center"/>
                    <w:rPr>
                      <w:b/>
                    </w:rPr>
                  </w:pPr>
                </w:p>
              </w:tc>
            </w:tr>
            <w:tr w:rsidR="00D23D95" w:rsidRPr="00863246" w:rsidTr="00106BA3">
              <w:tc>
                <w:tcPr>
                  <w:tcW w:w="4077" w:type="dxa"/>
                  <w:vMerge/>
                  <w:vAlign w:val="center"/>
                  <w:hideMark/>
                </w:tcPr>
                <w:p w:rsidR="00951342" w:rsidRPr="00863246" w:rsidRDefault="00951342" w:rsidP="00DB19F4">
                  <w:pPr>
                    <w:rPr>
                      <w:b/>
                    </w:rPr>
                  </w:pPr>
                </w:p>
              </w:tc>
              <w:tc>
                <w:tcPr>
                  <w:tcW w:w="5137" w:type="dxa"/>
                </w:tcPr>
                <w:p w:rsidR="00951342" w:rsidRPr="00863246" w:rsidRDefault="00951342" w:rsidP="00106BA3">
                  <w:pPr>
                    <w:jc w:val="center"/>
                    <w:rPr>
                      <w:b/>
                      <w:bCs/>
                      <w:lang w:val="nl-NL"/>
                    </w:rPr>
                  </w:pPr>
                </w:p>
                <w:p w:rsidR="00951342" w:rsidRPr="00863246" w:rsidRDefault="00951342" w:rsidP="00106BA3">
                  <w:pPr>
                    <w:jc w:val="center"/>
                    <w:rPr>
                      <w:b/>
                    </w:rPr>
                  </w:pPr>
                </w:p>
                <w:p w:rsidR="00951342" w:rsidRPr="00863246" w:rsidRDefault="00951342" w:rsidP="00106BA3">
                  <w:pPr>
                    <w:jc w:val="center"/>
                    <w:rPr>
                      <w:b/>
                    </w:rPr>
                  </w:pPr>
                </w:p>
                <w:p w:rsidR="00951342" w:rsidRPr="00863246" w:rsidRDefault="00951342" w:rsidP="00106BA3">
                  <w:pPr>
                    <w:jc w:val="center"/>
                    <w:rPr>
                      <w:b/>
                      <w:sz w:val="44"/>
                    </w:rPr>
                  </w:pPr>
                </w:p>
                <w:p w:rsidR="00951342" w:rsidRPr="00863246" w:rsidRDefault="00951342" w:rsidP="00106BA3">
                  <w:pPr>
                    <w:jc w:val="center"/>
                    <w:rPr>
                      <w:b/>
                      <w:sz w:val="32"/>
                    </w:rPr>
                  </w:pPr>
                </w:p>
              </w:tc>
            </w:tr>
            <w:tr w:rsidR="009A0036" w:rsidRPr="00863246" w:rsidTr="008B748B">
              <w:trPr>
                <w:trHeight w:val="172"/>
              </w:trPr>
              <w:tc>
                <w:tcPr>
                  <w:tcW w:w="4077" w:type="dxa"/>
                </w:tcPr>
                <w:p w:rsidR="00951342" w:rsidRPr="00863246" w:rsidRDefault="00951342" w:rsidP="00DB19F4">
                  <w:pPr>
                    <w:jc w:val="both"/>
                  </w:pPr>
                </w:p>
              </w:tc>
              <w:tc>
                <w:tcPr>
                  <w:tcW w:w="5137" w:type="dxa"/>
                  <w:hideMark/>
                </w:tcPr>
                <w:p w:rsidR="00951342" w:rsidRPr="00863246" w:rsidRDefault="00CB581D" w:rsidP="00106BA3">
                  <w:pPr>
                    <w:tabs>
                      <w:tab w:val="center" w:pos="2659"/>
                      <w:tab w:val="right" w:pos="5319"/>
                    </w:tabs>
                    <w:spacing w:after="120"/>
                    <w:jc w:val="center"/>
                    <w:rPr>
                      <w:b/>
                    </w:rPr>
                  </w:pPr>
                  <w:r w:rsidRPr="00863246">
                    <w:rPr>
                      <w:b/>
                    </w:rPr>
                    <w:t>Hoàng Trọng Hiền</w:t>
                  </w:r>
                </w:p>
              </w:tc>
            </w:tr>
          </w:tbl>
          <w:p w:rsidR="00CE609A" w:rsidRPr="00863246" w:rsidRDefault="00CE609A" w:rsidP="0088643B">
            <w:pPr>
              <w:jc w:val="right"/>
              <w:rPr>
                <w:b/>
              </w:rPr>
            </w:pPr>
          </w:p>
        </w:tc>
        <w:tc>
          <w:tcPr>
            <w:tcW w:w="222" w:type="dxa"/>
          </w:tcPr>
          <w:p w:rsidR="00CE609A" w:rsidRPr="00863246" w:rsidRDefault="00CE609A" w:rsidP="004A70CE">
            <w:pPr>
              <w:spacing w:before="120"/>
              <w:jc w:val="center"/>
              <w:rPr>
                <w:b/>
              </w:rPr>
            </w:pPr>
          </w:p>
        </w:tc>
      </w:tr>
      <w:tr w:rsidR="00D23D95" w:rsidRPr="00863246" w:rsidTr="00E229D9">
        <w:tc>
          <w:tcPr>
            <w:tcW w:w="9828" w:type="dxa"/>
            <w:vMerge/>
            <w:vAlign w:val="center"/>
          </w:tcPr>
          <w:p w:rsidR="00CE609A" w:rsidRPr="00863246" w:rsidRDefault="00CE609A">
            <w:pPr>
              <w:rPr>
                <w:b/>
              </w:rPr>
            </w:pPr>
          </w:p>
        </w:tc>
        <w:tc>
          <w:tcPr>
            <w:tcW w:w="222" w:type="dxa"/>
          </w:tcPr>
          <w:p w:rsidR="00CE609A" w:rsidRPr="00863246" w:rsidRDefault="00CE609A">
            <w:pPr>
              <w:jc w:val="center"/>
              <w:rPr>
                <w:b/>
              </w:rPr>
            </w:pPr>
          </w:p>
        </w:tc>
      </w:tr>
      <w:tr w:rsidR="00D23D95" w:rsidRPr="00863246" w:rsidTr="00E229D9">
        <w:tc>
          <w:tcPr>
            <w:tcW w:w="9828" w:type="dxa"/>
          </w:tcPr>
          <w:p w:rsidR="00CE609A" w:rsidRPr="00863246" w:rsidRDefault="00CE609A">
            <w:pPr>
              <w:jc w:val="both"/>
            </w:pPr>
          </w:p>
        </w:tc>
        <w:tc>
          <w:tcPr>
            <w:tcW w:w="222" w:type="dxa"/>
          </w:tcPr>
          <w:p w:rsidR="00CE609A" w:rsidRPr="00863246" w:rsidRDefault="00CE609A" w:rsidP="002A51F3">
            <w:pPr>
              <w:jc w:val="center"/>
              <w:rPr>
                <w:b/>
              </w:rPr>
            </w:pPr>
          </w:p>
        </w:tc>
      </w:tr>
    </w:tbl>
    <w:p w:rsidR="00D61016" w:rsidRPr="00863246" w:rsidRDefault="00D61016" w:rsidP="0022309E"/>
    <w:sectPr w:rsidR="00D61016" w:rsidRPr="00863246" w:rsidSect="00941500">
      <w:headerReference w:type="default" r:id="rId8"/>
      <w:footerReference w:type="even" r:id="rId9"/>
      <w:footerReference w:type="default" r:id="rId10"/>
      <w:pgSz w:w="11907" w:h="16840" w:code="9"/>
      <w:pgMar w:top="1134" w:right="851" w:bottom="1134" w:left="1701" w:header="68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2F1" w:rsidRDefault="001362F1">
      <w:r>
        <w:separator/>
      </w:r>
    </w:p>
  </w:endnote>
  <w:endnote w:type="continuationSeparator" w:id="0">
    <w:p w:rsidR="001362F1" w:rsidRDefault="0013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1" w:usb1="08080000" w:usb2="00000010" w:usb3="00000000" w:csb0="00100000" w:csb1="00000000"/>
  </w:font>
  <w:font w:name=".VnTime">
    <w:altName w:val="Times New Roman"/>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Mangal">
    <w:panose1 w:val="00000400000000000000"/>
    <w:charset w:val="00"/>
    <w:family w:val="roman"/>
    <w:pitch w:val="variable"/>
    <w:sig w:usb0="00002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B1" w:rsidRDefault="00ED17B1" w:rsidP="007B7B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D17B1" w:rsidRDefault="00ED17B1" w:rsidP="007B7B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B1" w:rsidRDefault="00ED17B1" w:rsidP="007B7B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2F1" w:rsidRDefault="001362F1">
      <w:r>
        <w:separator/>
      </w:r>
    </w:p>
  </w:footnote>
  <w:footnote w:type="continuationSeparator" w:id="0">
    <w:p w:rsidR="001362F1" w:rsidRDefault="001362F1">
      <w:r>
        <w:continuationSeparator/>
      </w:r>
    </w:p>
  </w:footnote>
  <w:footnote w:id="1">
    <w:p w:rsidR="00F36427" w:rsidRPr="00FB3270" w:rsidRDefault="00F36427" w:rsidP="00FB3270">
      <w:pPr>
        <w:pStyle w:val="FootnoteText"/>
        <w:ind w:firstLine="567"/>
        <w:jc w:val="both"/>
        <w:rPr>
          <w:rFonts w:ascii="Times New Roman" w:hAnsi="Times New Roman" w:cs="Times New Roman"/>
        </w:rPr>
      </w:pPr>
      <w:r w:rsidRPr="00FB3270">
        <w:rPr>
          <w:rStyle w:val="FootnoteReference"/>
          <w:rFonts w:ascii="Times New Roman" w:hAnsi="Times New Roman" w:cs="Times New Roman"/>
        </w:rPr>
        <w:footnoteRef/>
      </w:r>
      <w:r w:rsidRPr="00FB3270">
        <w:rPr>
          <w:rFonts w:ascii="Times New Roman" w:hAnsi="Times New Roman" w:cs="Times New Roman"/>
        </w:rPr>
        <w:t xml:space="preserve"> </w:t>
      </w:r>
      <w:r w:rsidR="00FB3270" w:rsidRPr="00FB3270">
        <w:rPr>
          <w:rFonts w:ascii="Times New Roman" w:hAnsi="Times New Roman" w:cs="Times New Roman"/>
        </w:rPr>
        <w:t>Quy định số 114-QĐ/TW ngày 11/7/2023 của Bộ Chính trị và Quy định số 28-QĐ/TU ngày 27/12/2023 của Tỉnh ủy Lâm Đồng về kiểm soát quyền lực, phòng chống tham nhũng, tiêu cực trong công tác cán bộ; Quy định số 65-QĐ/TW ngày 28/4/2022 của Ban Chấp hành Trung ương và Quy định số 15-QĐ/TU ngày 02/12/2022 của Tỉnh ủy Lâm Đồng về luân chuyển cán bộ; Chỉ thị số 27-CT/TW ngày 10/01/2019 của Bộ Chính trị về tăng cường sự lãnh đạo của Đảng đối với công tác bảo vệ người phát hiện, tố giác, người đấu tranh phòng chống tham nhũng, lãng phí, tiêu cực; Luật Phòng, chống tham nhũng năm 2018; Nghị định số 59/2019/NĐ-CP ngày 01/7/2019 thi hành Luật Phòng chống tham nhũng; Nghị định số 134/2021/NĐ-CP ngày 30/12/2021 của Chính phủ sửa đổi, bổ sung Nghị định số 59/2019/NĐ-CP; Nghị định số 130/2020/NĐ-CP ngày 30/10/2020 về kiểm soát tài sản, thu nhập của người có chức vụ, quyền hạn; Nghị định 112/2020/NĐ-CP ngày 18/9/2020 của Chính phủ về kỷ luật cán bộ, công chức, viên chức; Nghị định số 71/2023/NĐ-CP ngày 20/9/2023 của Chính phủ về sửa đổi, bổ sung một số điều của Nghị định 112/2020/NĐ-CP; Kế hoạch số 63-KH/TU ngày 10/10/2018 của Tỉnh ủy thực hiện Nghị quyết số 26 NQ/TW của Ban Chấp hành Trung ương Đảng (khóa XII) về tập trung xây dựng đội ngũ cán bộ các cấp, nhất là cấp chiến lược, đủ phẩm chất, năng lực và uy tín, ngang tầm nhiệm vụ; Nghị định số 73/2023/NĐ-CP ngày 29/9/2023 của Chính phủ quy định về khuyến khích, bảo vệ cán bộ năng động, sáng tạo, dám nghĩ, dám làm, dám chịu trách nhiệm vì lợi ích chung; Kế hoạch số 1274/KH-UBND ngày 21/02/2024 của UBND tỉnh về việc thực hiện Quy định số 28-QĐ/TU của Tỉnh ủy Lâm Đồng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B1" w:rsidRPr="0088643B" w:rsidRDefault="00ED17B1">
    <w:pPr>
      <w:pStyle w:val="Header"/>
      <w:jc w:val="center"/>
      <w:rPr>
        <w:sz w:val="26"/>
        <w:szCs w:val="26"/>
      </w:rPr>
    </w:pPr>
    <w:r w:rsidRPr="0088643B">
      <w:rPr>
        <w:sz w:val="26"/>
        <w:szCs w:val="26"/>
      </w:rPr>
      <w:fldChar w:fldCharType="begin"/>
    </w:r>
    <w:r w:rsidRPr="0088643B">
      <w:rPr>
        <w:sz w:val="26"/>
        <w:szCs w:val="26"/>
      </w:rPr>
      <w:instrText xml:space="preserve"> PAGE   \* MERGEFORMAT </w:instrText>
    </w:r>
    <w:r w:rsidRPr="0088643B">
      <w:rPr>
        <w:sz w:val="26"/>
        <w:szCs w:val="26"/>
      </w:rPr>
      <w:fldChar w:fldCharType="separate"/>
    </w:r>
    <w:r w:rsidR="00891900">
      <w:rPr>
        <w:noProof/>
        <w:sz w:val="26"/>
        <w:szCs w:val="26"/>
      </w:rPr>
      <w:t>9</w:t>
    </w:r>
    <w:r w:rsidRPr="0088643B">
      <w:rPr>
        <w:noProof/>
        <w:sz w:val="26"/>
        <w:szCs w:val="26"/>
      </w:rPr>
      <w:fldChar w:fldCharType="end"/>
    </w:r>
  </w:p>
  <w:p w:rsidR="00ED17B1" w:rsidRDefault="00ED1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B3B"/>
    <w:multiLevelType w:val="hybridMultilevel"/>
    <w:tmpl w:val="F738A1CA"/>
    <w:lvl w:ilvl="0" w:tplc="58FAE944">
      <w:start w:val="1"/>
      <w:numFmt w:val="lowerLetter"/>
      <w:lvlText w:val="%1)"/>
      <w:lvlJc w:val="left"/>
      <w:pPr>
        <w:ind w:left="1070"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FE1009"/>
    <w:multiLevelType w:val="hybridMultilevel"/>
    <w:tmpl w:val="7872521A"/>
    <w:lvl w:ilvl="0" w:tplc="28EE992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57F04"/>
    <w:multiLevelType w:val="hybridMultilevel"/>
    <w:tmpl w:val="34AE7CC8"/>
    <w:lvl w:ilvl="0" w:tplc="3738A6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F354B"/>
    <w:multiLevelType w:val="hybridMultilevel"/>
    <w:tmpl w:val="0164D4DA"/>
    <w:lvl w:ilvl="0" w:tplc="DB26D702">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1C02E07"/>
    <w:multiLevelType w:val="hybridMultilevel"/>
    <w:tmpl w:val="0638122E"/>
    <w:lvl w:ilvl="0" w:tplc="A5C275F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12D22D9B"/>
    <w:multiLevelType w:val="hybridMultilevel"/>
    <w:tmpl w:val="03DC59AA"/>
    <w:lvl w:ilvl="0" w:tplc="86BEAC5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6F90ED1"/>
    <w:multiLevelType w:val="hybridMultilevel"/>
    <w:tmpl w:val="B2005B38"/>
    <w:lvl w:ilvl="0" w:tplc="A984BFD2">
      <w:start w:val="1"/>
      <w:numFmt w:val="lowerLetter"/>
      <w:lvlText w:val="%1)"/>
      <w:lvlJc w:val="left"/>
      <w:pPr>
        <w:ind w:left="4253" w:hanging="992"/>
      </w:pPr>
      <w:rPr>
        <w:rFonts w:hint="default"/>
        <w:b/>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7" w15:restartNumberingAfterBreak="0">
    <w:nsid w:val="1B526027"/>
    <w:multiLevelType w:val="hybridMultilevel"/>
    <w:tmpl w:val="FB569ACE"/>
    <w:lvl w:ilvl="0" w:tplc="8F009386">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42441C9"/>
    <w:multiLevelType w:val="hybridMultilevel"/>
    <w:tmpl w:val="FD787EFC"/>
    <w:lvl w:ilvl="0" w:tplc="83BC5C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E2A37AF"/>
    <w:multiLevelType w:val="hybridMultilevel"/>
    <w:tmpl w:val="669A7EC2"/>
    <w:lvl w:ilvl="0" w:tplc="E002722C">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315D021B"/>
    <w:multiLevelType w:val="hybridMultilevel"/>
    <w:tmpl w:val="EABCCD64"/>
    <w:lvl w:ilvl="0" w:tplc="3EFA65D4">
      <w:start w:val="1"/>
      <w:numFmt w:val="bullet"/>
      <w:suff w:val="space"/>
      <w:lvlText w:val="-"/>
      <w:lvlJc w:val="left"/>
      <w:pPr>
        <w:ind w:left="319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01F32"/>
    <w:multiLevelType w:val="hybridMultilevel"/>
    <w:tmpl w:val="5D74C99A"/>
    <w:lvl w:ilvl="0" w:tplc="0CC671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DF30B8"/>
    <w:multiLevelType w:val="hybridMultilevel"/>
    <w:tmpl w:val="912CC8BA"/>
    <w:lvl w:ilvl="0" w:tplc="9CB8C86C">
      <w:start w:val="1"/>
      <w:numFmt w:val="bullet"/>
      <w:lvlText w:val="-"/>
      <w:lvlJc w:val="left"/>
      <w:pPr>
        <w:ind w:left="67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CC65D5"/>
    <w:multiLevelType w:val="hybridMultilevel"/>
    <w:tmpl w:val="1B2CBC0A"/>
    <w:lvl w:ilvl="0" w:tplc="E03862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35D35"/>
    <w:multiLevelType w:val="hybridMultilevel"/>
    <w:tmpl w:val="173A9484"/>
    <w:lvl w:ilvl="0" w:tplc="0409000F">
      <w:start w:val="1"/>
      <w:numFmt w:val="decimal"/>
      <w:lvlText w:val="%1."/>
      <w:lvlJc w:val="left"/>
      <w:pPr>
        <w:ind w:left="4471" w:hanging="360"/>
      </w:pPr>
      <w:rPr>
        <w:rFonts w:hint="default"/>
      </w:rPr>
    </w:lvl>
    <w:lvl w:ilvl="1" w:tplc="04090019" w:tentative="1">
      <w:start w:val="1"/>
      <w:numFmt w:val="lowerLetter"/>
      <w:lvlText w:val="%2."/>
      <w:lvlJc w:val="left"/>
      <w:pPr>
        <w:ind w:left="5191" w:hanging="360"/>
      </w:pPr>
    </w:lvl>
    <w:lvl w:ilvl="2" w:tplc="0409001B" w:tentative="1">
      <w:start w:val="1"/>
      <w:numFmt w:val="lowerRoman"/>
      <w:lvlText w:val="%3."/>
      <w:lvlJc w:val="right"/>
      <w:pPr>
        <w:ind w:left="5911" w:hanging="180"/>
      </w:pPr>
    </w:lvl>
    <w:lvl w:ilvl="3" w:tplc="0409000F" w:tentative="1">
      <w:start w:val="1"/>
      <w:numFmt w:val="decimal"/>
      <w:lvlText w:val="%4."/>
      <w:lvlJc w:val="left"/>
      <w:pPr>
        <w:ind w:left="6631" w:hanging="360"/>
      </w:pPr>
    </w:lvl>
    <w:lvl w:ilvl="4" w:tplc="04090019" w:tentative="1">
      <w:start w:val="1"/>
      <w:numFmt w:val="lowerLetter"/>
      <w:lvlText w:val="%5."/>
      <w:lvlJc w:val="left"/>
      <w:pPr>
        <w:ind w:left="7351" w:hanging="360"/>
      </w:pPr>
    </w:lvl>
    <w:lvl w:ilvl="5" w:tplc="0409001B" w:tentative="1">
      <w:start w:val="1"/>
      <w:numFmt w:val="lowerRoman"/>
      <w:lvlText w:val="%6."/>
      <w:lvlJc w:val="right"/>
      <w:pPr>
        <w:ind w:left="8071" w:hanging="180"/>
      </w:pPr>
    </w:lvl>
    <w:lvl w:ilvl="6" w:tplc="0409000F" w:tentative="1">
      <w:start w:val="1"/>
      <w:numFmt w:val="decimal"/>
      <w:lvlText w:val="%7."/>
      <w:lvlJc w:val="left"/>
      <w:pPr>
        <w:ind w:left="8791" w:hanging="360"/>
      </w:pPr>
    </w:lvl>
    <w:lvl w:ilvl="7" w:tplc="04090019" w:tentative="1">
      <w:start w:val="1"/>
      <w:numFmt w:val="lowerLetter"/>
      <w:lvlText w:val="%8."/>
      <w:lvlJc w:val="left"/>
      <w:pPr>
        <w:ind w:left="9511" w:hanging="360"/>
      </w:pPr>
    </w:lvl>
    <w:lvl w:ilvl="8" w:tplc="0409001B" w:tentative="1">
      <w:start w:val="1"/>
      <w:numFmt w:val="lowerRoman"/>
      <w:lvlText w:val="%9."/>
      <w:lvlJc w:val="right"/>
      <w:pPr>
        <w:ind w:left="10231" w:hanging="180"/>
      </w:pPr>
    </w:lvl>
  </w:abstractNum>
  <w:abstractNum w:abstractNumId="15" w15:restartNumberingAfterBreak="0">
    <w:nsid w:val="4C69143D"/>
    <w:multiLevelType w:val="hybridMultilevel"/>
    <w:tmpl w:val="41E8D706"/>
    <w:lvl w:ilvl="0" w:tplc="964C4900">
      <w:start w:val="1"/>
      <w:numFmt w:val="bullet"/>
      <w:lvlText w:val="-"/>
      <w:lvlJc w:val="left"/>
      <w:pPr>
        <w:ind w:left="720" w:hanging="360"/>
      </w:pPr>
      <w:rPr>
        <w:rFonts w:ascii="Times New Roman" w:eastAsia="Calibri" w:hAnsi="Times New Roman" w:cs="Times New Roman" w:hint="default"/>
        <w:color w:val="17171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F0F10"/>
    <w:multiLevelType w:val="hybridMultilevel"/>
    <w:tmpl w:val="7AB8679E"/>
    <w:lvl w:ilvl="0" w:tplc="BF1640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D2F50D3"/>
    <w:multiLevelType w:val="hybridMultilevel"/>
    <w:tmpl w:val="B628C006"/>
    <w:lvl w:ilvl="0" w:tplc="F55A2116">
      <w:start w:val="1"/>
      <w:numFmt w:val="decimal"/>
      <w:lvlText w:val="%1."/>
      <w:lvlJc w:val="left"/>
      <w:pPr>
        <w:ind w:left="1155" w:hanging="360"/>
      </w:pPr>
      <w:rPr>
        <w:rFonts w:hint="default"/>
        <w:b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8" w15:restartNumberingAfterBreak="0">
    <w:nsid w:val="5CB37BA7"/>
    <w:multiLevelType w:val="hybridMultilevel"/>
    <w:tmpl w:val="1C7AF4BA"/>
    <w:lvl w:ilvl="0" w:tplc="049409B0">
      <w:start w:val="1"/>
      <w:numFmt w:val="upp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9" w15:restartNumberingAfterBreak="0">
    <w:nsid w:val="5DCB6E14"/>
    <w:multiLevelType w:val="hybridMultilevel"/>
    <w:tmpl w:val="247E3C7A"/>
    <w:lvl w:ilvl="0" w:tplc="D27EB0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6F75DBE"/>
    <w:multiLevelType w:val="hybridMultilevel"/>
    <w:tmpl w:val="1FCE7FE4"/>
    <w:lvl w:ilvl="0" w:tplc="2790179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7D052D6"/>
    <w:multiLevelType w:val="hybridMultilevel"/>
    <w:tmpl w:val="D4D44C1E"/>
    <w:lvl w:ilvl="0" w:tplc="CE182C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A824EC7"/>
    <w:multiLevelType w:val="hybridMultilevel"/>
    <w:tmpl w:val="141A65DC"/>
    <w:lvl w:ilvl="0" w:tplc="F9748ED6">
      <w:start w:val="1"/>
      <w:numFmt w:val="decimal"/>
      <w:lvlText w:val="%1."/>
      <w:lvlJc w:val="left"/>
      <w:pPr>
        <w:ind w:left="1864" w:hanging="360"/>
      </w:pPr>
      <w:rPr>
        <w:rFonts w:hint="default"/>
      </w:rPr>
    </w:lvl>
    <w:lvl w:ilvl="1" w:tplc="04090019" w:tentative="1">
      <w:start w:val="1"/>
      <w:numFmt w:val="lowerLetter"/>
      <w:lvlText w:val="%2."/>
      <w:lvlJc w:val="left"/>
      <w:pPr>
        <w:ind w:left="2584" w:hanging="360"/>
      </w:pPr>
    </w:lvl>
    <w:lvl w:ilvl="2" w:tplc="0409001B" w:tentative="1">
      <w:start w:val="1"/>
      <w:numFmt w:val="lowerRoman"/>
      <w:lvlText w:val="%3."/>
      <w:lvlJc w:val="right"/>
      <w:pPr>
        <w:ind w:left="3304" w:hanging="180"/>
      </w:pPr>
    </w:lvl>
    <w:lvl w:ilvl="3" w:tplc="0409000F" w:tentative="1">
      <w:start w:val="1"/>
      <w:numFmt w:val="decimal"/>
      <w:lvlText w:val="%4."/>
      <w:lvlJc w:val="left"/>
      <w:pPr>
        <w:ind w:left="4024" w:hanging="360"/>
      </w:pPr>
    </w:lvl>
    <w:lvl w:ilvl="4" w:tplc="04090019" w:tentative="1">
      <w:start w:val="1"/>
      <w:numFmt w:val="lowerLetter"/>
      <w:lvlText w:val="%5."/>
      <w:lvlJc w:val="left"/>
      <w:pPr>
        <w:ind w:left="4744" w:hanging="360"/>
      </w:pPr>
    </w:lvl>
    <w:lvl w:ilvl="5" w:tplc="0409001B" w:tentative="1">
      <w:start w:val="1"/>
      <w:numFmt w:val="lowerRoman"/>
      <w:lvlText w:val="%6."/>
      <w:lvlJc w:val="right"/>
      <w:pPr>
        <w:ind w:left="5464" w:hanging="180"/>
      </w:pPr>
    </w:lvl>
    <w:lvl w:ilvl="6" w:tplc="0409000F" w:tentative="1">
      <w:start w:val="1"/>
      <w:numFmt w:val="decimal"/>
      <w:lvlText w:val="%7."/>
      <w:lvlJc w:val="left"/>
      <w:pPr>
        <w:ind w:left="6184" w:hanging="360"/>
      </w:pPr>
    </w:lvl>
    <w:lvl w:ilvl="7" w:tplc="04090019" w:tentative="1">
      <w:start w:val="1"/>
      <w:numFmt w:val="lowerLetter"/>
      <w:lvlText w:val="%8."/>
      <w:lvlJc w:val="left"/>
      <w:pPr>
        <w:ind w:left="6904" w:hanging="360"/>
      </w:pPr>
    </w:lvl>
    <w:lvl w:ilvl="8" w:tplc="0409001B" w:tentative="1">
      <w:start w:val="1"/>
      <w:numFmt w:val="lowerRoman"/>
      <w:lvlText w:val="%9."/>
      <w:lvlJc w:val="right"/>
      <w:pPr>
        <w:ind w:left="7624" w:hanging="180"/>
      </w:pPr>
    </w:lvl>
  </w:abstractNum>
  <w:abstractNum w:abstractNumId="23" w15:restartNumberingAfterBreak="0">
    <w:nsid w:val="6EE1735F"/>
    <w:multiLevelType w:val="hybridMultilevel"/>
    <w:tmpl w:val="8D462AA8"/>
    <w:lvl w:ilvl="0" w:tplc="206AF932">
      <w:start w:val="1"/>
      <w:numFmt w:val="upperRoman"/>
      <w:lvlText w:val="%1."/>
      <w:lvlJc w:val="left"/>
      <w:pPr>
        <w:ind w:left="1504" w:hanging="72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24" w15:restartNumberingAfterBreak="0">
    <w:nsid w:val="71907374"/>
    <w:multiLevelType w:val="hybridMultilevel"/>
    <w:tmpl w:val="DBD621E2"/>
    <w:lvl w:ilvl="0" w:tplc="4F4C9236">
      <w:start w:val="1"/>
      <w:numFmt w:val="decimal"/>
      <w:lvlText w:val="%1."/>
      <w:lvlJc w:val="left"/>
      <w:pPr>
        <w:ind w:left="2487" w:hanging="360"/>
      </w:pPr>
      <w:rPr>
        <w:rFonts w:hint="default"/>
        <w:b/>
        <w:color w:val="1717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B0DEF"/>
    <w:multiLevelType w:val="hybridMultilevel"/>
    <w:tmpl w:val="22D24892"/>
    <w:lvl w:ilvl="0" w:tplc="9192FA60">
      <w:start w:val="4"/>
      <w:numFmt w:val="decimal"/>
      <w:lvlText w:val="%1."/>
      <w:lvlJc w:val="left"/>
      <w:pPr>
        <w:ind w:left="2062"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463443A"/>
    <w:multiLevelType w:val="hybridMultilevel"/>
    <w:tmpl w:val="06809DDE"/>
    <w:lvl w:ilvl="0" w:tplc="93B872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F06ED2"/>
    <w:multiLevelType w:val="hybridMultilevel"/>
    <w:tmpl w:val="C7BE4366"/>
    <w:lvl w:ilvl="0" w:tplc="15D25E66">
      <w:start w:val="1"/>
      <w:numFmt w:val="lowerLetter"/>
      <w:lvlText w:val="%1)"/>
      <w:lvlJc w:val="left"/>
      <w:pPr>
        <w:ind w:left="928"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A41D4"/>
    <w:multiLevelType w:val="hybridMultilevel"/>
    <w:tmpl w:val="37B0CECE"/>
    <w:lvl w:ilvl="0" w:tplc="088A0E4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7E0254DD"/>
    <w:multiLevelType w:val="hybridMultilevel"/>
    <w:tmpl w:val="FA4A8498"/>
    <w:lvl w:ilvl="0" w:tplc="34BA4CA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0"/>
  </w:num>
  <w:num w:numId="2">
    <w:abstractNumId w:val="3"/>
  </w:num>
  <w:num w:numId="3">
    <w:abstractNumId w:val="18"/>
  </w:num>
  <w:num w:numId="4">
    <w:abstractNumId w:val="9"/>
  </w:num>
  <w:num w:numId="5">
    <w:abstractNumId w:val="26"/>
  </w:num>
  <w:num w:numId="6">
    <w:abstractNumId w:val="4"/>
  </w:num>
  <w:num w:numId="7">
    <w:abstractNumId w:val="29"/>
  </w:num>
  <w:num w:numId="8">
    <w:abstractNumId w:val="0"/>
  </w:num>
  <w:num w:numId="9">
    <w:abstractNumId w:val="7"/>
  </w:num>
  <w:num w:numId="10">
    <w:abstractNumId w:val="12"/>
  </w:num>
  <w:num w:numId="11">
    <w:abstractNumId w:val="28"/>
  </w:num>
  <w:num w:numId="12">
    <w:abstractNumId w:val="13"/>
  </w:num>
  <w:num w:numId="13">
    <w:abstractNumId w:val="14"/>
  </w:num>
  <w:num w:numId="14">
    <w:abstractNumId w:val="16"/>
  </w:num>
  <w:num w:numId="15">
    <w:abstractNumId w:val="17"/>
  </w:num>
  <w:num w:numId="16">
    <w:abstractNumId w:val="23"/>
  </w:num>
  <w:num w:numId="17">
    <w:abstractNumId w:val="22"/>
  </w:num>
  <w:num w:numId="18">
    <w:abstractNumId w:val="19"/>
  </w:num>
  <w:num w:numId="19">
    <w:abstractNumId w:val="5"/>
  </w:num>
  <w:num w:numId="20">
    <w:abstractNumId w:val="1"/>
  </w:num>
  <w:num w:numId="21">
    <w:abstractNumId w:val="6"/>
  </w:num>
  <w:num w:numId="22">
    <w:abstractNumId w:val="11"/>
  </w:num>
  <w:num w:numId="23">
    <w:abstractNumId w:val="25"/>
  </w:num>
  <w:num w:numId="24">
    <w:abstractNumId w:val="2"/>
  </w:num>
  <w:num w:numId="25">
    <w:abstractNumId w:val="27"/>
  </w:num>
  <w:num w:numId="26">
    <w:abstractNumId w:val="10"/>
  </w:num>
  <w:num w:numId="27">
    <w:abstractNumId w:val="8"/>
  </w:num>
  <w:num w:numId="28">
    <w:abstractNumId w:val="21"/>
  </w:num>
  <w:num w:numId="29">
    <w:abstractNumId w:val="1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04"/>
    <w:rsid w:val="000018E5"/>
    <w:rsid w:val="00013E0D"/>
    <w:rsid w:val="000269E4"/>
    <w:rsid w:val="0003348F"/>
    <w:rsid w:val="0003474E"/>
    <w:rsid w:val="000365A4"/>
    <w:rsid w:val="00036667"/>
    <w:rsid w:val="00037050"/>
    <w:rsid w:val="00040035"/>
    <w:rsid w:val="00040C6A"/>
    <w:rsid w:val="00050315"/>
    <w:rsid w:val="000513D9"/>
    <w:rsid w:val="00053715"/>
    <w:rsid w:val="000549B1"/>
    <w:rsid w:val="00055377"/>
    <w:rsid w:val="00055F30"/>
    <w:rsid w:val="00060D91"/>
    <w:rsid w:val="00066700"/>
    <w:rsid w:val="000674A1"/>
    <w:rsid w:val="00067D69"/>
    <w:rsid w:val="00073834"/>
    <w:rsid w:val="00074446"/>
    <w:rsid w:val="00075643"/>
    <w:rsid w:val="000779BE"/>
    <w:rsid w:val="00081A2D"/>
    <w:rsid w:val="00087047"/>
    <w:rsid w:val="000870E9"/>
    <w:rsid w:val="000907E9"/>
    <w:rsid w:val="00092086"/>
    <w:rsid w:val="0009221B"/>
    <w:rsid w:val="0009641F"/>
    <w:rsid w:val="00096E1F"/>
    <w:rsid w:val="000B0E91"/>
    <w:rsid w:val="000B5523"/>
    <w:rsid w:val="000C7567"/>
    <w:rsid w:val="000D19BA"/>
    <w:rsid w:val="000E2139"/>
    <w:rsid w:val="000E3BE9"/>
    <w:rsid w:val="000F513E"/>
    <w:rsid w:val="000F60FB"/>
    <w:rsid w:val="000F7873"/>
    <w:rsid w:val="00100789"/>
    <w:rsid w:val="001013DE"/>
    <w:rsid w:val="001022D6"/>
    <w:rsid w:val="00105B41"/>
    <w:rsid w:val="00106BA3"/>
    <w:rsid w:val="001224C3"/>
    <w:rsid w:val="00123CA5"/>
    <w:rsid w:val="00124DFB"/>
    <w:rsid w:val="00125F99"/>
    <w:rsid w:val="00126007"/>
    <w:rsid w:val="00127828"/>
    <w:rsid w:val="00130FE2"/>
    <w:rsid w:val="001344C6"/>
    <w:rsid w:val="001362F1"/>
    <w:rsid w:val="001408E1"/>
    <w:rsid w:val="00147476"/>
    <w:rsid w:val="0015312F"/>
    <w:rsid w:val="0015569C"/>
    <w:rsid w:val="001610B9"/>
    <w:rsid w:val="00161BEE"/>
    <w:rsid w:val="00163133"/>
    <w:rsid w:val="00164270"/>
    <w:rsid w:val="00166EDE"/>
    <w:rsid w:val="0018189F"/>
    <w:rsid w:val="00183BFB"/>
    <w:rsid w:val="00187CB1"/>
    <w:rsid w:val="00187F62"/>
    <w:rsid w:val="00192CD0"/>
    <w:rsid w:val="001930CE"/>
    <w:rsid w:val="00193D2C"/>
    <w:rsid w:val="0019512D"/>
    <w:rsid w:val="001957BA"/>
    <w:rsid w:val="0019734D"/>
    <w:rsid w:val="00197794"/>
    <w:rsid w:val="001A0008"/>
    <w:rsid w:val="001A2DEB"/>
    <w:rsid w:val="001A3E2E"/>
    <w:rsid w:val="001A4CA0"/>
    <w:rsid w:val="001A7DA6"/>
    <w:rsid w:val="001B1D67"/>
    <w:rsid w:val="001B546C"/>
    <w:rsid w:val="001C2CE7"/>
    <w:rsid w:val="001C2F9D"/>
    <w:rsid w:val="001D00FE"/>
    <w:rsid w:val="001D082E"/>
    <w:rsid w:val="001D3DAD"/>
    <w:rsid w:val="001D49C7"/>
    <w:rsid w:val="001E3705"/>
    <w:rsid w:val="001F1831"/>
    <w:rsid w:val="001F402C"/>
    <w:rsid w:val="001F427E"/>
    <w:rsid w:val="001F4CDF"/>
    <w:rsid w:val="00202047"/>
    <w:rsid w:val="002027FE"/>
    <w:rsid w:val="00203973"/>
    <w:rsid w:val="002041F1"/>
    <w:rsid w:val="00207634"/>
    <w:rsid w:val="00210E44"/>
    <w:rsid w:val="00211BD6"/>
    <w:rsid w:val="002139EC"/>
    <w:rsid w:val="00216F8C"/>
    <w:rsid w:val="002179C0"/>
    <w:rsid w:val="00217E27"/>
    <w:rsid w:val="0022163E"/>
    <w:rsid w:val="0022309E"/>
    <w:rsid w:val="00224E0B"/>
    <w:rsid w:val="00225909"/>
    <w:rsid w:val="0022777A"/>
    <w:rsid w:val="002313F6"/>
    <w:rsid w:val="00232728"/>
    <w:rsid w:val="00233AB8"/>
    <w:rsid w:val="002364C3"/>
    <w:rsid w:val="00242978"/>
    <w:rsid w:val="0024305B"/>
    <w:rsid w:val="00243D84"/>
    <w:rsid w:val="0024450D"/>
    <w:rsid w:val="00244832"/>
    <w:rsid w:val="00245F08"/>
    <w:rsid w:val="00250C49"/>
    <w:rsid w:val="00251DA6"/>
    <w:rsid w:val="002569D1"/>
    <w:rsid w:val="0026072E"/>
    <w:rsid w:val="002618C1"/>
    <w:rsid w:val="0026226B"/>
    <w:rsid w:val="00266AF9"/>
    <w:rsid w:val="002671D3"/>
    <w:rsid w:val="002757BC"/>
    <w:rsid w:val="00281E19"/>
    <w:rsid w:val="00290E2A"/>
    <w:rsid w:val="00293DC0"/>
    <w:rsid w:val="0029590B"/>
    <w:rsid w:val="002A3875"/>
    <w:rsid w:val="002A51F3"/>
    <w:rsid w:val="002B1498"/>
    <w:rsid w:val="002B38F6"/>
    <w:rsid w:val="002B56A2"/>
    <w:rsid w:val="002B65D5"/>
    <w:rsid w:val="002C702E"/>
    <w:rsid w:val="002D1923"/>
    <w:rsid w:val="002D37ED"/>
    <w:rsid w:val="002D4930"/>
    <w:rsid w:val="002E093A"/>
    <w:rsid w:val="002E0E6E"/>
    <w:rsid w:val="002E2F4A"/>
    <w:rsid w:val="002E6C4B"/>
    <w:rsid w:val="002F62BC"/>
    <w:rsid w:val="002F69E0"/>
    <w:rsid w:val="002F6D9B"/>
    <w:rsid w:val="002F75CB"/>
    <w:rsid w:val="0030094C"/>
    <w:rsid w:val="003035E4"/>
    <w:rsid w:val="00304C21"/>
    <w:rsid w:val="00304FEB"/>
    <w:rsid w:val="003120A9"/>
    <w:rsid w:val="003136BA"/>
    <w:rsid w:val="00313F58"/>
    <w:rsid w:val="00315D99"/>
    <w:rsid w:val="00326E2D"/>
    <w:rsid w:val="00327F66"/>
    <w:rsid w:val="0033122C"/>
    <w:rsid w:val="00334CB9"/>
    <w:rsid w:val="0033545F"/>
    <w:rsid w:val="0033598B"/>
    <w:rsid w:val="00336291"/>
    <w:rsid w:val="003377E4"/>
    <w:rsid w:val="003410C5"/>
    <w:rsid w:val="00344F23"/>
    <w:rsid w:val="003454A4"/>
    <w:rsid w:val="003457F6"/>
    <w:rsid w:val="00345D91"/>
    <w:rsid w:val="00345E44"/>
    <w:rsid w:val="00353F0B"/>
    <w:rsid w:val="0035736E"/>
    <w:rsid w:val="00361FE4"/>
    <w:rsid w:val="0036254B"/>
    <w:rsid w:val="00362CF7"/>
    <w:rsid w:val="00364B5C"/>
    <w:rsid w:val="00366A76"/>
    <w:rsid w:val="0036732B"/>
    <w:rsid w:val="00367518"/>
    <w:rsid w:val="003707C2"/>
    <w:rsid w:val="003751BD"/>
    <w:rsid w:val="00381381"/>
    <w:rsid w:val="00381FA1"/>
    <w:rsid w:val="003828FB"/>
    <w:rsid w:val="003842AB"/>
    <w:rsid w:val="00386E03"/>
    <w:rsid w:val="0038710F"/>
    <w:rsid w:val="00387B96"/>
    <w:rsid w:val="003A2CCC"/>
    <w:rsid w:val="003A5334"/>
    <w:rsid w:val="003A5530"/>
    <w:rsid w:val="003A6F06"/>
    <w:rsid w:val="003B0402"/>
    <w:rsid w:val="003B5F56"/>
    <w:rsid w:val="003C0606"/>
    <w:rsid w:val="003C188A"/>
    <w:rsid w:val="003C1CE0"/>
    <w:rsid w:val="003C5E13"/>
    <w:rsid w:val="003C7298"/>
    <w:rsid w:val="003C774A"/>
    <w:rsid w:val="003D2294"/>
    <w:rsid w:val="003D2D1E"/>
    <w:rsid w:val="003D48D7"/>
    <w:rsid w:val="003D4B01"/>
    <w:rsid w:val="003E28DB"/>
    <w:rsid w:val="003E2CC3"/>
    <w:rsid w:val="003E64F1"/>
    <w:rsid w:val="003F195E"/>
    <w:rsid w:val="003F211B"/>
    <w:rsid w:val="003F4A4B"/>
    <w:rsid w:val="003F5546"/>
    <w:rsid w:val="003F7FB3"/>
    <w:rsid w:val="00401DC2"/>
    <w:rsid w:val="00402E01"/>
    <w:rsid w:val="00403DF7"/>
    <w:rsid w:val="004129C8"/>
    <w:rsid w:val="00413407"/>
    <w:rsid w:val="004144BB"/>
    <w:rsid w:val="00414788"/>
    <w:rsid w:val="004163B3"/>
    <w:rsid w:val="00416FCB"/>
    <w:rsid w:val="00417393"/>
    <w:rsid w:val="00423D00"/>
    <w:rsid w:val="00423EBC"/>
    <w:rsid w:val="00424DD9"/>
    <w:rsid w:val="00425350"/>
    <w:rsid w:val="00426A83"/>
    <w:rsid w:val="00433CD3"/>
    <w:rsid w:val="00434B09"/>
    <w:rsid w:val="00436CD4"/>
    <w:rsid w:val="00437423"/>
    <w:rsid w:val="00451303"/>
    <w:rsid w:val="00451860"/>
    <w:rsid w:val="00455820"/>
    <w:rsid w:val="00455A33"/>
    <w:rsid w:val="0046579A"/>
    <w:rsid w:val="0046745F"/>
    <w:rsid w:val="00467643"/>
    <w:rsid w:val="00467B56"/>
    <w:rsid w:val="00471406"/>
    <w:rsid w:val="00484434"/>
    <w:rsid w:val="004854E7"/>
    <w:rsid w:val="00487721"/>
    <w:rsid w:val="00487C3E"/>
    <w:rsid w:val="00491B72"/>
    <w:rsid w:val="00496ACE"/>
    <w:rsid w:val="004A30DD"/>
    <w:rsid w:val="004A5248"/>
    <w:rsid w:val="004A70CE"/>
    <w:rsid w:val="004B10BF"/>
    <w:rsid w:val="004C1325"/>
    <w:rsid w:val="004C3DB6"/>
    <w:rsid w:val="004C5481"/>
    <w:rsid w:val="004C6EE4"/>
    <w:rsid w:val="004C79AD"/>
    <w:rsid w:val="004E7C5F"/>
    <w:rsid w:val="004F0821"/>
    <w:rsid w:val="004F431E"/>
    <w:rsid w:val="004F4852"/>
    <w:rsid w:val="004F64B6"/>
    <w:rsid w:val="00501037"/>
    <w:rsid w:val="005016AE"/>
    <w:rsid w:val="00506332"/>
    <w:rsid w:val="00511909"/>
    <w:rsid w:val="00511EF2"/>
    <w:rsid w:val="005127B6"/>
    <w:rsid w:val="00512DAF"/>
    <w:rsid w:val="00513B24"/>
    <w:rsid w:val="005143FD"/>
    <w:rsid w:val="00514468"/>
    <w:rsid w:val="005152F8"/>
    <w:rsid w:val="00515FB7"/>
    <w:rsid w:val="0051691A"/>
    <w:rsid w:val="005212DC"/>
    <w:rsid w:val="00535140"/>
    <w:rsid w:val="0053516F"/>
    <w:rsid w:val="00535E81"/>
    <w:rsid w:val="0053739B"/>
    <w:rsid w:val="005439DD"/>
    <w:rsid w:val="005452B0"/>
    <w:rsid w:val="0054546F"/>
    <w:rsid w:val="00545685"/>
    <w:rsid w:val="0054620A"/>
    <w:rsid w:val="00555240"/>
    <w:rsid w:val="00557E94"/>
    <w:rsid w:val="005600BF"/>
    <w:rsid w:val="00562D27"/>
    <w:rsid w:val="00570956"/>
    <w:rsid w:val="00571B4F"/>
    <w:rsid w:val="00573F6A"/>
    <w:rsid w:val="00577EBB"/>
    <w:rsid w:val="00582EE4"/>
    <w:rsid w:val="00583DE4"/>
    <w:rsid w:val="005879D0"/>
    <w:rsid w:val="005902DE"/>
    <w:rsid w:val="00595C9D"/>
    <w:rsid w:val="005A4DDD"/>
    <w:rsid w:val="005A6DE0"/>
    <w:rsid w:val="005B1815"/>
    <w:rsid w:val="005B18CE"/>
    <w:rsid w:val="005B334E"/>
    <w:rsid w:val="005C0D86"/>
    <w:rsid w:val="005D5BDC"/>
    <w:rsid w:val="005E0F9E"/>
    <w:rsid w:val="005E52F2"/>
    <w:rsid w:val="005E66C2"/>
    <w:rsid w:val="005E7346"/>
    <w:rsid w:val="005F7EA1"/>
    <w:rsid w:val="00604B56"/>
    <w:rsid w:val="006056A8"/>
    <w:rsid w:val="0061004E"/>
    <w:rsid w:val="00614ECE"/>
    <w:rsid w:val="00615820"/>
    <w:rsid w:val="00623E45"/>
    <w:rsid w:val="00626C85"/>
    <w:rsid w:val="00627ADE"/>
    <w:rsid w:val="006310F3"/>
    <w:rsid w:val="00640D1A"/>
    <w:rsid w:val="006437C2"/>
    <w:rsid w:val="00644591"/>
    <w:rsid w:val="006477C6"/>
    <w:rsid w:val="00661750"/>
    <w:rsid w:val="0066417E"/>
    <w:rsid w:val="00665CDC"/>
    <w:rsid w:val="00665D1E"/>
    <w:rsid w:val="006678F4"/>
    <w:rsid w:val="006813B2"/>
    <w:rsid w:val="00681923"/>
    <w:rsid w:val="0068355E"/>
    <w:rsid w:val="006844A4"/>
    <w:rsid w:val="00685EBF"/>
    <w:rsid w:val="00686E5B"/>
    <w:rsid w:val="00693584"/>
    <w:rsid w:val="00695166"/>
    <w:rsid w:val="006A2C81"/>
    <w:rsid w:val="006A6126"/>
    <w:rsid w:val="006B2C58"/>
    <w:rsid w:val="006B6875"/>
    <w:rsid w:val="006B77CC"/>
    <w:rsid w:val="006B786A"/>
    <w:rsid w:val="006C5BCB"/>
    <w:rsid w:val="006C6B03"/>
    <w:rsid w:val="006D1DBE"/>
    <w:rsid w:val="006E06E7"/>
    <w:rsid w:val="006E0D71"/>
    <w:rsid w:val="006E19C8"/>
    <w:rsid w:val="006E2807"/>
    <w:rsid w:val="006E2A22"/>
    <w:rsid w:val="006E3EB1"/>
    <w:rsid w:val="006E4E7A"/>
    <w:rsid w:val="006E6825"/>
    <w:rsid w:val="006E6C1E"/>
    <w:rsid w:val="006F11E5"/>
    <w:rsid w:val="006F15C4"/>
    <w:rsid w:val="00712A13"/>
    <w:rsid w:val="0071366B"/>
    <w:rsid w:val="00714EE1"/>
    <w:rsid w:val="00715C0B"/>
    <w:rsid w:val="00717BA0"/>
    <w:rsid w:val="00725A63"/>
    <w:rsid w:val="00730BA5"/>
    <w:rsid w:val="00730D7B"/>
    <w:rsid w:val="007311BC"/>
    <w:rsid w:val="007311CD"/>
    <w:rsid w:val="0073194E"/>
    <w:rsid w:val="00734459"/>
    <w:rsid w:val="00740EE4"/>
    <w:rsid w:val="0074286B"/>
    <w:rsid w:val="0074676A"/>
    <w:rsid w:val="007479E9"/>
    <w:rsid w:val="00753AED"/>
    <w:rsid w:val="007570EA"/>
    <w:rsid w:val="00762A7F"/>
    <w:rsid w:val="00762C38"/>
    <w:rsid w:val="0077331B"/>
    <w:rsid w:val="00775DA4"/>
    <w:rsid w:val="00775E33"/>
    <w:rsid w:val="00782CB3"/>
    <w:rsid w:val="007847BE"/>
    <w:rsid w:val="00786E84"/>
    <w:rsid w:val="007878A5"/>
    <w:rsid w:val="00793D3D"/>
    <w:rsid w:val="00795305"/>
    <w:rsid w:val="00796E9A"/>
    <w:rsid w:val="007A0139"/>
    <w:rsid w:val="007A1722"/>
    <w:rsid w:val="007B1F8F"/>
    <w:rsid w:val="007B6BED"/>
    <w:rsid w:val="007B6C14"/>
    <w:rsid w:val="007B7BAF"/>
    <w:rsid w:val="007B7E40"/>
    <w:rsid w:val="007C1B33"/>
    <w:rsid w:val="007C27EF"/>
    <w:rsid w:val="007C2CB0"/>
    <w:rsid w:val="007C5A43"/>
    <w:rsid w:val="007C5D21"/>
    <w:rsid w:val="007D05CC"/>
    <w:rsid w:val="007D1015"/>
    <w:rsid w:val="007D3104"/>
    <w:rsid w:val="007D4A3F"/>
    <w:rsid w:val="007D644C"/>
    <w:rsid w:val="007E21B1"/>
    <w:rsid w:val="007F220D"/>
    <w:rsid w:val="007F3A46"/>
    <w:rsid w:val="007F6924"/>
    <w:rsid w:val="008013B1"/>
    <w:rsid w:val="008033A7"/>
    <w:rsid w:val="0080704F"/>
    <w:rsid w:val="008116F5"/>
    <w:rsid w:val="00811FA7"/>
    <w:rsid w:val="00813C60"/>
    <w:rsid w:val="0081526D"/>
    <w:rsid w:val="0082293C"/>
    <w:rsid w:val="00825BA8"/>
    <w:rsid w:val="00826C22"/>
    <w:rsid w:val="00826EB5"/>
    <w:rsid w:val="00827B7B"/>
    <w:rsid w:val="00827FE8"/>
    <w:rsid w:val="008326F3"/>
    <w:rsid w:val="00837EF0"/>
    <w:rsid w:val="00842193"/>
    <w:rsid w:val="00843CE1"/>
    <w:rsid w:val="0084570D"/>
    <w:rsid w:val="0085005B"/>
    <w:rsid w:val="008502AD"/>
    <w:rsid w:val="0085262A"/>
    <w:rsid w:val="00852ACE"/>
    <w:rsid w:val="0085558B"/>
    <w:rsid w:val="00856992"/>
    <w:rsid w:val="00862EBA"/>
    <w:rsid w:val="00863246"/>
    <w:rsid w:val="00863CD8"/>
    <w:rsid w:val="00872294"/>
    <w:rsid w:val="0087636F"/>
    <w:rsid w:val="00877372"/>
    <w:rsid w:val="00877DD2"/>
    <w:rsid w:val="00881ED2"/>
    <w:rsid w:val="0088643B"/>
    <w:rsid w:val="0088761E"/>
    <w:rsid w:val="00891900"/>
    <w:rsid w:val="00892BE2"/>
    <w:rsid w:val="00894436"/>
    <w:rsid w:val="00895718"/>
    <w:rsid w:val="008A58BE"/>
    <w:rsid w:val="008A67F7"/>
    <w:rsid w:val="008A6B0D"/>
    <w:rsid w:val="008A7C95"/>
    <w:rsid w:val="008B4E87"/>
    <w:rsid w:val="008B5444"/>
    <w:rsid w:val="008B6C19"/>
    <w:rsid w:val="008B748B"/>
    <w:rsid w:val="008B7CB4"/>
    <w:rsid w:val="008C1A24"/>
    <w:rsid w:val="008C3874"/>
    <w:rsid w:val="008C5430"/>
    <w:rsid w:val="008C6061"/>
    <w:rsid w:val="008C7287"/>
    <w:rsid w:val="008D1D9D"/>
    <w:rsid w:val="008D29A8"/>
    <w:rsid w:val="008D4D95"/>
    <w:rsid w:val="008D6CB3"/>
    <w:rsid w:val="008E1155"/>
    <w:rsid w:val="008E2AE4"/>
    <w:rsid w:val="008E7B92"/>
    <w:rsid w:val="008F1660"/>
    <w:rsid w:val="008F330E"/>
    <w:rsid w:val="008F50B3"/>
    <w:rsid w:val="008F6AEC"/>
    <w:rsid w:val="008F6DCF"/>
    <w:rsid w:val="00904F54"/>
    <w:rsid w:val="00905781"/>
    <w:rsid w:val="00907633"/>
    <w:rsid w:val="00910625"/>
    <w:rsid w:val="00912638"/>
    <w:rsid w:val="00915428"/>
    <w:rsid w:val="00916024"/>
    <w:rsid w:val="00916598"/>
    <w:rsid w:val="00925885"/>
    <w:rsid w:val="009278F5"/>
    <w:rsid w:val="00933506"/>
    <w:rsid w:val="00934931"/>
    <w:rsid w:val="00937773"/>
    <w:rsid w:val="00941500"/>
    <w:rsid w:val="009418A9"/>
    <w:rsid w:val="00941ECC"/>
    <w:rsid w:val="00942C96"/>
    <w:rsid w:val="00946616"/>
    <w:rsid w:val="0094767C"/>
    <w:rsid w:val="00951342"/>
    <w:rsid w:val="00960408"/>
    <w:rsid w:val="0096155E"/>
    <w:rsid w:val="00963E37"/>
    <w:rsid w:val="00964711"/>
    <w:rsid w:val="0096638E"/>
    <w:rsid w:val="009663C7"/>
    <w:rsid w:val="009667EA"/>
    <w:rsid w:val="00966CA0"/>
    <w:rsid w:val="00967008"/>
    <w:rsid w:val="009772A0"/>
    <w:rsid w:val="009860B9"/>
    <w:rsid w:val="00986D25"/>
    <w:rsid w:val="00986EDA"/>
    <w:rsid w:val="00990192"/>
    <w:rsid w:val="0099283A"/>
    <w:rsid w:val="00994BB1"/>
    <w:rsid w:val="00995001"/>
    <w:rsid w:val="009A0036"/>
    <w:rsid w:val="009A23D8"/>
    <w:rsid w:val="009A3278"/>
    <w:rsid w:val="009A47C9"/>
    <w:rsid w:val="009A6208"/>
    <w:rsid w:val="009B60B4"/>
    <w:rsid w:val="009B7329"/>
    <w:rsid w:val="009C5E3F"/>
    <w:rsid w:val="009C75D9"/>
    <w:rsid w:val="009C7B35"/>
    <w:rsid w:val="009C7BC1"/>
    <w:rsid w:val="009D1D36"/>
    <w:rsid w:val="009D64C6"/>
    <w:rsid w:val="009E130F"/>
    <w:rsid w:val="009E1526"/>
    <w:rsid w:val="009E1918"/>
    <w:rsid w:val="009E2488"/>
    <w:rsid w:val="009E25D8"/>
    <w:rsid w:val="009E2EE2"/>
    <w:rsid w:val="009E3049"/>
    <w:rsid w:val="009F0776"/>
    <w:rsid w:val="009F3882"/>
    <w:rsid w:val="009F3E0A"/>
    <w:rsid w:val="009F75E7"/>
    <w:rsid w:val="00A018A5"/>
    <w:rsid w:val="00A020E6"/>
    <w:rsid w:val="00A06BD8"/>
    <w:rsid w:val="00A15AE0"/>
    <w:rsid w:val="00A16AA5"/>
    <w:rsid w:val="00A26131"/>
    <w:rsid w:val="00A30ED5"/>
    <w:rsid w:val="00A31F26"/>
    <w:rsid w:val="00A332FE"/>
    <w:rsid w:val="00A354B8"/>
    <w:rsid w:val="00A51C32"/>
    <w:rsid w:val="00A558C2"/>
    <w:rsid w:val="00A563F6"/>
    <w:rsid w:val="00A566DB"/>
    <w:rsid w:val="00A57A99"/>
    <w:rsid w:val="00A621DA"/>
    <w:rsid w:val="00A630F6"/>
    <w:rsid w:val="00A64767"/>
    <w:rsid w:val="00A64D63"/>
    <w:rsid w:val="00A65EE3"/>
    <w:rsid w:val="00A70F55"/>
    <w:rsid w:val="00A7631E"/>
    <w:rsid w:val="00A77679"/>
    <w:rsid w:val="00A84ABA"/>
    <w:rsid w:val="00A8549A"/>
    <w:rsid w:val="00A91153"/>
    <w:rsid w:val="00A921CB"/>
    <w:rsid w:val="00A92D32"/>
    <w:rsid w:val="00A92E48"/>
    <w:rsid w:val="00A972AE"/>
    <w:rsid w:val="00AA0292"/>
    <w:rsid w:val="00AA2E8D"/>
    <w:rsid w:val="00AB132A"/>
    <w:rsid w:val="00AB5E3F"/>
    <w:rsid w:val="00AB6312"/>
    <w:rsid w:val="00AB7430"/>
    <w:rsid w:val="00AC4416"/>
    <w:rsid w:val="00AC5E6B"/>
    <w:rsid w:val="00AD1E17"/>
    <w:rsid w:val="00AD45A0"/>
    <w:rsid w:val="00AD68C5"/>
    <w:rsid w:val="00AE1A5D"/>
    <w:rsid w:val="00AE4961"/>
    <w:rsid w:val="00AE7735"/>
    <w:rsid w:val="00AF1B24"/>
    <w:rsid w:val="00AF3796"/>
    <w:rsid w:val="00AF52FC"/>
    <w:rsid w:val="00AF69F4"/>
    <w:rsid w:val="00AF6A0F"/>
    <w:rsid w:val="00AF7A26"/>
    <w:rsid w:val="00B00371"/>
    <w:rsid w:val="00B02821"/>
    <w:rsid w:val="00B0367E"/>
    <w:rsid w:val="00B12077"/>
    <w:rsid w:val="00B14D43"/>
    <w:rsid w:val="00B219A3"/>
    <w:rsid w:val="00B26813"/>
    <w:rsid w:val="00B32556"/>
    <w:rsid w:val="00B34691"/>
    <w:rsid w:val="00B346E1"/>
    <w:rsid w:val="00B35EC9"/>
    <w:rsid w:val="00B367E2"/>
    <w:rsid w:val="00B40E3F"/>
    <w:rsid w:val="00B413EF"/>
    <w:rsid w:val="00B440A2"/>
    <w:rsid w:val="00B44895"/>
    <w:rsid w:val="00B60170"/>
    <w:rsid w:val="00B70078"/>
    <w:rsid w:val="00B7260E"/>
    <w:rsid w:val="00B737EA"/>
    <w:rsid w:val="00B80057"/>
    <w:rsid w:val="00B859ED"/>
    <w:rsid w:val="00B902AF"/>
    <w:rsid w:val="00B90798"/>
    <w:rsid w:val="00B909BA"/>
    <w:rsid w:val="00B94226"/>
    <w:rsid w:val="00B96A0C"/>
    <w:rsid w:val="00B96E90"/>
    <w:rsid w:val="00BA2386"/>
    <w:rsid w:val="00BA69D6"/>
    <w:rsid w:val="00BA7946"/>
    <w:rsid w:val="00BA7E9D"/>
    <w:rsid w:val="00BB31C7"/>
    <w:rsid w:val="00BB3FEF"/>
    <w:rsid w:val="00BB5A59"/>
    <w:rsid w:val="00BC0245"/>
    <w:rsid w:val="00BD27A0"/>
    <w:rsid w:val="00BE149A"/>
    <w:rsid w:val="00BE16EA"/>
    <w:rsid w:val="00BE3075"/>
    <w:rsid w:val="00BF014C"/>
    <w:rsid w:val="00BF250B"/>
    <w:rsid w:val="00BF29C0"/>
    <w:rsid w:val="00C04036"/>
    <w:rsid w:val="00C11EC4"/>
    <w:rsid w:val="00C134B6"/>
    <w:rsid w:val="00C160BF"/>
    <w:rsid w:val="00C163DA"/>
    <w:rsid w:val="00C20C5D"/>
    <w:rsid w:val="00C20DAF"/>
    <w:rsid w:val="00C24CE6"/>
    <w:rsid w:val="00C31BFB"/>
    <w:rsid w:val="00C33F2C"/>
    <w:rsid w:val="00C424C4"/>
    <w:rsid w:val="00C43406"/>
    <w:rsid w:val="00C5261A"/>
    <w:rsid w:val="00C55DEE"/>
    <w:rsid w:val="00C61DBA"/>
    <w:rsid w:val="00C62A52"/>
    <w:rsid w:val="00C749BE"/>
    <w:rsid w:val="00C74D9F"/>
    <w:rsid w:val="00C828C6"/>
    <w:rsid w:val="00C83399"/>
    <w:rsid w:val="00C905CD"/>
    <w:rsid w:val="00C9143A"/>
    <w:rsid w:val="00C94460"/>
    <w:rsid w:val="00C964D3"/>
    <w:rsid w:val="00CA1166"/>
    <w:rsid w:val="00CA68BA"/>
    <w:rsid w:val="00CA6F5D"/>
    <w:rsid w:val="00CB02A3"/>
    <w:rsid w:val="00CB0D96"/>
    <w:rsid w:val="00CB2E11"/>
    <w:rsid w:val="00CB581D"/>
    <w:rsid w:val="00CC19D4"/>
    <w:rsid w:val="00CC1DF7"/>
    <w:rsid w:val="00CC378D"/>
    <w:rsid w:val="00CC7B91"/>
    <w:rsid w:val="00CD041D"/>
    <w:rsid w:val="00CD0889"/>
    <w:rsid w:val="00CD4052"/>
    <w:rsid w:val="00CD5370"/>
    <w:rsid w:val="00CD6A5F"/>
    <w:rsid w:val="00CE0FD8"/>
    <w:rsid w:val="00CE1143"/>
    <w:rsid w:val="00CE44AC"/>
    <w:rsid w:val="00CE609A"/>
    <w:rsid w:val="00CF0C65"/>
    <w:rsid w:val="00CF2193"/>
    <w:rsid w:val="00CF37BE"/>
    <w:rsid w:val="00CF5258"/>
    <w:rsid w:val="00D008A6"/>
    <w:rsid w:val="00D03EB5"/>
    <w:rsid w:val="00D101F2"/>
    <w:rsid w:val="00D13F8F"/>
    <w:rsid w:val="00D21E73"/>
    <w:rsid w:val="00D23D95"/>
    <w:rsid w:val="00D2498D"/>
    <w:rsid w:val="00D250FF"/>
    <w:rsid w:val="00D26732"/>
    <w:rsid w:val="00D347BA"/>
    <w:rsid w:val="00D36A95"/>
    <w:rsid w:val="00D43455"/>
    <w:rsid w:val="00D43FC9"/>
    <w:rsid w:val="00D4451A"/>
    <w:rsid w:val="00D4685D"/>
    <w:rsid w:val="00D530C6"/>
    <w:rsid w:val="00D61016"/>
    <w:rsid w:val="00D612DD"/>
    <w:rsid w:val="00D63F13"/>
    <w:rsid w:val="00D702B7"/>
    <w:rsid w:val="00D7182A"/>
    <w:rsid w:val="00D869EA"/>
    <w:rsid w:val="00D942E0"/>
    <w:rsid w:val="00D96D73"/>
    <w:rsid w:val="00D971F4"/>
    <w:rsid w:val="00DA3CF7"/>
    <w:rsid w:val="00DA4C77"/>
    <w:rsid w:val="00DB19F4"/>
    <w:rsid w:val="00DB207B"/>
    <w:rsid w:val="00DB29D0"/>
    <w:rsid w:val="00DB3EB5"/>
    <w:rsid w:val="00DB5241"/>
    <w:rsid w:val="00DB7359"/>
    <w:rsid w:val="00DC0037"/>
    <w:rsid w:val="00DC1568"/>
    <w:rsid w:val="00DC22CE"/>
    <w:rsid w:val="00DC6DC9"/>
    <w:rsid w:val="00DC7B05"/>
    <w:rsid w:val="00DE350B"/>
    <w:rsid w:val="00DF1AB2"/>
    <w:rsid w:val="00DF3B86"/>
    <w:rsid w:val="00DF62FA"/>
    <w:rsid w:val="00DF7228"/>
    <w:rsid w:val="00E00060"/>
    <w:rsid w:val="00E05838"/>
    <w:rsid w:val="00E10FC6"/>
    <w:rsid w:val="00E110CA"/>
    <w:rsid w:val="00E12DB6"/>
    <w:rsid w:val="00E2086F"/>
    <w:rsid w:val="00E229D9"/>
    <w:rsid w:val="00E22FC6"/>
    <w:rsid w:val="00E24CCB"/>
    <w:rsid w:val="00E27A3C"/>
    <w:rsid w:val="00E31FD5"/>
    <w:rsid w:val="00E34AAE"/>
    <w:rsid w:val="00E431AC"/>
    <w:rsid w:val="00E43CA0"/>
    <w:rsid w:val="00E520D5"/>
    <w:rsid w:val="00E525C4"/>
    <w:rsid w:val="00E53FFA"/>
    <w:rsid w:val="00E5543D"/>
    <w:rsid w:val="00E55DB1"/>
    <w:rsid w:val="00E621FD"/>
    <w:rsid w:val="00E6508B"/>
    <w:rsid w:val="00E707E0"/>
    <w:rsid w:val="00E7115B"/>
    <w:rsid w:val="00E75370"/>
    <w:rsid w:val="00E75F71"/>
    <w:rsid w:val="00E76605"/>
    <w:rsid w:val="00E82BEB"/>
    <w:rsid w:val="00E82C68"/>
    <w:rsid w:val="00E840A6"/>
    <w:rsid w:val="00E8646C"/>
    <w:rsid w:val="00E90333"/>
    <w:rsid w:val="00E9129E"/>
    <w:rsid w:val="00E9171E"/>
    <w:rsid w:val="00E92C66"/>
    <w:rsid w:val="00E95CF4"/>
    <w:rsid w:val="00E9710A"/>
    <w:rsid w:val="00EA366A"/>
    <w:rsid w:val="00EA3880"/>
    <w:rsid w:val="00EA7F97"/>
    <w:rsid w:val="00EB1C89"/>
    <w:rsid w:val="00EB2C38"/>
    <w:rsid w:val="00EB63F0"/>
    <w:rsid w:val="00EC1B93"/>
    <w:rsid w:val="00EC347A"/>
    <w:rsid w:val="00ED020E"/>
    <w:rsid w:val="00ED17B1"/>
    <w:rsid w:val="00ED291A"/>
    <w:rsid w:val="00ED5F40"/>
    <w:rsid w:val="00EE0227"/>
    <w:rsid w:val="00EE4FFB"/>
    <w:rsid w:val="00EE5F46"/>
    <w:rsid w:val="00EE68D3"/>
    <w:rsid w:val="00EF3188"/>
    <w:rsid w:val="00EF3470"/>
    <w:rsid w:val="00EF4578"/>
    <w:rsid w:val="00F001F7"/>
    <w:rsid w:val="00F01033"/>
    <w:rsid w:val="00F039B9"/>
    <w:rsid w:val="00F040E5"/>
    <w:rsid w:val="00F171AB"/>
    <w:rsid w:val="00F234D2"/>
    <w:rsid w:val="00F25C16"/>
    <w:rsid w:val="00F33FEA"/>
    <w:rsid w:val="00F36329"/>
    <w:rsid w:val="00F36427"/>
    <w:rsid w:val="00F367E9"/>
    <w:rsid w:val="00F430C4"/>
    <w:rsid w:val="00F4390B"/>
    <w:rsid w:val="00F50DFB"/>
    <w:rsid w:val="00F52F8F"/>
    <w:rsid w:val="00F53339"/>
    <w:rsid w:val="00F55B37"/>
    <w:rsid w:val="00F577FE"/>
    <w:rsid w:val="00F60589"/>
    <w:rsid w:val="00F61E29"/>
    <w:rsid w:val="00F66032"/>
    <w:rsid w:val="00F67AF4"/>
    <w:rsid w:val="00F730FF"/>
    <w:rsid w:val="00F75B2E"/>
    <w:rsid w:val="00F75ED7"/>
    <w:rsid w:val="00F8178B"/>
    <w:rsid w:val="00F838EE"/>
    <w:rsid w:val="00F83BC1"/>
    <w:rsid w:val="00F86EB2"/>
    <w:rsid w:val="00F87F3F"/>
    <w:rsid w:val="00F9221A"/>
    <w:rsid w:val="00F9357B"/>
    <w:rsid w:val="00FA2767"/>
    <w:rsid w:val="00FA5369"/>
    <w:rsid w:val="00FB3270"/>
    <w:rsid w:val="00FB768E"/>
    <w:rsid w:val="00FC46C8"/>
    <w:rsid w:val="00FD0F7D"/>
    <w:rsid w:val="00FD7020"/>
    <w:rsid w:val="00FE2ADD"/>
    <w:rsid w:val="00FE5A00"/>
    <w:rsid w:val="00FF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86084"/>
  <w15:chartTrackingRefBased/>
  <w15:docId w15:val="{9D2CFE53-3F25-4F82-A103-334B4505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D3104"/>
    <w:pPr>
      <w:tabs>
        <w:tab w:val="center" w:pos="4320"/>
        <w:tab w:val="right" w:pos="8640"/>
      </w:tabs>
    </w:pPr>
    <w:rPr>
      <w:sz w:val="24"/>
      <w:szCs w:val="24"/>
    </w:rPr>
  </w:style>
  <w:style w:type="character" w:styleId="PageNumber">
    <w:name w:val="page number"/>
    <w:basedOn w:val="DefaultParagraphFont"/>
    <w:rsid w:val="007D3104"/>
  </w:style>
  <w:style w:type="paragraph" w:customStyle="1" w:styleId="CharCharCharChar">
    <w:name w:val="Char Char Char Char"/>
    <w:basedOn w:val="Normal"/>
    <w:rsid w:val="007D3104"/>
    <w:pPr>
      <w:spacing w:after="160" w:line="240" w:lineRule="exact"/>
    </w:pPr>
    <w:rPr>
      <w:rFonts w:ascii="Tahoma" w:eastAsia="PMingLiU" w:hAnsi="Tahoma"/>
      <w:sz w:val="20"/>
      <w:szCs w:val="20"/>
    </w:rPr>
  </w:style>
  <w:style w:type="paragraph" w:styleId="BodyText">
    <w:name w:val="Body Text"/>
    <w:basedOn w:val="Normal"/>
    <w:link w:val="BodyTextChar"/>
    <w:unhideWhenUsed/>
    <w:rsid w:val="009278F5"/>
    <w:pPr>
      <w:spacing w:after="120"/>
    </w:pPr>
    <w:rPr>
      <w:rFonts w:ascii=".VnTime" w:hAnsi=".VnTime"/>
      <w:sz w:val="26"/>
      <w:szCs w:val="24"/>
      <w:lang w:val="x-none" w:eastAsia="x-none"/>
    </w:rPr>
  </w:style>
  <w:style w:type="character" w:customStyle="1" w:styleId="BodyTextChar">
    <w:name w:val="Body Text Char"/>
    <w:link w:val="BodyText"/>
    <w:rsid w:val="009278F5"/>
    <w:rPr>
      <w:rFonts w:ascii=".VnTime" w:hAnsi=".VnTime"/>
      <w:sz w:val="26"/>
      <w:szCs w:val="24"/>
    </w:rPr>
  </w:style>
  <w:style w:type="paragraph" w:styleId="NormalWeb">
    <w:name w:val="Normal (Web)"/>
    <w:basedOn w:val="Normal"/>
    <w:link w:val="NormalWebChar"/>
    <w:uiPriority w:val="99"/>
    <w:unhideWhenUsed/>
    <w:rsid w:val="00A64D63"/>
    <w:pPr>
      <w:spacing w:before="100" w:beforeAutospacing="1" w:after="100" w:afterAutospacing="1"/>
    </w:pPr>
    <w:rPr>
      <w:sz w:val="24"/>
      <w:szCs w:val="24"/>
    </w:rPr>
  </w:style>
  <w:style w:type="character" w:customStyle="1" w:styleId="fontstyle01">
    <w:name w:val="fontstyle01"/>
    <w:rsid w:val="009A47C9"/>
    <w:rPr>
      <w:rFonts w:ascii="Times New Roman" w:hAnsi="Times New Roman" w:cs="Times New Roman" w:hint="default"/>
      <w:b w:val="0"/>
      <w:bCs w:val="0"/>
      <w:i w:val="0"/>
      <w:iCs w:val="0"/>
      <w:color w:val="000000"/>
      <w:sz w:val="28"/>
      <w:szCs w:val="28"/>
    </w:rPr>
  </w:style>
  <w:style w:type="character" w:customStyle="1" w:styleId="fontstyle21">
    <w:name w:val="fontstyle21"/>
    <w:rsid w:val="009A47C9"/>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rsid w:val="00CB02A3"/>
    <w:pPr>
      <w:tabs>
        <w:tab w:val="center" w:pos="4680"/>
        <w:tab w:val="right" w:pos="9360"/>
      </w:tabs>
    </w:pPr>
  </w:style>
  <w:style w:type="character" w:customStyle="1" w:styleId="HeaderChar">
    <w:name w:val="Header Char"/>
    <w:link w:val="Header"/>
    <w:uiPriority w:val="99"/>
    <w:rsid w:val="00CB02A3"/>
    <w:rPr>
      <w:sz w:val="28"/>
      <w:szCs w:val="28"/>
    </w:rPr>
  </w:style>
  <w:style w:type="character" w:customStyle="1" w:styleId="FooterChar">
    <w:name w:val="Footer Char"/>
    <w:link w:val="Footer"/>
    <w:uiPriority w:val="99"/>
    <w:rsid w:val="00CB02A3"/>
    <w:rPr>
      <w:sz w:val="24"/>
      <w:szCs w:val="24"/>
    </w:rPr>
  </w:style>
  <w:style w:type="character" w:styleId="Strong">
    <w:name w:val="Strong"/>
    <w:qFormat/>
    <w:rsid w:val="005E0F9E"/>
    <w:rPr>
      <w:b/>
      <w:bCs/>
    </w:rPr>
  </w:style>
  <w:style w:type="paragraph" w:styleId="BodyTextIndent2">
    <w:name w:val="Body Text Indent 2"/>
    <w:basedOn w:val="Normal"/>
    <w:link w:val="BodyTextIndent2Char"/>
    <w:uiPriority w:val="99"/>
    <w:unhideWhenUsed/>
    <w:rsid w:val="0036732B"/>
    <w:pPr>
      <w:spacing w:after="120" w:line="480" w:lineRule="auto"/>
      <w:ind w:left="360"/>
      <w:jc w:val="both"/>
    </w:pPr>
    <w:rPr>
      <w:rFonts w:eastAsia="Calibri"/>
      <w:szCs w:val="22"/>
    </w:rPr>
  </w:style>
  <w:style w:type="character" w:customStyle="1" w:styleId="BodyTextIndent2Char">
    <w:name w:val="Body Text Indent 2 Char"/>
    <w:link w:val="BodyTextIndent2"/>
    <w:uiPriority w:val="99"/>
    <w:rsid w:val="0036732B"/>
    <w:rPr>
      <w:rFonts w:eastAsia="Calibri"/>
      <w:sz w:val="28"/>
      <w:szCs w:val="22"/>
    </w:rPr>
  </w:style>
  <w:style w:type="character" w:customStyle="1" w:styleId="fontstyle31">
    <w:name w:val="fontstyle31"/>
    <w:rsid w:val="00BA2386"/>
    <w:rPr>
      <w:rFonts w:ascii="Times New Roman Italic" w:hAnsi="Times New Roman Italic" w:hint="default"/>
      <w:b w:val="0"/>
      <w:bCs w:val="0"/>
      <w:i/>
      <w:iCs/>
      <w:color w:val="000000"/>
      <w:sz w:val="28"/>
      <w:szCs w:val="28"/>
    </w:rPr>
  </w:style>
  <w:style w:type="paragraph" w:customStyle="1" w:styleId="rtejustify">
    <w:name w:val="rtejustify"/>
    <w:basedOn w:val="Normal"/>
    <w:rsid w:val="00491B72"/>
    <w:pPr>
      <w:spacing w:before="100" w:beforeAutospacing="1" w:after="100" w:afterAutospacing="1"/>
    </w:pPr>
    <w:rPr>
      <w:sz w:val="24"/>
      <w:szCs w:val="24"/>
    </w:rPr>
  </w:style>
  <w:style w:type="character" w:styleId="Emphasis">
    <w:name w:val="Emphasis"/>
    <w:uiPriority w:val="20"/>
    <w:qFormat/>
    <w:rsid w:val="00734459"/>
    <w:rPr>
      <w:i/>
      <w:iCs/>
    </w:rPr>
  </w:style>
  <w:style w:type="character" w:customStyle="1" w:styleId="Bodytext7">
    <w:name w:val="Body text + 7"/>
    <w:aliases w:val="5 pt,Spacing 0 pt,Italic,Body text + Candara,7,Body text + 7 pt,Body text + 5 pt"/>
    <w:rsid w:val="005452B0"/>
    <w:rPr>
      <w:rFonts w:ascii="Times New Roman" w:eastAsia="Times New Roman" w:hAnsi="Times New Roman" w:cs="Times New Roman"/>
      <w:b w:val="0"/>
      <w:bCs w:val="0"/>
      <w:i w:val="0"/>
      <w:iCs w:val="0"/>
      <w:smallCaps w:val="0"/>
      <w:strike w:val="0"/>
      <w:color w:val="000000"/>
      <w:spacing w:val="6"/>
      <w:w w:val="100"/>
      <w:position w:val="0"/>
      <w:sz w:val="15"/>
      <w:szCs w:val="15"/>
      <w:u w:val="none"/>
      <w:lang w:val="vi-VN"/>
    </w:rPr>
  </w:style>
  <w:style w:type="paragraph" w:styleId="ListParagraph">
    <w:name w:val="List Paragraph"/>
    <w:basedOn w:val="Normal"/>
    <w:uiPriority w:val="34"/>
    <w:qFormat/>
    <w:rsid w:val="008D1D9D"/>
    <w:pPr>
      <w:spacing w:after="200" w:line="276" w:lineRule="auto"/>
      <w:ind w:left="720"/>
      <w:contextualSpacing/>
    </w:pPr>
    <w:rPr>
      <w:rFonts w:ascii="Calibri" w:eastAsia="Calibri" w:hAnsi="Calibri"/>
      <w:sz w:val="22"/>
      <w:szCs w:val="22"/>
    </w:rPr>
  </w:style>
  <w:style w:type="character" w:customStyle="1" w:styleId="NormalWebChar">
    <w:name w:val="Normal (Web) Char"/>
    <w:link w:val="NormalWeb"/>
    <w:uiPriority w:val="99"/>
    <w:locked/>
    <w:rsid w:val="008D1D9D"/>
    <w:rPr>
      <w:sz w:val="24"/>
      <w:szCs w:val="24"/>
    </w:rPr>
  </w:style>
  <w:style w:type="paragraph" w:styleId="FootnoteText">
    <w:name w:val="footnote text"/>
    <w:basedOn w:val="Normal"/>
    <w:link w:val="FootnoteTextChar"/>
    <w:uiPriority w:val="99"/>
    <w:unhideWhenUsed/>
    <w:rsid w:val="00362CF7"/>
    <w:rPr>
      <w:rFonts w:ascii="Calibri" w:eastAsia="Calibri" w:hAnsi="Calibri" w:cs="Mangal"/>
      <w:sz w:val="20"/>
      <w:szCs w:val="18"/>
      <w:lang w:bidi="hi-IN"/>
    </w:rPr>
  </w:style>
  <w:style w:type="character" w:customStyle="1" w:styleId="FootnoteTextChar">
    <w:name w:val="Footnote Text Char"/>
    <w:link w:val="FootnoteText"/>
    <w:uiPriority w:val="99"/>
    <w:rsid w:val="00362CF7"/>
    <w:rPr>
      <w:rFonts w:ascii="Calibri" w:eastAsia="Calibri" w:hAnsi="Calibri" w:cs="Mangal"/>
      <w:szCs w:val="18"/>
      <w:lang w:bidi="hi-IN"/>
    </w:rPr>
  </w:style>
  <w:style w:type="character" w:styleId="FootnoteReference">
    <w:name w:val="footnote reference"/>
    <w:uiPriority w:val="99"/>
    <w:unhideWhenUsed/>
    <w:rsid w:val="00362CF7"/>
    <w:rPr>
      <w:vertAlign w:val="superscript"/>
    </w:rPr>
  </w:style>
  <w:style w:type="character" w:styleId="Hyperlink">
    <w:name w:val="Hyperlink"/>
    <w:uiPriority w:val="99"/>
    <w:unhideWhenUsed/>
    <w:rsid w:val="00362CF7"/>
    <w:rPr>
      <w:color w:val="0000FF"/>
      <w:u w:val="single"/>
    </w:rPr>
  </w:style>
  <w:style w:type="paragraph" w:styleId="CommentText">
    <w:name w:val="annotation text"/>
    <w:basedOn w:val="Normal"/>
    <w:link w:val="CommentTextChar"/>
    <w:uiPriority w:val="99"/>
    <w:unhideWhenUsed/>
    <w:rsid w:val="00942C96"/>
    <w:pPr>
      <w:spacing w:after="160"/>
    </w:pPr>
    <w:rPr>
      <w:rFonts w:ascii="Calibri" w:eastAsia="Calibri" w:hAnsi="Calibri"/>
      <w:sz w:val="20"/>
      <w:szCs w:val="20"/>
    </w:rPr>
  </w:style>
  <w:style w:type="character" w:customStyle="1" w:styleId="CommentTextChar">
    <w:name w:val="Comment Text Char"/>
    <w:link w:val="CommentText"/>
    <w:uiPriority w:val="99"/>
    <w:rsid w:val="00942C96"/>
    <w:rPr>
      <w:rFonts w:ascii="Calibri" w:eastAsia="Calibri" w:hAnsi="Calibri"/>
    </w:rPr>
  </w:style>
  <w:style w:type="paragraph" w:styleId="EndnoteText">
    <w:name w:val="endnote text"/>
    <w:basedOn w:val="Normal"/>
    <w:link w:val="EndnoteTextChar"/>
    <w:rsid w:val="00F36427"/>
    <w:rPr>
      <w:sz w:val="20"/>
      <w:szCs w:val="20"/>
    </w:rPr>
  </w:style>
  <w:style w:type="character" w:customStyle="1" w:styleId="EndnoteTextChar">
    <w:name w:val="Endnote Text Char"/>
    <w:basedOn w:val="DefaultParagraphFont"/>
    <w:link w:val="EndnoteText"/>
    <w:rsid w:val="00F36427"/>
  </w:style>
  <w:style w:type="character" w:styleId="EndnoteReference">
    <w:name w:val="endnote reference"/>
    <w:basedOn w:val="DefaultParagraphFont"/>
    <w:rsid w:val="00F364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5197">
      <w:bodyDiv w:val="1"/>
      <w:marLeft w:val="0"/>
      <w:marRight w:val="0"/>
      <w:marTop w:val="0"/>
      <w:marBottom w:val="0"/>
      <w:divBdr>
        <w:top w:val="none" w:sz="0" w:space="0" w:color="auto"/>
        <w:left w:val="none" w:sz="0" w:space="0" w:color="auto"/>
        <w:bottom w:val="none" w:sz="0" w:space="0" w:color="auto"/>
        <w:right w:val="none" w:sz="0" w:space="0" w:color="auto"/>
      </w:divBdr>
    </w:div>
    <w:div w:id="33309654">
      <w:bodyDiv w:val="1"/>
      <w:marLeft w:val="0"/>
      <w:marRight w:val="0"/>
      <w:marTop w:val="0"/>
      <w:marBottom w:val="0"/>
      <w:divBdr>
        <w:top w:val="none" w:sz="0" w:space="0" w:color="auto"/>
        <w:left w:val="none" w:sz="0" w:space="0" w:color="auto"/>
        <w:bottom w:val="none" w:sz="0" w:space="0" w:color="auto"/>
        <w:right w:val="none" w:sz="0" w:space="0" w:color="auto"/>
      </w:divBdr>
    </w:div>
    <w:div w:id="200172442">
      <w:bodyDiv w:val="1"/>
      <w:marLeft w:val="0"/>
      <w:marRight w:val="0"/>
      <w:marTop w:val="0"/>
      <w:marBottom w:val="0"/>
      <w:divBdr>
        <w:top w:val="none" w:sz="0" w:space="0" w:color="auto"/>
        <w:left w:val="none" w:sz="0" w:space="0" w:color="auto"/>
        <w:bottom w:val="none" w:sz="0" w:space="0" w:color="auto"/>
        <w:right w:val="none" w:sz="0" w:space="0" w:color="auto"/>
      </w:divBdr>
    </w:div>
    <w:div w:id="225184244">
      <w:bodyDiv w:val="1"/>
      <w:marLeft w:val="0"/>
      <w:marRight w:val="0"/>
      <w:marTop w:val="0"/>
      <w:marBottom w:val="0"/>
      <w:divBdr>
        <w:top w:val="none" w:sz="0" w:space="0" w:color="auto"/>
        <w:left w:val="none" w:sz="0" w:space="0" w:color="auto"/>
        <w:bottom w:val="none" w:sz="0" w:space="0" w:color="auto"/>
        <w:right w:val="none" w:sz="0" w:space="0" w:color="auto"/>
      </w:divBdr>
    </w:div>
    <w:div w:id="257369518">
      <w:bodyDiv w:val="1"/>
      <w:marLeft w:val="0"/>
      <w:marRight w:val="0"/>
      <w:marTop w:val="0"/>
      <w:marBottom w:val="0"/>
      <w:divBdr>
        <w:top w:val="none" w:sz="0" w:space="0" w:color="auto"/>
        <w:left w:val="none" w:sz="0" w:space="0" w:color="auto"/>
        <w:bottom w:val="none" w:sz="0" w:space="0" w:color="auto"/>
        <w:right w:val="none" w:sz="0" w:space="0" w:color="auto"/>
      </w:divBdr>
    </w:div>
    <w:div w:id="273825785">
      <w:bodyDiv w:val="1"/>
      <w:marLeft w:val="0"/>
      <w:marRight w:val="0"/>
      <w:marTop w:val="0"/>
      <w:marBottom w:val="0"/>
      <w:divBdr>
        <w:top w:val="none" w:sz="0" w:space="0" w:color="auto"/>
        <w:left w:val="none" w:sz="0" w:space="0" w:color="auto"/>
        <w:bottom w:val="none" w:sz="0" w:space="0" w:color="auto"/>
        <w:right w:val="none" w:sz="0" w:space="0" w:color="auto"/>
      </w:divBdr>
    </w:div>
    <w:div w:id="349719916">
      <w:bodyDiv w:val="1"/>
      <w:marLeft w:val="0"/>
      <w:marRight w:val="0"/>
      <w:marTop w:val="0"/>
      <w:marBottom w:val="0"/>
      <w:divBdr>
        <w:top w:val="none" w:sz="0" w:space="0" w:color="auto"/>
        <w:left w:val="none" w:sz="0" w:space="0" w:color="auto"/>
        <w:bottom w:val="none" w:sz="0" w:space="0" w:color="auto"/>
        <w:right w:val="none" w:sz="0" w:space="0" w:color="auto"/>
      </w:divBdr>
    </w:div>
    <w:div w:id="645474206">
      <w:bodyDiv w:val="1"/>
      <w:marLeft w:val="0"/>
      <w:marRight w:val="0"/>
      <w:marTop w:val="0"/>
      <w:marBottom w:val="0"/>
      <w:divBdr>
        <w:top w:val="none" w:sz="0" w:space="0" w:color="auto"/>
        <w:left w:val="none" w:sz="0" w:space="0" w:color="auto"/>
        <w:bottom w:val="none" w:sz="0" w:space="0" w:color="auto"/>
        <w:right w:val="none" w:sz="0" w:space="0" w:color="auto"/>
      </w:divBdr>
    </w:div>
    <w:div w:id="683092335">
      <w:bodyDiv w:val="1"/>
      <w:marLeft w:val="0"/>
      <w:marRight w:val="0"/>
      <w:marTop w:val="0"/>
      <w:marBottom w:val="0"/>
      <w:divBdr>
        <w:top w:val="none" w:sz="0" w:space="0" w:color="auto"/>
        <w:left w:val="none" w:sz="0" w:space="0" w:color="auto"/>
        <w:bottom w:val="none" w:sz="0" w:space="0" w:color="auto"/>
        <w:right w:val="none" w:sz="0" w:space="0" w:color="auto"/>
      </w:divBdr>
    </w:div>
    <w:div w:id="693385276">
      <w:bodyDiv w:val="1"/>
      <w:marLeft w:val="0"/>
      <w:marRight w:val="0"/>
      <w:marTop w:val="0"/>
      <w:marBottom w:val="0"/>
      <w:divBdr>
        <w:top w:val="none" w:sz="0" w:space="0" w:color="auto"/>
        <w:left w:val="none" w:sz="0" w:space="0" w:color="auto"/>
        <w:bottom w:val="none" w:sz="0" w:space="0" w:color="auto"/>
        <w:right w:val="none" w:sz="0" w:space="0" w:color="auto"/>
      </w:divBdr>
    </w:div>
    <w:div w:id="1252739698">
      <w:bodyDiv w:val="1"/>
      <w:marLeft w:val="0"/>
      <w:marRight w:val="0"/>
      <w:marTop w:val="0"/>
      <w:marBottom w:val="0"/>
      <w:divBdr>
        <w:top w:val="none" w:sz="0" w:space="0" w:color="auto"/>
        <w:left w:val="none" w:sz="0" w:space="0" w:color="auto"/>
        <w:bottom w:val="none" w:sz="0" w:space="0" w:color="auto"/>
        <w:right w:val="none" w:sz="0" w:space="0" w:color="auto"/>
      </w:divBdr>
    </w:div>
    <w:div w:id="1282226392">
      <w:bodyDiv w:val="1"/>
      <w:marLeft w:val="0"/>
      <w:marRight w:val="0"/>
      <w:marTop w:val="0"/>
      <w:marBottom w:val="0"/>
      <w:divBdr>
        <w:top w:val="none" w:sz="0" w:space="0" w:color="auto"/>
        <w:left w:val="none" w:sz="0" w:space="0" w:color="auto"/>
        <w:bottom w:val="none" w:sz="0" w:space="0" w:color="auto"/>
        <w:right w:val="none" w:sz="0" w:space="0" w:color="auto"/>
      </w:divBdr>
    </w:div>
    <w:div w:id="1358851561">
      <w:bodyDiv w:val="1"/>
      <w:marLeft w:val="0"/>
      <w:marRight w:val="0"/>
      <w:marTop w:val="0"/>
      <w:marBottom w:val="0"/>
      <w:divBdr>
        <w:top w:val="none" w:sz="0" w:space="0" w:color="auto"/>
        <w:left w:val="none" w:sz="0" w:space="0" w:color="auto"/>
        <w:bottom w:val="none" w:sz="0" w:space="0" w:color="auto"/>
        <w:right w:val="none" w:sz="0" w:space="0" w:color="auto"/>
      </w:divBdr>
    </w:div>
    <w:div w:id="1374233067">
      <w:bodyDiv w:val="1"/>
      <w:marLeft w:val="0"/>
      <w:marRight w:val="0"/>
      <w:marTop w:val="0"/>
      <w:marBottom w:val="0"/>
      <w:divBdr>
        <w:top w:val="none" w:sz="0" w:space="0" w:color="auto"/>
        <w:left w:val="none" w:sz="0" w:space="0" w:color="auto"/>
        <w:bottom w:val="none" w:sz="0" w:space="0" w:color="auto"/>
        <w:right w:val="none" w:sz="0" w:space="0" w:color="auto"/>
      </w:divBdr>
    </w:div>
    <w:div w:id="1471508861">
      <w:bodyDiv w:val="1"/>
      <w:marLeft w:val="0"/>
      <w:marRight w:val="0"/>
      <w:marTop w:val="0"/>
      <w:marBottom w:val="0"/>
      <w:divBdr>
        <w:top w:val="none" w:sz="0" w:space="0" w:color="auto"/>
        <w:left w:val="none" w:sz="0" w:space="0" w:color="auto"/>
        <w:bottom w:val="none" w:sz="0" w:space="0" w:color="auto"/>
        <w:right w:val="none" w:sz="0" w:space="0" w:color="auto"/>
      </w:divBdr>
    </w:div>
    <w:div w:id="1542595430">
      <w:bodyDiv w:val="1"/>
      <w:marLeft w:val="0"/>
      <w:marRight w:val="0"/>
      <w:marTop w:val="0"/>
      <w:marBottom w:val="0"/>
      <w:divBdr>
        <w:top w:val="none" w:sz="0" w:space="0" w:color="auto"/>
        <w:left w:val="none" w:sz="0" w:space="0" w:color="auto"/>
        <w:bottom w:val="none" w:sz="0" w:space="0" w:color="auto"/>
        <w:right w:val="none" w:sz="0" w:space="0" w:color="auto"/>
      </w:divBdr>
    </w:div>
    <w:div w:id="1618178630">
      <w:bodyDiv w:val="1"/>
      <w:marLeft w:val="0"/>
      <w:marRight w:val="0"/>
      <w:marTop w:val="0"/>
      <w:marBottom w:val="0"/>
      <w:divBdr>
        <w:top w:val="none" w:sz="0" w:space="0" w:color="auto"/>
        <w:left w:val="none" w:sz="0" w:space="0" w:color="auto"/>
        <w:bottom w:val="none" w:sz="0" w:space="0" w:color="auto"/>
        <w:right w:val="none" w:sz="0" w:space="0" w:color="auto"/>
      </w:divBdr>
    </w:div>
    <w:div w:id="1723484825">
      <w:bodyDiv w:val="1"/>
      <w:marLeft w:val="0"/>
      <w:marRight w:val="0"/>
      <w:marTop w:val="0"/>
      <w:marBottom w:val="0"/>
      <w:divBdr>
        <w:top w:val="none" w:sz="0" w:space="0" w:color="auto"/>
        <w:left w:val="none" w:sz="0" w:space="0" w:color="auto"/>
        <w:bottom w:val="none" w:sz="0" w:space="0" w:color="auto"/>
        <w:right w:val="none" w:sz="0" w:space="0" w:color="auto"/>
      </w:divBdr>
    </w:div>
    <w:div w:id="1779569448">
      <w:bodyDiv w:val="1"/>
      <w:marLeft w:val="0"/>
      <w:marRight w:val="0"/>
      <w:marTop w:val="0"/>
      <w:marBottom w:val="0"/>
      <w:divBdr>
        <w:top w:val="none" w:sz="0" w:space="0" w:color="auto"/>
        <w:left w:val="none" w:sz="0" w:space="0" w:color="auto"/>
        <w:bottom w:val="none" w:sz="0" w:space="0" w:color="auto"/>
        <w:right w:val="none" w:sz="0" w:space="0" w:color="auto"/>
      </w:divBdr>
    </w:div>
    <w:div w:id="1849710735">
      <w:bodyDiv w:val="1"/>
      <w:marLeft w:val="0"/>
      <w:marRight w:val="0"/>
      <w:marTop w:val="0"/>
      <w:marBottom w:val="0"/>
      <w:divBdr>
        <w:top w:val="none" w:sz="0" w:space="0" w:color="auto"/>
        <w:left w:val="none" w:sz="0" w:space="0" w:color="auto"/>
        <w:bottom w:val="none" w:sz="0" w:space="0" w:color="auto"/>
        <w:right w:val="none" w:sz="0" w:space="0" w:color="auto"/>
      </w:divBdr>
    </w:div>
    <w:div w:id="1955285769">
      <w:bodyDiv w:val="1"/>
      <w:marLeft w:val="0"/>
      <w:marRight w:val="0"/>
      <w:marTop w:val="0"/>
      <w:marBottom w:val="0"/>
      <w:divBdr>
        <w:top w:val="none" w:sz="0" w:space="0" w:color="auto"/>
        <w:left w:val="none" w:sz="0" w:space="0" w:color="auto"/>
        <w:bottom w:val="none" w:sz="0" w:space="0" w:color="auto"/>
        <w:right w:val="none" w:sz="0" w:space="0" w:color="auto"/>
      </w:divBdr>
    </w:div>
    <w:div w:id="2020427910">
      <w:bodyDiv w:val="1"/>
      <w:marLeft w:val="0"/>
      <w:marRight w:val="0"/>
      <w:marTop w:val="0"/>
      <w:marBottom w:val="0"/>
      <w:divBdr>
        <w:top w:val="none" w:sz="0" w:space="0" w:color="auto"/>
        <w:left w:val="none" w:sz="0" w:space="0" w:color="auto"/>
        <w:bottom w:val="none" w:sz="0" w:space="0" w:color="auto"/>
        <w:right w:val="none" w:sz="0" w:space="0" w:color="auto"/>
      </w:divBdr>
    </w:div>
    <w:div w:id="207384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1E53D-51F8-4ADC-8853-13B34BA9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UBND TỈNH LÂM ĐỒNG</vt:lpstr>
    </vt:vector>
  </TitlesOfParts>
  <Company>Grizli777</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LÂM ĐỒNG</dc:title>
  <dc:subject/>
  <dc:creator>nguyenvanphuong</dc:creator>
  <cp:keywords/>
  <cp:lastModifiedBy>Administrator</cp:lastModifiedBy>
  <cp:revision>22</cp:revision>
  <cp:lastPrinted>2022-11-29T03:41:00Z</cp:lastPrinted>
  <dcterms:created xsi:type="dcterms:W3CDTF">2024-11-12T09:17:00Z</dcterms:created>
  <dcterms:modified xsi:type="dcterms:W3CDTF">2024-11-18T09:31:00Z</dcterms:modified>
</cp:coreProperties>
</file>