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96"/>
      </w:tblGrid>
      <w:tr w:rsidR="00DF469D" w:rsidRPr="00DF469D" w:rsidTr="00417925">
        <w:tc>
          <w:tcPr>
            <w:tcW w:w="3510" w:type="dxa"/>
          </w:tcPr>
          <w:p w:rsidR="00AB1B45" w:rsidRPr="00D82AF8" w:rsidRDefault="00501232" w:rsidP="00501232">
            <w:pPr>
              <w:jc w:val="center"/>
              <w:rPr>
                <w:sz w:val="26"/>
                <w:szCs w:val="26"/>
              </w:rPr>
            </w:pPr>
            <w:r w:rsidRPr="00D82AF8">
              <w:rPr>
                <w:sz w:val="26"/>
                <w:szCs w:val="26"/>
              </w:rPr>
              <w:t xml:space="preserve">UBND </w:t>
            </w:r>
            <w:r w:rsidR="00AB1B45" w:rsidRPr="00D82AF8">
              <w:rPr>
                <w:sz w:val="26"/>
                <w:szCs w:val="26"/>
              </w:rPr>
              <w:t>TỈNH LÂM ĐỒNG</w:t>
            </w:r>
          </w:p>
          <w:p w:rsidR="00501232" w:rsidRPr="00DF469D" w:rsidRDefault="00501232" w:rsidP="00501232">
            <w:pPr>
              <w:jc w:val="center"/>
              <w:rPr>
                <w:b/>
                <w:sz w:val="26"/>
                <w:szCs w:val="26"/>
              </w:rPr>
            </w:pPr>
            <w:r w:rsidRPr="00DF469D">
              <w:rPr>
                <w:b/>
                <w:sz w:val="26"/>
                <w:szCs w:val="26"/>
              </w:rPr>
              <w:t>SỞ TƯ PHÁP</w:t>
            </w:r>
          </w:p>
        </w:tc>
        <w:tc>
          <w:tcPr>
            <w:tcW w:w="6096" w:type="dxa"/>
          </w:tcPr>
          <w:p w:rsidR="00AB1B45" w:rsidRPr="00DF469D" w:rsidRDefault="00AB1B45" w:rsidP="00F47818">
            <w:pPr>
              <w:jc w:val="center"/>
              <w:rPr>
                <w:b/>
                <w:sz w:val="26"/>
                <w:szCs w:val="26"/>
              </w:rPr>
            </w:pPr>
            <w:r w:rsidRPr="00DF469D">
              <w:rPr>
                <w:b/>
                <w:sz w:val="26"/>
                <w:szCs w:val="26"/>
              </w:rPr>
              <w:t>CỘNG HÒA XÃ HỘI CHỦ NGHĨA VIỆT NAM</w:t>
            </w:r>
          </w:p>
          <w:p w:rsidR="00AB1B45" w:rsidRPr="00DF469D" w:rsidRDefault="00AB1B45" w:rsidP="00F47818">
            <w:pPr>
              <w:jc w:val="center"/>
              <w:rPr>
                <w:b/>
                <w:sz w:val="28"/>
                <w:szCs w:val="28"/>
              </w:rPr>
            </w:pPr>
            <w:r w:rsidRPr="00DF469D">
              <w:rPr>
                <w:b/>
                <w:sz w:val="28"/>
                <w:szCs w:val="28"/>
              </w:rPr>
              <w:t>Độc lập – Tự do – Hạnh phúc</w:t>
            </w:r>
          </w:p>
        </w:tc>
      </w:tr>
      <w:tr w:rsidR="00DF469D" w:rsidRPr="00DF469D" w:rsidTr="00417925">
        <w:trPr>
          <w:trHeight w:val="297"/>
        </w:trPr>
        <w:tc>
          <w:tcPr>
            <w:tcW w:w="3510" w:type="dxa"/>
          </w:tcPr>
          <w:p w:rsidR="00AB1B45" w:rsidRPr="00DF469D" w:rsidRDefault="00206BF2" w:rsidP="007F4399">
            <w:pPr>
              <w:spacing w:before="120" w:after="120"/>
              <w:jc w:val="center"/>
              <w:rPr>
                <w:sz w:val="26"/>
                <w:szCs w:val="26"/>
              </w:rPr>
            </w:pPr>
            <w:r w:rsidRPr="00DF469D">
              <w:rPr>
                <w:b/>
                <w:noProof/>
                <w:sz w:val="26"/>
                <w:szCs w:val="26"/>
              </w:rPr>
              <mc:AlternateContent>
                <mc:Choice Requires="wps">
                  <w:drawing>
                    <wp:anchor distT="0" distB="0" distL="114300" distR="114300" simplePos="0" relativeHeight="251657728" behindDoc="0" locked="0" layoutInCell="1" allowOverlap="1" wp14:anchorId="3F3B3743" wp14:editId="5DC3EE8A">
                      <wp:simplePos x="0" y="0"/>
                      <wp:positionH relativeFrom="column">
                        <wp:posOffset>695960</wp:posOffset>
                      </wp:positionH>
                      <wp:positionV relativeFrom="paragraph">
                        <wp:posOffset>30480</wp:posOffset>
                      </wp:positionV>
                      <wp:extent cx="742315" cy="0"/>
                      <wp:effectExtent l="0" t="0" r="1968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B3C6B0" id="_x0000_t32" coordsize="21600,21600" o:spt="32" o:oned="t" path="m,l21600,21600e" filled="f">
                      <v:path arrowok="t" fillok="f" o:connecttype="none"/>
                      <o:lock v:ext="edit" shapetype="t"/>
                    </v:shapetype>
                    <v:shape id="AutoShape 4" o:spid="_x0000_s1026" type="#_x0000_t32" style="position:absolute;margin-left:54.8pt;margin-top:2.4pt;width:58.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cvHQIAADo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"/>
                  </w:pict>
                </mc:Fallback>
              </mc:AlternateContent>
            </w:r>
            <w:r w:rsidR="00220A82" w:rsidRPr="00DF469D">
              <w:rPr>
                <w:sz w:val="26"/>
                <w:szCs w:val="26"/>
              </w:rPr>
              <w:t xml:space="preserve">Số: </w:t>
            </w:r>
            <w:r w:rsidR="00E67385">
              <w:rPr>
                <w:sz w:val="26"/>
                <w:szCs w:val="26"/>
              </w:rPr>
              <w:t xml:space="preserve"> </w:t>
            </w:r>
            <w:r w:rsidR="007F4399">
              <w:rPr>
                <w:sz w:val="26"/>
                <w:szCs w:val="26"/>
              </w:rPr>
              <w:t>233</w:t>
            </w:r>
            <w:r w:rsidR="00E67385">
              <w:rPr>
                <w:sz w:val="26"/>
                <w:szCs w:val="26"/>
              </w:rPr>
              <w:t xml:space="preserve"> </w:t>
            </w:r>
            <w:r w:rsidR="00AB1B45" w:rsidRPr="00DF469D">
              <w:rPr>
                <w:sz w:val="26"/>
                <w:szCs w:val="26"/>
              </w:rPr>
              <w:t>/BC</w:t>
            </w:r>
            <w:r w:rsidR="00AB1B45" w:rsidRPr="00DF469D">
              <w:rPr>
                <w:b/>
                <w:sz w:val="26"/>
                <w:szCs w:val="26"/>
              </w:rPr>
              <w:t>-</w:t>
            </w:r>
            <w:r w:rsidR="00417925" w:rsidRPr="00DF469D">
              <w:rPr>
                <w:sz w:val="26"/>
                <w:szCs w:val="26"/>
              </w:rPr>
              <w:t>STP</w:t>
            </w:r>
            <w:bookmarkStart w:id="0" w:name="_GoBack"/>
            <w:bookmarkEnd w:id="0"/>
          </w:p>
        </w:tc>
        <w:tc>
          <w:tcPr>
            <w:tcW w:w="6096" w:type="dxa"/>
          </w:tcPr>
          <w:p w:rsidR="00AB1B45" w:rsidRPr="00DF469D" w:rsidRDefault="000F43A9" w:rsidP="007F4399">
            <w:pPr>
              <w:tabs>
                <w:tab w:val="left" w:pos="993"/>
              </w:tabs>
              <w:spacing w:before="120" w:after="120"/>
              <w:jc w:val="center"/>
              <w:rPr>
                <w:sz w:val="26"/>
                <w:szCs w:val="26"/>
              </w:rPr>
            </w:pPr>
            <w:r w:rsidRPr="00DF469D">
              <w:rPr>
                <w:b/>
                <w:noProof/>
                <w:sz w:val="28"/>
                <w:szCs w:val="28"/>
              </w:rPr>
              <mc:AlternateContent>
                <mc:Choice Requires="wps">
                  <w:drawing>
                    <wp:anchor distT="0" distB="0" distL="114300" distR="114300" simplePos="0" relativeHeight="251656704" behindDoc="0" locked="0" layoutInCell="1" allowOverlap="1" wp14:anchorId="7062C110" wp14:editId="17957BE6">
                      <wp:simplePos x="0" y="0"/>
                      <wp:positionH relativeFrom="column">
                        <wp:posOffset>792480</wp:posOffset>
                      </wp:positionH>
                      <wp:positionV relativeFrom="paragraph">
                        <wp:posOffset>30480</wp:posOffset>
                      </wp:positionV>
                      <wp:extent cx="2127885" cy="0"/>
                      <wp:effectExtent l="0" t="0" r="247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49FE4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2.4pt" to="229.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oI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Msf5rPpx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"/>
                  </w:pict>
                </mc:Fallback>
              </mc:AlternateContent>
            </w:r>
            <w:r w:rsidR="00AB1B45" w:rsidRPr="00DF469D">
              <w:rPr>
                <w:i/>
                <w:sz w:val="26"/>
                <w:szCs w:val="26"/>
              </w:rPr>
              <w:t>Lâm Đồng, ngày</w:t>
            </w:r>
            <w:r w:rsidR="00F22F9A" w:rsidRPr="00DF469D">
              <w:rPr>
                <w:i/>
                <w:sz w:val="26"/>
                <w:szCs w:val="26"/>
              </w:rPr>
              <w:t xml:space="preserve">  </w:t>
            </w:r>
            <w:r w:rsidR="007F4399">
              <w:rPr>
                <w:i/>
                <w:sz w:val="26"/>
                <w:szCs w:val="26"/>
              </w:rPr>
              <w:t>25</w:t>
            </w:r>
            <w:r w:rsidR="00AB1B45" w:rsidRPr="00DF469D">
              <w:rPr>
                <w:i/>
                <w:sz w:val="26"/>
                <w:szCs w:val="26"/>
              </w:rPr>
              <w:t xml:space="preserve"> </w:t>
            </w:r>
            <w:r w:rsidR="00220A82" w:rsidRPr="00DF469D">
              <w:rPr>
                <w:i/>
                <w:sz w:val="26"/>
                <w:szCs w:val="26"/>
              </w:rPr>
              <w:t>tháng</w:t>
            </w:r>
            <w:r w:rsidR="00F22F9A" w:rsidRPr="00DF469D">
              <w:rPr>
                <w:i/>
                <w:sz w:val="26"/>
                <w:szCs w:val="26"/>
              </w:rPr>
              <w:t xml:space="preserve"> </w:t>
            </w:r>
            <w:r w:rsidR="00E67385">
              <w:rPr>
                <w:i/>
                <w:sz w:val="26"/>
                <w:szCs w:val="26"/>
              </w:rPr>
              <w:t>7</w:t>
            </w:r>
            <w:r w:rsidR="00220A82" w:rsidRPr="00DF469D">
              <w:rPr>
                <w:i/>
                <w:sz w:val="26"/>
                <w:szCs w:val="26"/>
              </w:rPr>
              <w:t xml:space="preserve"> </w:t>
            </w:r>
            <w:r w:rsidR="00AB1B45" w:rsidRPr="00DF469D">
              <w:rPr>
                <w:i/>
                <w:sz w:val="26"/>
                <w:szCs w:val="26"/>
              </w:rPr>
              <w:t>năm 20</w:t>
            </w:r>
            <w:r w:rsidR="00220A82" w:rsidRPr="00DF469D">
              <w:rPr>
                <w:i/>
                <w:sz w:val="26"/>
                <w:szCs w:val="26"/>
              </w:rPr>
              <w:t>2</w:t>
            </w:r>
            <w:r w:rsidR="00E67385">
              <w:rPr>
                <w:i/>
                <w:sz w:val="26"/>
                <w:szCs w:val="26"/>
              </w:rPr>
              <w:t>4</w:t>
            </w:r>
          </w:p>
        </w:tc>
      </w:tr>
    </w:tbl>
    <w:p w:rsidR="00AB1B45" w:rsidRPr="00DF469D" w:rsidRDefault="00AB1B45" w:rsidP="00F47818">
      <w:pPr>
        <w:tabs>
          <w:tab w:val="left" w:pos="993"/>
        </w:tabs>
        <w:jc w:val="both"/>
        <w:rPr>
          <w:sz w:val="28"/>
          <w:szCs w:val="28"/>
        </w:rPr>
      </w:pPr>
    </w:p>
    <w:p w:rsidR="00AB1B45" w:rsidRPr="00DF469D" w:rsidRDefault="00AB1B45" w:rsidP="00F47818">
      <w:pPr>
        <w:spacing w:before="120" w:after="120"/>
        <w:jc w:val="center"/>
        <w:rPr>
          <w:b/>
          <w:sz w:val="28"/>
          <w:szCs w:val="28"/>
        </w:rPr>
      </w:pPr>
      <w:r w:rsidRPr="00DF469D">
        <w:rPr>
          <w:b/>
          <w:sz w:val="28"/>
          <w:szCs w:val="28"/>
        </w:rPr>
        <w:t>BÁO CÁO</w:t>
      </w:r>
    </w:p>
    <w:p w:rsidR="00F950F8" w:rsidRPr="00DF469D" w:rsidRDefault="0034571A" w:rsidP="00F47818">
      <w:pPr>
        <w:jc w:val="center"/>
        <w:rPr>
          <w:b/>
          <w:sz w:val="28"/>
          <w:szCs w:val="28"/>
        </w:rPr>
      </w:pPr>
      <w:r>
        <w:rPr>
          <w:b/>
          <w:sz w:val="28"/>
          <w:szCs w:val="28"/>
        </w:rPr>
        <w:t>Công tác chấp hành pháp luật tố tụng hành chính và thi hành án hành chính</w:t>
      </w:r>
      <w:r w:rsidR="005B7538">
        <w:rPr>
          <w:b/>
          <w:sz w:val="28"/>
          <w:szCs w:val="28"/>
        </w:rPr>
        <w:t xml:space="preserve"> 10 tháng năm </w:t>
      </w:r>
      <w:r w:rsidR="00E67385">
        <w:rPr>
          <w:b/>
          <w:sz w:val="28"/>
          <w:szCs w:val="28"/>
        </w:rPr>
        <w:t>2024</w:t>
      </w:r>
    </w:p>
    <w:p w:rsidR="000266A1" w:rsidRPr="00DF469D" w:rsidRDefault="00E67385" w:rsidP="00F47818">
      <w:pPr>
        <w:tabs>
          <w:tab w:val="left" w:pos="993"/>
        </w:tabs>
        <w:spacing w:before="60" w:after="60"/>
        <w:ind w:firstLine="567"/>
        <w:jc w:val="both"/>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2546985</wp:posOffset>
                </wp:positionH>
                <wp:positionV relativeFrom="paragraph">
                  <wp:posOffset>133350</wp:posOffset>
                </wp:positionV>
                <wp:extent cx="1066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0A473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0.55pt,10.5pt" to="284.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" strokecolor="#4579b8 [3044]"/>
            </w:pict>
          </mc:Fallback>
        </mc:AlternateContent>
      </w:r>
    </w:p>
    <w:p w:rsidR="00E67385" w:rsidRPr="00596FE3" w:rsidRDefault="00CA3834" w:rsidP="00596FE3">
      <w:pPr>
        <w:spacing w:before="120" w:after="120" w:line="264" w:lineRule="auto"/>
        <w:ind w:firstLine="709"/>
        <w:jc w:val="both"/>
        <w:rPr>
          <w:i/>
          <w:sz w:val="28"/>
          <w:szCs w:val="28"/>
        </w:rPr>
      </w:pPr>
      <w:r w:rsidRPr="00596FE3">
        <w:rPr>
          <w:sz w:val="28"/>
          <w:szCs w:val="28"/>
        </w:rPr>
        <w:t>Thực hiện</w:t>
      </w:r>
      <w:r w:rsidR="00033140" w:rsidRPr="00596FE3">
        <w:rPr>
          <w:sz w:val="28"/>
          <w:szCs w:val="28"/>
        </w:rPr>
        <w:t xml:space="preserve"> </w:t>
      </w:r>
      <w:r w:rsidR="002D4B47" w:rsidRPr="00596FE3">
        <w:rPr>
          <w:sz w:val="28"/>
          <w:szCs w:val="28"/>
        </w:rPr>
        <w:t xml:space="preserve">Văn bản số </w:t>
      </w:r>
      <w:r w:rsidR="002D4B47" w:rsidRPr="00596FE3">
        <w:rPr>
          <w:sz w:val="28"/>
          <w:szCs w:val="28"/>
          <w:lang w:val="vi-VN"/>
        </w:rPr>
        <w:t>3708/BTP-</w:t>
      </w:r>
      <w:r w:rsidR="002D4B47" w:rsidRPr="00596FE3">
        <w:rPr>
          <w:sz w:val="28"/>
          <w:szCs w:val="28"/>
        </w:rPr>
        <w:t>TCTHADS ngày</w:t>
      </w:r>
      <w:r w:rsidR="006F3A9D" w:rsidRPr="00596FE3">
        <w:rPr>
          <w:sz w:val="28"/>
          <w:szCs w:val="28"/>
        </w:rPr>
        <w:t xml:space="preserve"> </w:t>
      </w:r>
      <w:r w:rsidR="002D4B47" w:rsidRPr="00596FE3">
        <w:rPr>
          <w:sz w:val="28"/>
          <w:szCs w:val="28"/>
          <w:lang w:val="vi-VN"/>
        </w:rPr>
        <w:t>04/7/2024</w:t>
      </w:r>
      <w:r w:rsidR="002D4B47" w:rsidRPr="00596FE3">
        <w:rPr>
          <w:sz w:val="28"/>
          <w:szCs w:val="28"/>
        </w:rPr>
        <w:t xml:space="preserve"> của Bộ Tư pháp về việc đề nghị </w:t>
      </w:r>
      <w:r w:rsidR="002D4B47" w:rsidRPr="00596FE3">
        <w:rPr>
          <w:sz w:val="28"/>
          <w:szCs w:val="28"/>
          <w:lang w:val="vi-VN"/>
        </w:rPr>
        <w:t xml:space="preserve">tiếp tục </w:t>
      </w:r>
      <w:r w:rsidR="002D4B47" w:rsidRPr="00596FE3">
        <w:rPr>
          <w:sz w:val="28"/>
          <w:szCs w:val="28"/>
        </w:rPr>
        <w:t xml:space="preserve">quan tâm phối hợp, chỉ đạo công tác chấp hành pháp luật tố tụng hành chính và thi hành án hành chính; </w:t>
      </w:r>
      <w:r w:rsidR="00033140" w:rsidRPr="00596FE3">
        <w:rPr>
          <w:color w:val="000000" w:themeColor="text1"/>
          <w:sz w:val="28"/>
          <w:szCs w:val="28"/>
        </w:rPr>
        <w:t xml:space="preserve">Văn </w:t>
      </w:r>
      <w:r w:rsidR="00501232" w:rsidRPr="00596FE3">
        <w:rPr>
          <w:color w:val="000000" w:themeColor="text1"/>
          <w:sz w:val="28"/>
          <w:szCs w:val="28"/>
        </w:rPr>
        <w:t xml:space="preserve">bản số </w:t>
      </w:r>
      <w:r w:rsidR="00E67385" w:rsidRPr="00596FE3">
        <w:rPr>
          <w:color w:val="000000" w:themeColor="text1"/>
          <w:sz w:val="28"/>
          <w:szCs w:val="28"/>
        </w:rPr>
        <w:t>5751</w:t>
      </w:r>
      <w:r w:rsidR="00501232" w:rsidRPr="00596FE3">
        <w:rPr>
          <w:color w:val="000000" w:themeColor="text1"/>
          <w:sz w:val="28"/>
          <w:szCs w:val="28"/>
        </w:rPr>
        <w:t xml:space="preserve">/UBND-NC ngày </w:t>
      </w:r>
      <w:r w:rsidR="00E67385" w:rsidRPr="00596FE3">
        <w:rPr>
          <w:color w:val="000000" w:themeColor="text1"/>
          <w:sz w:val="28"/>
          <w:szCs w:val="28"/>
        </w:rPr>
        <w:t>10/7/2024</w:t>
      </w:r>
      <w:r w:rsidR="00501232" w:rsidRPr="00596FE3">
        <w:rPr>
          <w:color w:val="000000" w:themeColor="text1"/>
          <w:sz w:val="28"/>
          <w:szCs w:val="28"/>
        </w:rPr>
        <w:t xml:space="preserve"> của UBND tỉnh Lâm Đồng về việc </w:t>
      </w:r>
      <w:r w:rsidR="009F3617" w:rsidRPr="00596FE3">
        <w:rPr>
          <w:color w:val="000000" w:themeColor="text1"/>
          <w:sz w:val="28"/>
          <w:szCs w:val="28"/>
        </w:rPr>
        <w:t xml:space="preserve">báo cáo kết quả công tác chấp </w:t>
      </w:r>
      <w:r w:rsidR="009F3617" w:rsidRPr="00596FE3">
        <w:rPr>
          <w:sz w:val="28"/>
          <w:szCs w:val="28"/>
        </w:rPr>
        <w:t>hành pháp luật tố tụng hành chính và thi hành án hành chính</w:t>
      </w:r>
      <w:r w:rsidR="00501232" w:rsidRPr="00596FE3">
        <w:rPr>
          <w:sz w:val="28"/>
          <w:szCs w:val="28"/>
        </w:rPr>
        <w:t xml:space="preserve">, trong đó giao </w:t>
      </w:r>
      <w:r w:rsidR="00E67385" w:rsidRPr="00596FE3">
        <w:rPr>
          <w:sz w:val="28"/>
          <w:szCs w:val="28"/>
        </w:rPr>
        <w:t xml:space="preserve">Cục Thi hành án dân sự tỉnh Lâm Đồng chủ trì, phối hợp với Sở Tư pháp </w:t>
      </w:r>
      <w:r w:rsidR="002E6427" w:rsidRPr="00596FE3">
        <w:rPr>
          <w:i/>
          <w:sz w:val="28"/>
          <w:szCs w:val="28"/>
        </w:rPr>
        <w:t>“</w:t>
      </w:r>
      <w:r w:rsidR="00E67385" w:rsidRPr="00596FE3">
        <w:rPr>
          <w:i/>
          <w:sz w:val="28"/>
          <w:szCs w:val="28"/>
        </w:rPr>
        <w:t xml:space="preserve"> </w:t>
      </w:r>
      <w:r w:rsidR="005A7518" w:rsidRPr="00596FE3">
        <w:rPr>
          <w:i/>
          <w:sz w:val="28"/>
          <w:szCs w:val="28"/>
        </w:rPr>
        <w:t>…</w:t>
      </w:r>
      <w:r w:rsidR="005A7518" w:rsidRPr="00596FE3">
        <w:rPr>
          <w:i/>
          <w:spacing w:val="-3"/>
          <w:sz w:val="28"/>
          <w:szCs w:val="28"/>
          <w:lang w:val="vi-VN"/>
        </w:rPr>
        <w:t>T</w:t>
      </w:r>
      <w:r w:rsidR="005A7518" w:rsidRPr="00596FE3">
        <w:rPr>
          <w:i/>
          <w:spacing w:val="-3"/>
          <w:sz w:val="28"/>
          <w:szCs w:val="28"/>
          <w:lang w:val="nl-NL"/>
        </w:rPr>
        <w:t xml:space="preserve">heo dõi, đôn đốc, </w:t>
      </w:r>
      <w:r w:rsidR="005A7518" w:rsidRPr="00596FE3">
        <w:rPr>
          <w:i/>
          <w:spacing w:val="-3"/>
          <w:sz w:val="28"/>
          <w:szCs w:val="28"/>
          <w:lang w:val="vi-VN"/>
        </w:rPr>
        <w:t>hướng dẫn các sở, ban, ngành; UBND các huyện, thành phố Đà Lạt và Bảo Lộc thực hiện nghiêm các quy định của pháp luật tố tụng hành chính và thi hành án hành chính; kịp thời báo cáo, tham mưu UBND tỉnh chỉ đạo, xử lý đối với các hạn chế, vi phạm theo đúng quy định</w:t>
      </w:r>
      <w:r w:rsidR="005A7518" w:rsidRPr="00596FE3">
        <w:rPr>
          <w:i/>
          <w:spacing w:val="-3"/>
          <w:sz w:val="28"/>
          <w:szCs w:val="28"/>
        </w:rPr>
        <w:t>….</w:t>
      </w:r>
      <w:r w:rsidR="00DE4ED7" w:rsidRPr="00596FE3">
        <w:rPr>
          <w:i/>
          <w:sz w:val="28"/>
          <w:szCs w:val="28"/>
        </w:rPr>
        <w:t>”</w:t>
      </w:r>
      <w:r w:rsidR="00E67385" w:rsidRPr="00596FE3">
        <w:rPr>
          <w:i/>
          <w:sz w:val="28"/>
          <w:szCs w:val="28"/>
        </w:rPr>
        <w:t>.</w:t>
      </w:r>
    </w:p>
    <w:p w:rsidR="00CA3834" w:rsidRPr="00596FE3" w:rsidRDefault="00FC4275" w:rsidP="00596FE3">
      <w:pPr>
        <w:spacing w:before="120" w:after="120" w:line="264" w:lineRule="auto"/>
        <w:ind w:firstLine="709"/>
        <w:jc w:val="both"/>
        <w:rPr>
          <w:i/>
          <w:sz w:val="28"/>
          <w:szCs w:val="28"/>
        </w:rPr>
      </w:pPr>
      <w:r>
        <w:rPr>
          <w:sz w:val="28"/>
          <w:szCs w:val="28"/>
        </w:rPr>
        <w:t>Đồng thời, t</w:t>
      </w:r>
      <w:r w:rsidR="00E67385" w:rsidRPr="00596FE3">
        <w:rPr>
          <w:sz w:val="28"/>
          <w:szCs w:val="28"/>
        </w:rPr>
        <w:t xml:space="preserve">hực hiện </w:t>
      </w:r>
      <w:r>
        <w:rPr>
          <w:sz w:val="28"/>
          <w:szCs w:val="28"/>
        </w:rPr>
        <w:t>Văn bản số 974/CTHADS-VP ngày 19/7/2024 của Cục Thi hành án dân sự tỉnh về việc đề nghị báo cáo kết quả thi hành án hành chính 10 tháng năm 2024</w:t>
      </w:r>
      <w:r w:rsidR="00E67385" w:rsidRPr="00596FE3">
        <w:rPr>
          <w:sz w:val="28"/>
          <w:szCs w:val="28"/>
        </w:rPr>
        <w:t xml:space="preserve">, </w:t>
      </w:r>
      <w:r w:rsidR="002E6427" w:rsidRPr="00596FE3">
        <w:rPr>
          <w:sz w:val="28"/>
          <w:szCs w:val="28"/>
        </w:rPr>
        <w:t xml:space="preserve">Sở Tư pháp </w:t>
      </w:r>
      <w:r w:rsidR="00CA3834" w:rsidRPr="00596FE3">
        <w:rPr>
          <w:sz w:val="28"/>
          <w:szCs w:val="28"/>
        </w:rPr>
        <w:t xml:space="preserve">tỉnh </w:t>
      </w:r>
      <w:r w:rsidR="002E6427" w:rsidRPr="00596FE3">
        <w:rPr>
          <w:sz w:val="28"/>
          <w:szCs w:val="28"/>
        </w:rPr>
        <w:t xml:space="preserve">Lâm Đồng </w:t>
      </w:r>
      <w:r w:rsidR="00CA3834" w:rsidRPr="00596FE3">
        <w:rPr>
          <w:sz w:val="28"/>
          <w:szCs w:val="28"/>
        </w:rPr>
        <w:t xml:space="preserve">báo cáo </w:t>
      </w:r>
      <w:r w:rsidR="00033FB7" w:rsidRPr="00596FE3">
        <w:rPr>
          <w:sz w:val="28"/>
          <w:szCs w:val="28"/>
        </w:rPr>
        <w:t>(Số liệu tính từ ngày 01/10/202</w:t>
      </w:r>
      <w:r w:rsidR="00E67385" w:rsidRPr="00596FE3">
        <w:rPr>
          <w:sz w:val="28"/>
          <w:szCs w:val="28"/>
        </w:rPr>
        <w:t>3</w:t>
      </w:r>
      <w:r w:rsidR="00033FB7" w:rsidRPr="00596FE3">
        <w:rPr>
          <w:sz w:val="28"/>
          <w:szCs w:val="28"/>
        </w:rPr>
        <w:t xml:space="preserve"> đến ngày </w:t>
      </w:r>
      <w:r w:rsidR="00C76E16" w:rsidRPr="00596FE3">
        <w:rPr>
          <w:sz w:val="28"/>
          <w:szCs w:val="28"/>
        </w:rPr>
        <w:t>31</w:t>
      </w:r>
      <w:r w:rsidR="00033FB7" w:rsidRPr="00596FE3">
        <w:rPr>
          <w:sz w:val="28"/>
          <w:szCs w:val="28"/>
        </w:rPr>
        <w:t>/</w:t>
      </w:r>
      <w:r w:rsidR="00C76E16" w:rsidRPr="00596FE3">
        <w:rPr>
          <w:sz w:val="28"/>
          <w:szCs w:val="28"/>
        </w:rPr>
        <w:t>7</w:t>
      </w:r>
      <w:r w:rsidR="00033FB7" w:rsidRPr="00596FE3">
        <w:rPr>
          <w:sz w:val="28"/>
          <w:szCs w:val="28"/>
        </w:rPr>
        <w:t>/202</w:t>
      </w:r>
      <w:r w:rsidR="00E67385" w:rsidRPr="00596FE3">
        <w:rPr>
          <w:sz w:val="28"/>
          <w:szCs w:val="28"/>
        </w:rPr>
        <w:t>4</w:t>
      </w:r>
      <w:r w:rsidR="00033FB7" w:rsidRPr="00596FE3">
        <w:rPr>
          <w:sz w:val="28"/>
          <w:szCs w:val="28"/>
        </w:rPr>
        <w:t>)</w:t>
      </w:r>
      <w:r w:rsidR="00CA3834" w:rsidRPr="00596FE3">
        <w:rPr>
          <w:sz w:val="28"/>
          <w:szCs w:val="28"/>
        </w:rPr>
        <w:t xml:space="preserve"> như sau:</w:t>
      </w:r>
    </w:p>
    <w:p w:rsidR="004D3803" w:rsidRDefault="004D3803" w:rsidP="00596FE3">
      <w:pPr>
        <w:tabs>
          <w:tab w:val="left" w:pos="993"/>
        </w:tabs>
        <w:spacing w:before="120" w:after="120" w:line="264" w:lineRule="auto"/>
        <w:ind w:firstLine="709"/>
        <w:jc w:val="both"/>
        <w:outlineLvl w:val="0"/>
        <w:rPr>
          <w:b/>
          <w:sz w:val="28"/>
          <w:szCs w:val="28"/>
        </w:rPr>
      </w:pPr>
      <w:r>
        <w:rPr>
          <w:b/>
          <w:sz w:val="28"/>
          <w:szCs w:val="28"/>
        </w:rPr>
        <w:t>I. TÌNH HÌNH TỔ CHỨC THI HÀNH BẢN ÁN, QUYẾT ĐỊNH CỦA TÒA ÁN VỀ VỤ ÁN HÀNH CHÍNH CỦA SỞ TƯ PHÁP</w:t>
      </w:r>
    </w:p>
    <w:p w:rsidR="004D3803" w:rsidRDefault="004D3803" w:rsidP="00596FE3">
      <w:pPr>
        <w:tabs>
          <w:tab w:val="left" w:pos="993"/>
        </w:tabs>
        <w:spacing w:before="120" w:after="120" w:line="264" w:lineRule="auto"/>
        <w:ind w:firstLine="709"/>
        <w:jc w:val="both"/>
        <w:outlineLvl w:val="0"/>
        <w:rPr>
          <w:b/>
          <w:sz w:val="28"/>
          <w:szCs w:val="28"/>
        </w:rPr>
      </w:pPr>
      <w:r>
        <w:rPr>
          <w:sz w:val="28"/>
          <w:szCs w:val="28"/>
        </w:rPr>
        <w:t>10 tháng năm 2024, Sở Tư pháp không phát sinh các việc phải thi hành bản án, quyết định của Tòa án về vụ án hành chính cũng như trực tiếp tham mưu UBND tỉnh tham gia tố tụng hành chính, thi hành án hành chính liên quan công tác tư pháp tại địa phương.</w:t>
      </w:r>
      <w:r>
        <w:rPr>
          <w:b/>
          <w:sz w:val="28"/>
          <w:szCs w:val="28"/>
        </w:rPr>
        <w:t xml:space="preserve"> </w:t>
      </w:r>
    </w:p>
    <w:p w:rsidR="00B9169F" w:rsidRDefault="004D3803" w:rsidP="00596FE3">
      <w:pPr>
        <w:tabs>
          <w:tab w:val="left" w:pos="993"/>
        </w:tabs>
        <w:spacing w:before="120" w:after="120" w:line="264" w:lineRule="auto"/>
        <w:ind w:firstLine="709"/>
        <w:jc w:val="both"/>
        <w:outlineLvl w:val="0"/>
        <w:rPr>
          <w:b/>
          <w:sz w:val="28"/>
          <w:szCs w:val="28"/>
        </w:rPr>
      </w:pPr>
      <w:r>
        <w:rPr>
          <w:b/>
          <w:sz w:val="28"/>
          <w:szCs w:val="28"/>
        </w:rPr>
        <w:t>II</w:t>
      </w:r>
      <w:r w:rsidR="00B9169F">
        <w:rPr>
          <w:b/>
          <w:sz w:val="28"/>
          <w:szCs w:val="28"/>
        </w:rPr>
        <w:t xml:space="preserve">. </w:t>
      </w:r>
      <w:r>
        <w:rPr>
          <w:b/>
          <w:sz w:val="28"/>
          <w:szCs w:val="28"/>
        </w:rPr>
        <w:t>KẾT QUẢ VIỆC THỰC HIỆN CHỨC NĂNG, NHIỆM VỤ THAM MƯU UBND TỈNH TRONG THI HÀNH PHÁP LUẬT VỀ TỐ TỤNG HÀNH CHÍNH VÀ THI HÀNH ÁN HÀNH CHÍNH</w:t>
      </w:r>
    </w:p>
    <w:p w:rsidR="00CA3834" w:rsidRPr="00B9169F" w:rsidRDefault="00CA3834" w:rsidP="00596FE3">
      <w:pPr>
        <w:tabs>
          <w:tab w:val="left" w:pos="993"/>
        </w:tabs>
        <w:spacing w:before="120" w:after="120" w:line="264" w:lineRule="auto"/>
        <w:ind w:firstLine="709"/>
        <w:jc w:val="both"/>
        <w:outlineLvl w:val="0"/>
        <w:rPr>
          <w:b/>
          <w:color w:val="FF0000"/>
          <w:sz w:val="28"/>
          <w:szCs w:val="28"/>
        </w:rPr>
      </w:pPr>
      <w:r w:rsidRPr="00596FE3">
        <w:rPr>
          <w:b/>
          <w:sz w:val="28"/>
          <w:szCs w:val="28"/>
          <w:lang w:val="vi-VN"/>
        </w:rPr>
        <w:t xml:space="preserve"> </w:t>
      </w:r>
      <w:r w:rsidRPr="00D034F5">
        <w:rPr>
          <w:b/>
          <w:sz w:val="28"/>
          <w:szCs w:val="28"/>
          <w:lang w:val="vi-VN"/>
        </w:rPr>
        <w:t xml:space="preserve">1. </w:t>
      </w:r>
      <w:r w:rsidR="00334067" w:rsidRPr="00D034F5">
        <w:rPr>
          <w:b/>
          <w:sz w:val="28"/>
          <w:szCs w:val="28"/>
        </w:rPr>
        <w:t xml:space="preserve">Công tác </w:t>
      </w:r>
      <w:r w:rsidR="00A424E5" w:rsidRPr="00D034F5">
        <w:rPr>
          <w:b/>
          <w:sz w:val="28"/>
          <w:szCs w:val="28"/>
        </w:rPr>
        <w:t xml:space="preserve">chỉ đạo, tổ chức thực hiện Luật Tố tụng hành chính năm 2015 và Nghị định số 71/2016/NĐ-CP của Chính phủ </w:t>
      </w:r>
    </w:p>
    <w:p w:rsidR="001978B4" w:rsidRDefault="001978B4" w:rsidP="001978B4">
      <w:pPr>
        <w:spacing w:before="60" w:after="60" w:line="264" w:lineRule="auto"/>
        <w:ind w:firstLine="709"/>
        <w:jc w:val="both"/>
        <w:rPr>
          <w:sz w:val="28"/>
          <w:szCs w:val="28"/>
        </w:rPr>
      </w:pPr>
      <w:r w:rsidRPr="0054540E">
        <w:rPr>
          <w:sz w:val="28"/>
          <w:szCs w:val="28"/>
        </w:rPr>
        <w:t xml:space="preserve">Thực hiện </w:t>
      </w:r>
      <w:r>
        <w:rPr>
          <w:sz w:val="28"/>
          <w:szCs w:val="28"/>
        </w:rPr>
        <w:t xml:space="preserve">Văn bản số 838/VPCP-V.I ngày 02/02/2024 và Văn bản số 915/VPCP-V.I ngày 07/02/2024 của Văn phòng Chính phủ về chấp hành pháp luật tố tụng hành chính và thi hành án hành chính, tình hình chấp hành pháp luật tố tụng hành chính và thi hành án hành chính năm 2023, UBND tỉnh Lâm Đồng đã có các văn bản chỉ đạo </w:t>
      </w:r>
      <w:r w:rsidRPr="009F3617">
        <w:rPr>
          <w:color w:val="000000" w:themeColor="text1"/>
          <w:sz w:val="28"/>
          <w:szCs w:val="28"/>
        </w:rPr>
        <w:t xml:space="preserve">số </w:t>
      </w:r>
      <w:r>
        <w:rPr>
          <w:color w:val="000000" w:themeColor="text1"/>
          <w:sz w:val="28"/>
          <w:szCs w:val="28"/>
        </w:rPr>
        <w:t>1060</w:t>
      </w:r>
      <w:r w:rsidRPr="009F3617">
        <w:rPr>
          <w:color w:val="000000" w:themeColor="text1"/>
          <w:sz w:val="28"/>
          <w:szCs w:val="28"/>
        </w:rPr>
        <w:t>/</w:t>
      </w:r>
      <w:r>
        <w:rPr>
          <w:color w:val="000000" w:themeColor="text1"/>
          <w:sz w:val="28"/>
          <w:szCs w:val="28"/>
        </w:rPr>
        <w:t>UBND</w:t>
      </w:r>
      <w:r w:rsidRPr="009F3617">
        <w:rPr>
          <w:color w:val="000000" w:themeColor="text1"/>
          <w:sz w:val="28"/>
          <w:szCs w:val="28"/>
        </w:rPr>
        <w:t>-</w:t>
      </w:r>
      <w:r>
        <w:rPr>
          <w:color w:val="000000" w:themeColor="text1"/>
          <w:sz w:val="28"/>
          <w:szCs w:val="28"/>
        </w:rPr>
        <w:t xml:space="preserve">NC1 </w:t>
      </w:r>
      <w:r w:rsidRPr="009F3617">
        <w:rPr>
          <w:color w:val="000000" w:themeColor="text1"/>
          <w:sz w:val="28"/>
          <w:szCs w:val="28"/>
        </w:rPr>
        <w:t xml:space="preserve">ngày </w:t>
      </w:r>
      <w:r>
        <w:rPr>
          <w:color w:val="000000" w:themeColor="text1"/>
          <w:sz w:val="28"/>
          <w:szCs w:val="28"/>
        </w:rPr>
        <w:t>06</w:t>
      </w:r>
      <w:r w:rsidRPr="009F3617">
        <w:rPr>
          <w:color w:val="000000" w:themeColor="text1"/>
          <w:sz w:val="28"/>
          <w:szCs w:val="28"/>
        </w:rPr>
        <w:t>/</w:t>
      </w:r>
      <w:r>
        <w:rPr>
          <w:color w:val="000000" w:themeColor="text1"/>
          <w:sz w:val="28"/>
          <w:szCs w:val="28"/>
        </w:rPr>
        <w:t>02</w:t>
      </w:r>
      <w:r w:rsidRPr="009F3617">
        <w:rPr>
          <w:color w:val="000000" w:themeColor="text1"/>
          <w:sz w:val="28"/>
          <w:szCs w:val="28"/>
        </w:rPr>
        <w:t>/202</w:t>
      </w:r>
      <w:r>
        <w:rPr>
          <w:color w:val="000000" w:themeColor="text1"/>
          <w:sz w:val="28"/>
          <w:szCs w:val="28"/>
        </w:rPr>
        <w:t xml:space="preserve">4 và </w:t>
      </w:r>
      <w:r>
        <w:rPr>
          <w:sz w:val="28"/>
          <w:szCs w:val="28"/>
        </w:rPr>
        <w:t xml:space="preserve">Văn bản </w:t>
      </w:r>
      <w:r w:rsidRPr="009F3617">
        <w:rPr>
          <w:color w:val="000000" w:themeColor="text1"/>
          <w:sz w:val="28"/>
          <w:szCs w:val="28"/>
        </w:rPr>
        <w:t xml:space="preserve">số </w:t>
      </w:r>
      <w:r>
        <w:rPr>
          <w:color w:val="000000" w:themeColor="text1"/>
          <w:sz w:val="28"/>
          <w:szCs w:val="28"/>
        </w:rPr>
        <w:t>1251</w:t>
      </w:r>
      <w:r w:rsidRPr="009F3617">
        <w:rPr>
          <w:color w:val="000000" w:themeColor="text1"/>
          <w:sz w:val="28"/>
          <w:szCs w:val="28"/>
        </w:rPr>
        <w:t>/</w:t>
      </w:r>
      <w:r>
        <w:rPr>
          <w:color w:val="000000" w:themeColor="text1"/>
          <w:sz w:val="28"/>
          <w:szCs w:val="28"/>
        </w:rPr>
        <w:t>UBND</w:t>
      </w:r>
      <w:r w:rsidRPr="009F3617">
        <w:rPr>
          <w:color w:val="000000" w:themeColor="text1"/>
          <w:sz w:val="28"/>
          <w:szCs w:val="28"/>
        </w:rPr>
        <w:t>-</w:t>
      </w:r>
      <w:r>
        <w:rPr>
          <w:color w:val="000000" w:themeColor="text1"/>
          <w:sz w:val="28"/>
          <w:szCs w:val="28"/>
        </w:rPr>
        <w:t xml:space="preserve">NC </w:t>
      </w:r>
      <w:r w:rsidRPr="009F3617">
        <w:rPr>
          <w:color w:val="000000" w:themeColor="text1"/>
          <w:sz w:val="28"/>
          <w:szCs w:val="28"/>
        </w:rPr>
        <w:t xml:space="preserve">ngày </w:t>
      </w:r>
      <w:r>
        <w:rPr>
          <w:color w:val="000000" w:themeColor="text1"/>
          <w:sz w:val="28"/>
          <w:szCs w:val="28"/>
        </w:rPr>
        <w:t>21</w:t>
      </w:r>
      <w:r w:rsidRPr="009F3617">
        <w:rPr>
          <w:color w:val="000000" w:themeColor="text1"/>
          <w:sz w:val="28"/>
          <w:szCs w:val="28"/>
        </w:rPr>
        <w:t>/</w:t>
      </w:r>
      <w:r>
        <w:rPr>
          <w:color w:val="000000" w:themeColor="text1"/>
          <w:sz w:val="28"/>
          <w:szCs w:val="28"/>
        </w:rPr>
        <w:t>02</w:t>
      </w:r>
      <w:r w:rsidRPr="009F3617">
        <w:rPr>
          <w:color w:val="000000" w:themeColor="text1"/>
          <w:sz w:val="28"/>
          <w:szCs w:val="28"/>
        </w:rPr>
        <w:t>/202</w:t>
      </w:r>
      <w:r>
        <w:rPr>
          <w:color w:val="000000" w:themeColor="text1"/>
          <w:sz w:val="28"/>
          <w:szCs w:val="28"/>
        </w:rPr>
        <w:t xml:space="preserve">4 </w:t>
      </w:r>
      <w:r w:rsidRPr="009F3617">
        <w:rPr>
          <w:color w:val="000000" w:themeColor="text1"/>
          <w:sz w:val="28"/>
          <w:szCs w:val="28"/>
        </w:rPr>
        <w:t xml:space="preserve">về việc </w:t>
      </w:r>
      <w:r>
        <w:rPr>
          <w:sz w:val="28"/>
          <w:szCs w:val="28"/>
        </w:rPr>
        <w:t xml:space="preserve">chấp hành pháp luật tố tụng hành chính </w:t>
      </w:r>
      <w:r>
        <w:rPr>
          <w:sz w:val="28"/>
          <w:szCs w:val="28"/>
        </w:rPr>
        <w:lastRenderedPageBreak/>
        <w:t>và thi hành án hành chính, tình hình chấp hành pháp luật tố tụng hành chính và thi hành án hành chính năm 2023.</w:t>
      </w:r>
    </w:p>
    <w:p w:rsidR="00343FAC" w:rsidRPr="00596FE3" w:rsidRDefault="00343FAC" w:rsidP="00343FAC">
      <w:pPr>
        <w:spacing w:before="120" w:after="120" w:line="264" w:lineRule="auto"/>
        <w:ind w:firstLine="567"/>
        <w:jc w:val="both"/>
        <w:rPr>
          <w:bCs/>
          <w:sz w:val="28"/>
          <w:szCs w:val="28"/>
        </w:rPr>
      </w:pPr>
      <w:r w:rsidRPr="00596FE3">
        <w:rPr>
          <w:sz w:val="28"/>
          <w:szCs w:val="28"/>
        </w:rPr>
        <w:t>Thực hiện chỉ đạo của UBND tỉnh Lâm Đồng tại</w:t>
      </w:r>
      <w:r>
        <w:rPr>
          <w:sz w:val="28"/>
          <w:szCs w:val="28"/>
        </w:rPr>
        <w:t xml:space="preserve"> </w:t>
      </w:r>
      <w:r w:rsidR="001978B4">
        <w:rPr>
          <w:sz w:val="28"/>
          <w:szCs w:val="28"/>
        </w:rPr>
        <w:t>các Văn bản nêu trên</w:t>
      </w:r>
      <w:r w:rsidRPr="00596FE3">
        <w:rPr>
          <w:sz w:val="28"/>
          <w:szCs w:val="28"/>
        </w:rPr>
        <w:t xml:space="preserve">, Sở Tư pháp đã phối hợp Cục Thi hành án dân sự tỉnh rà soát, tổng hợp toàn bộ các bản án, quyết định của Tòa án về vụ án hành chính đã có hiệu lực pháp luật trên địa bàn tỉnh, </w:t>
      </w:r>
      <w:r w:rsidR="001978B4">
        <w:rPr>
          <w:sz w:val="28"/>
          <w:szCs w:val="28"/>
        </w:rPr>
        <w:t xml:space="preserve">đề nghị </w:t>
      </w:r>
      <w:r w:rsidRPr="00596FE3">
        <w:rPr>
          <w:sz w:val="28"/>
          <w:szCs w:val="28"/>
        </w:rPr>
        <w:t xml:space="preserve">các sở, ban, ngành thuộc tỉnh, UBND cấp huyện </w:t>
      </w:r>
      <w:r w:rsidRPr="00596FE3">
        <w:rPr>
          <w:sz w:val="28"/>
          <w:szCs w:val="28"/>
          <w:lang w:val="pt-BR"/>
        </w:rPr>
        <w:t xml:space="preserve">báo cáo </w:t>
      </w:r>
      <w:r w:rsidRPr="00596FE3">
        <w:rPr>
          <w:bCs/>
          <w:sz w:val="28"/>
          <w:szCs w:val="28"/>
        </w:rPr>
        <w:t>kết quả thi hành các bản án, quyết định của Tòa án về vụ án hành chính đã có hiệu lực pháp luật.</w:t>
      </w:r>
    </w:p>
    <w:p w:rsidR="00B9169F" w:rsidRDefault="00A81421" w:rsidP="00343FAC">
      <w:pPr>
        <w:spacing w:before="120" w:after="120" w:line="264" w:lineRule="auto"/>
        <w:ind w:firstLine="720"/>
        <w:jc w:val="both"/>
        <w:rPr>
          <w:sz w:val="28"/>
          <w:szCs w:val="28"/>
        </w:rPr>
      </w:pPr>
      <w:r>
        <w:rPr>
          <w:sz w:val="28"/>
          <w:szCs w:val="28"/>
          <w:lang w:val="pt-BR"/>
        </w:rPr>
        <w:t>Đồng thời,</w:t>
      </w:r>
      <w:r w:rsidR="00343FAC" w:rsidRPr="00596FE3">
        <w:rPr>
          <w:sz w:val="28"/>
          <w:szCs w:val="28"/>
          <w:lang w:val="pt-BR"/>
        </w:rPr>
        <w:t xml:space="preserve"> Sở Tư pháp đã ban hành Kế hoạch số 18/KH-STP ngày 21/3/2024 về việc </w:t>
      </w:r>
      <w:r w:rsidR="00343FAC" w:rsidRPr="00596FE3">
        <w:rPr>
          <w:sz w:val="28"/>
          <w:szCs w:val="28"/>
        </w:rPr>
        <w:t>tổ chức Tọa đàm</w:t>
      </w:r>
      <w:r w:rsidR="00343FAC" w:rsidRPr="00596FE3">
        <w:rPr>
          <w:i/>
          <w:sz w:val="28"/>
          <w:szCs w:val="28"/>
        </w:rPr>
        <w:t>“</w:t>
      </w:r>
      <w:r w:rsidR="00343FAC" w:rsidRPr="00596FE3">
        <w:rPr>
          <w:bCs/>
          <w:i/>
          <w:sz w:val="28"/>
          <w:szCs w:val="28"/>
        </w:rPr>
        <w:t>Thực trạng và giải pháp thi hành các bản án, quyết định của Tòa án về vụ án hành chính trên địa bàn tỉnh Lâm Đồng”</w:t>
      </w:r>
      <w:r w:rsidR="00343FAC" w:rsidRPr="00596FE3">
        <w:rPr>
          <w:bCs/>
          <w:sz w:val="28"/>
          <w:szCs w:val="28"/>
        </w:rPr>
        <w:t xml:space="preserve">. Tọa đàm đã được tổ chức ngày 28/3/2024 </w:t>
      </w:r>
      <w:r w:rsidR="00343FAC" w:rsidRPr="00596FE3">
        <w:rPr>
          <w:sz w:val="28"/>
          <w:szCs w:val="28"/>
        </w:rPr>
        <w:t>với sự chủ trì của Lãnh đạo Sở Tư pháp cùng các thành phần tham dự gồm đ</w:t>
      </w:r>
      <w:r w:rsidR="00343FAC" w:rsidRPr="00596FE3">
        <w:rPr>
          <w:sz w:val="28"/>
          <w:szCs w:val="28"/>
          <w:lang w:val="vi-VN"/>
        </w:rPr>
        <w:t xml:space="preserve">ại diện </w:t>
      </w:r>
      <w:r w:rsidR="00343FAC" w:rsidRPr="00596FE3">
        <w:rPr>
          <w:sz w:val="28"/>
          <w:szCs w:val="28"/>
        </w:rPr>
        <w:t xml:space="preserve">các cơ quan chuyên môn thuộc UBND tỉnh; </w:t>
      </w:r>
      <w:r w:rsidR="00B9169F">
        <w:rPr>
          <w:sz w:val="28"/>
          <w:szCs w:val="28"/>
        </w:rPr>
        <w:t>c</w:t>
      </w:r>
      <w:r w:rsidR="00343FAC" w:rsidRPr="00596FE3">
        <w:rPr>
          <w:sz w:val="28"/>
          <w:szCs w:val="28"/>
        </w:rPr>
        <w:t>ác cơ quan ngành dọc trên địa bàn tỉnh Lâm Đồng (Cục Thi hành án dân sự tỉnh, Công an tỉnh, Tòa án nhân dân tỉnh, Viện Kiểm sát nhân dân tỉnh, Cục Thuế tỉnh, Bảo hiểm xã hội tỉnh); lãnh đạo UBND các huyện, thành phố</w:t>
      </w:r>
      <w:r w:rsidR="00B9169F">
        <w:rPr>
          <w:sz w:val="28"/>
          <w:szCs w:val="28"/>
        </w:rPr>
        <w:t>;</w:t>
      </w:r>
      <w:r w:rsidR="00343FAC" w:rsidRPr="00596FE3">
        <w:rPr>
          <w:sz w:val="28"/>
          <w:szCs w:val="28"/>
        </w:rPr>
        <w:t xml:space="preserve"> Phòng Tư pháp, Phòng Tài nguyên và Môi trường, Chi cục Kiểm lâm, Văn phòng Đăng ký đất đai tỉnh, các Chi nhánh Văn phòng Đăng ký đất đai…. Tọa đàm đã đánh giá kết quả thi hành các bản án, quyết định của Tòa án về vụ án hành chính đã có hiệu lực pháp luật; </w:t>
      </w:r>
      <w:r w:rsidR="00B9169F">
        <w:rPr>
          <w:sz w:val="28"/>
          <w:szCs w:val="28"/>
        </w:rPr>
        <w:t xml:space="preserve">những </w:t>
      </w:r>
      <w:r w:rsidR="00343FAC" w:rsidRPr="00596FE3">
        <w:rPr>
          <w:bCs/>
          <w:iCs/>
          <w:sz w:val="28"/>
          <w:szCs w:val="28"/>
        </w:rPr>
        <w:t>k</w:t>
      </w:r>
      <w:r w:rsidR="00343FAC" w:rsidRPr="00596FE3">
        <w:rPr>
          <w:bCs/>
          <w:iCs/>
          <w:sz w:val="28"/>
          <w:szCs w:val="28"/>
          <w:lang w:val="vi-VN"/>
        </w:rPr>
        <w:t xml:space="preserve">hó khăn, vướng mắc xuất phát từ các quy định của Luật </w:t>
      </w:r>
      <w:r w:rsidR="00343FAC" w:rsidRPr="00596FE3">
        <w:rPr>
          <w:bCs/>
          <w:iCs/>
          <w:sz w:val="28"/>
          <w:szCs w:val="28"/>
        </w:rPr>
        <w:t>Tố tụng</w:t>
      </w:r>
      <w:r w:rsidR="00343FAC" w:rsidRPr="00596FE3">
        <w:rPr>
          <w:bCs/>
          <w:iCs/>
          <w:sz w:val="28"/>
          <w:szCs w:val="28"/>
          <w:lang w:val="vi-VN"/>
        </w:rPr>
        <w:t xml:space="preserve"> hành chính</w:t>
      </w:r>
      <w:r w:rsidR="00343FAC" w:rsidRPr="00596FE3">
        <w:rPr>
          <w:bCs/>
          <w:iCs/>
          <w:sz w:val="28"/>
          <w:szCs w:val="28"/>
        </w:rPr>
        <w:t xml:space="preserve"> và thực tiễn thi hành các bản án, quyết định của Tòa án về vụ án hành chính đã có hiệu lực pháp luật</w:t>
      </w:r>
      <w:r w:rsidR="00343FAC" w:rsidRPr="00596FE3">
        <w:rPr>
          <w:sz w:val="28"/>
          <w:szCs w:val="28"/>
        </w:rPr>
        <w:t xml:space="preserve"> đồng thời đưa ra các giải pháp, đề xuất, kiến nghị hoàn thiện pháp luật về thi hành án hành chính. </w:t>
      </w:r>
    </w:p>
    <w:p w:rsidR="00343FAC" w:rsidRDefault="00343FAC" w:rsidP="00343FAC">
      <w:pPr>
        <w:spacing w:before="120" w:after="120" w:line="264" w:lineRule="auto"/>
        <w:ind w:firstLine="567"/>
        <w:jc w:val="both"/>
        <w:rPr>
          <w:sz w:val="28"/>
          <w:szCs w:val="28"/>
        </w:rPr>
      </w:pPr>
      <w:r w:rsidRPr="00596FE3">
        <w:rPr>
          <w:sz w:val="28"/>
          <w:szCs w:val="28"/>
        </w:rPr>
        <w:t xml:space="preserve">Bên cạnh việc triển khai chỉ đạo, tổ chức thực hiện các nội dung theo </w:t>
      </w:r>
      <w:r w:rsidR="00820569">
        <w:rPr>
          <w:sz w:val="28"/>
          <w:szCs w:val="28"/>
        </w:rPr>
        <w:t xml:space="preserve">yêu cầu của Văn phòng Chính phủ, </w:t>
      </w:r>
      <w:r w:rsidRPr="00596FE3">
        <w:rPr>
          <w:sz w:val="28"/>
          <w:szCs w:val="28"/>
        </w:rPr>
        <w:t>kiến nghị của Bộ Tư pháp</w:t>
      </w:r>
      <w:r w:rsidR="00820569">
        <w:rPr>
          <w:sz w:val="28"/>
          <w:szCs w:val="28"/>
        </w:rPr>
        <w:t>,</w:t>
      </w:r>
      <w:r w:rsidRPr="00596FE3">
        <w:rPr>
          <w:sz w:val="28"/>
          <w:szCs w:val="28"/>
        </w:rPr>
        <w:t xml:space="preserve"> UBND tỉnh đã có các Văn bản chỉ đạo, giao nhiệm vụ cụ thể đối với từng Bản án hành chính cụ thể như Bản án số 687/2023/HC-PT ngày 16/8/2023 của Tòa án nhân dân cấp cao tại thành phố Hồ Chí Minh (Văn bản 737/UBND-TD ngày 24/01/2024 của UBND tỉnh Lâm Đồng); Bản án số 19/2022/HC-ST ngày 27/7/2022 của Tòa án nhân dân tỉnh Lâm Đồng (Văn bản số 1164/UBND-TD ngày 16/02/2024 của UBND tỉnh Lâm Đồng); Bản án số 771/2023/HC-PT ngày 30/8/2023 của TAND</w:t>
      </w:r>
      <w:r w:rsidR="00820569">
        <w:rPr>
          <w:sz w:val="28"/>
          <w:szCs w:val="28"/>
        </w:rPr>
        <w:t xml:space="preserve"> cấp cao</w:t>
      </w:r>
      <w:r w:rsidRPr="00596FE3">
        <w:rPr>
          <w:sz w:val="28"/>
          <w:szCs w:val="28"/>
        </w:rPr>
        <w:t xml:space="preserve"> tại Thành phố Hồ Chí Minh (Văn bản số 1803/UBND-TD ngày 08/3/2024 của UBND tỉnh Lâm Đồng)</w:t>
      </w:r>
      <w:r w:rsidR="00820569">
        <w:rPr>
          <w:sz w:val="28"/>
          <w:szCs w:val="28"/>
        </w:rPr>
        <w:t xml:space="preserve">; </w:t>
      </w:r>
      <w:r w:rsidR="00820569" w:rsidRPr="00596FE3">
        <w:rPr>
          <w:sz w:val="28"/>
          <w:szCs w:val="28"/>
        </w:rPr>
        <w:t>Bản án số 77</w:t>
      </w:r>
      <w:r w:rsidR="00820569">
        <w:rPr>
          <w:sz w:val="28"/>
          <w:szCs w:val="28"/>
        </w:rPr>
        <w:t>2</w:t>
      </w:r>
      <w:r w:rsidR="00820569" w:rsidRPr="00596FE3">
        <w:rPr>
          <w:sz w:val="28"/>
          <w:szCs w:val="28"/>
        </w:rPr>
        <w:t>/202</w:t>
      </w:r>
      <w:r w:rsidR="00820569">
        <w:rPr>
          <w:sz w:val="28"/>
          <w:szCs w:val="28"/>
        </w:rPr>
        <w:t>2/HC-PT ngày 20</w:t>
      </w:r>
      <w:r w:rsidR="00820569" w:rsidRPr="00596FE3">
        <w:rPr>
          <w:sz w:val="28"/>
          <w:szCs w:val="28"/>
        </w:rPr>
        <w:t>/</w:t>
      </w:r>
      <w:r w:rsidR="00820569">
        <w:rPr>
          <w:sz w:val="28"/>
          <w:szCs w:val="28"/>
        </w:rPr>
        <w:t>9</w:t>
      </w:r>
      <w:r w:rsidR="00820569" w:rsidRPr="00596FE3">
        <w:rPr>
          <w:sz w:val="28"/>
          <w:szCs w:val="28"/>
        </w:rPr>
        <w:t>/202</w:t>
      </w:r>
      <w:r w:rsidR="00820569">
        <w:rPr>
          <w:sz w:val="28"/>
          <w:szCs w:val="28"/>
        </w:rPr>
        <w:t>2</w:t>
      </w:r>
      <w:r w:rsidR="00820569" w:rsidRPr="00596FE3">
        <w:rPr>
          <w:sz w:val="28"/>
          <w:szCs w:val="28"/>
        </w:rPr>
        <w:t xml:space="preserve"> của TAND</w:t>
      </w:r>
      <w:r w:rsidR="00820569">
        <w:rPr>
          <w:sz w:val="28"/>
          <w:szCs w:val="28"/>
        </w:rPr>
        <w:t xml:space="preserve"> cấp cao </w:t>
      </w:r>
      <w:r w:rsidR="00820569" w:rsidRPr="00596FE3">
        <w:rPr>
          <w:sz w:val="28"/>
          <w:szCs w:val="28"/>
        </w:rPr>
        <w:t xml:space="preserve">tại Thành phố Hồ Chí Minh (Văn bản số </w:t>
      </w:r>
      <w:r w:rsidR="00820569">
        <w:rPr>
          <w:sz w:val="28"/>
          <w:szCs w:val="28"/>
        </w:rPr>
        <w:t>2747</w:t>
      </w:r>
      <w:r w:rsidR="00820569" w:rsidRPr="00596FE3">
        <w:rPr>
          <w:sz w:val="28"/>
          <w:szCs w:val="28"/>
        </w:rPr>
        <w:t>/UBND-TD ngày 0</w:t>
      </w:r>
      <w:r w:rsidR="00820569">
        <w:rPr>
          <w:sz w:val="28"/>
          <w:szCs w:val="28"/>
        </w:rPr>
        <w:t>9</w:t>
      </w:r>
      <w:r w:rsidR="00820569" w:rsidRPr="00596FE3">
        <w:rPr>
          <w:sz w:val="28"/>
          <w:szCs w:val="28"/>
        </w:rPr>
        <w:t>/</w:t>
      </w:r>
      <w:r w:rsidR="00820569">
        <w:rPr>
          <w:sz w:val="28"/>
          <w:szCs w:val="28"/>
        </w:rPr>
        <w:t>4</w:t>
      </w:r>
      <w:r w:rsidR="00820569" w:rsidRPr="00596FE3">
        <w:rPr>
          <w:sz w:val="28"/>
          <w:szCs w:val="28"/>
        </w:rPr>
        <w:t>/2024 của UBND tỉnh Lâm Đồng)</w:t>
      </w:r>
      <w:r w:rsidR="00926FD5">
        <w:rPr>
          <w:rStyle w:val="FootnoteReference"/>
          <w:sz w:val="28"/>
          <w:szCs w:val="28"/>
        </w:rPr>
        <w:footnoteReference w:id="1"/>
      </w:r>
      <w:r w:rsidRPr="00596FE3">
        <w:rPr>
          <w:sz w:val="28"/>
          <w:szCs w:val="28"/>
        </w:rPr>
        <w:t>.</w:t>
      </w:r>
    </w:p>
    <w:p w:rsidR="00820569" w:rsidRPr="00A81421" w:rsidRDefault="00A81421" w:rsidP="00596FE3">
      <w:pPr>
        <w:tabs>
          <w:tab w:val="left" w:pos="993"/>
        </w:tabs>
        <w:spacing w:before="120" w:after="120" w:line="264" w:lineRule="auto"/>
        <w:ind w:firstLine="709"/>
        <w:jc w:val="both"/>
        <w:outlineLvl w:val="0"/>
        <w:rPr>
          <w:b/>
          <w:sz w:val="28"/>
          <w:szCs w:val="28"/>
        </w:rPr>
      </w:pPr>
      <w:r w:rsidRPr="00A81421">
        <w:rPr>
          <w:b/>
          <w:sz w:val="28"/>
          <w:szCs w:val="28"/>
        </w:rPr>
        <w:t>2</w:t>
      </w:r>
      <w:r w:rsidR="004D3803">
        <w:rPr>
          <w:b/>
          <w:sz w:val="28"/>
          <w:szCs w:val="28"/>
        </w:rPr>
        <w:t>.</w:t>
      </w:r>
      <w:r w:rsidRPr="00A81421">
        <w:rPr>
          <w:b/>
          <w:sz w:val="28"/>
          <w:szCs w:val="28"/>
        </w:rPr>
        <w:t xml:space="preserve"> Về tình hình tổ chức thi hành các bản án, quyết định của Tòa án về vụ án hành chính còn tồn đọng trên địa bàn tỉnh năm 2022 và 2023</w:t>
      </w:r>
    </w:p>
    <w:p w:rsidR="00820569" w:rsidRDefault="00092C44" w:rsidP="00596FE3">
      <w:pPr>
        <w:tabs>
          <w:tab w:val="left" w:pos="993"/>
        </w:tabs>
        <w:spacing w:before="120" w:after="120" w:line="264" w:lineRule="auto"/>
        <w:ind w:firstLine="709"/>
        <w:jc w:val="both"/>
        <w:outlineLvl w:val="0"/>
        <w:rPr>
          <w:sz w:val="28"/>
          <w:szCs w:val="28"/>
        </w:rPr>
      </w:pPr>
      <w:r w:rsidRPr="004F42D7">
        <w:rPr>
          <w:sz w:val="28"/>
          <w:szCs w:val="28"/>
        </w:rPr>
        <w:lastRenderedPageBreak/>
        <w:t xml:space="preserve">Sở Tư pháp đã rà soát, tổng hợp </w:t>
      </w:r>
      <w:r>
        <w:rPr>
          <w:sz w:val="28"/>
          <w:szCs w:val="28"/>
        </w:rPr>
        <w:t>tổng số 48</w:t>
      </w:r>
      <w:r w:rsidR="00454FFB">
        <w:rPr>
          <w:rStyle w:val="FootnoteReference"/>
          <w:sz w:val="28"/>
          <w:szCs w:val="28"/>
        </w:rPr>
        <w:footnoteReference w:id="2"/>
      </w:r>
      <w:r>
        <w:rPr>
          <w:sz w:val="28"/>
          <w:szCs w:val="28"/>
        </w:rPr>
        <w:t xml:space="preserve"> bản án, quyết định của Tòa án về vụ án hành chính năm 2022 và 2023 có hiệu lực thi hành, trên cơ sở đó, Sở đã phối hợp Cục Thi hành án dân sự tỉnh rà soát, xác định cụ thể nội dung thi hành án đối với từng Bản án và đề nghị các sở, ngành, địa phương là người phải thi hành án báo cáo tình hình, kết quả thực hiện</w:t>
      </w:r>
      <w:r w:rsidR="00203C5E">
        <w:rPr>
          <w:sz w:val="28"/>
          <w:szCs w:val="28"/>
        </w:rPr>
        <w:t xml:space="preserve"> (trong đó có 03 bản án</w:t>
      </w:r>
      <w:r w:rsidR="00203C5E" w:rsidRPr="00203C5E">
        <w:rPr>
          <w:sz w:val="28"/>
          <w:szCs w:val="28"/>
        </w:rPr>
        <w:t xml:space="preserve"> </w:t>
      </w:r>
      <w:r w:rsidR="00203C5E">
        <w:rPr>
          <w:sz w:val="28"/>
          <w:szCs w:val="28"/>
        </w:rPr>
        <w:t xml:space="preserve">theo </w:t>
      </w:r>
      <w:r w:rsidR="00203C5E" w:rsidRPr="00BD591B">
        <w:rPr>
          <w:sz w:val="28"/>
          <w:szCs w:val="28"/>
        </w:rPr>
        <w:t>chỉ đạo của Phó Thủ tướng Chính phủ Trần Lưu Quang tại Văn bản số 915/VPCP-VI ngày 07/02/2024 của Văn phòng Chính phủ</w:t>
      </w:r>
      <w:r w:rsidR="00203C5E">
        <w:rPr>
          <w:sz w:val="28"/>
          <w:szCs w:val="28"/>
        </w:rPr>
        <w:t xml:space="preserve"> và</w:t>
      </w:r>
      <w:r w:rsidR="00203C5E" w:rsidRPr="00670102">
        <w:rPr>
          <w:b/>
          <w:sz w:val="28"/>
          <w:szCs w:val="28"/>
        </w:rPr>
        <w:t xml:space="preserve"> </w:t>
      </w:r>
      <w:r w:rsidR="00203C5E">
        <w:rPr>
          <w:sz w:val="28"/>
          <w:szCs w:val="28"/>
        </w:rPr>
        <w:t>kiến nghị của</w:t>
      </w:r>
      <w:r w:rsidR="00203C5E" w:rsidRPr="00BD591B">
        <w:rPr>
          <w:sz w:val="28"/>
          <w:szCs w:val="28"/>
        </w:rPr>
        <w:t xml:space="preserve"> Bộ Tư pháp </w:t>
      </w:r>
      <w:r w:rsidR="00203C5E">
        <w:rPr>
          <w:sz w:val="28"/>
          <w:szCs w:val="28"/>
        </w:rPr>
        <w:t>tại</w:t>
      </w:r>
      <w:r w:rsidR="00203C5E" w:rsidRPr="00BD591B">
        <w:rPr>
          <w:sz w:val="28"/>
          <w:szCs w:val="28"/>
        </w:rPr>
        <w:t xml:space="preserve"> Báo cáo số 54/BC-BTP ngày 29/01/2024 về tình hình chấp hành pháp luật tố tụng hành chính và kết quả thi hành án hành chính 2023</w:t>
      </w:r>
      <w:r w:rsidR="00203C5E">
        <w:rPr>
          <w:sz w:val="28"/>
          <w:szCs w:val="28"/>
        </w:rPr>
        <w:t>)</w:t>
      </w:r>
      <w:r w:rsidR="00247C35">
        <w:rPr>
          <w:sz w:val="28"/>
          <w:szCs w:val="28"/>
        </w:rPr>
        <w:t>.</w:t>
      </w:r>
    </w:p>
    <w:p w:rsidR="00203C5E" w:rsidRDefault="00203C5E" w:rsidP="00247C35">
      <w:pPr>
        <w:spacing w:before="60" w:after="60" w:line="264" w:lineRule="auto"/>
        <w:ind w:firstLine="567"/>
        <w:jc w:val="both"/>
        <w:rPr>
          <w:sz w:val="28"/>
          <w:szCs w:val="28"/>
        </w:rPr>
      </w:pPr>
      <w:r>
        <w:rPr>
          <w:sz w:val="28"/>
          <w:szCs w:val="28"/>
        </w:rPr>
        <w:t xml:space="preserve">Qua rà soát, Sở Tư pháp đã tham mưu UBND có Văn bản số </w:t>
      </w:r>
      <w:r>
        <w:rPr>
          <w:color w:val="000000"/>
          <w:sz w:val="28"/>
          <w:szCs w:val="28"/>
        </w:rPr>
        <w:t>3456/UBND-NC ngày 03/3/2024 chỉ đạ</w:t>
      </w:r>
      <w:r w:rsidR="00454FFB">
        <w:rPr>
          <w:color w:val="000000"/>
          <w:sz w:val="28"/>
          <w:szCs w:val="28"/>
        </w:rPr>
        <w:t>o</w:t>
      </w:r>
      <w:r>
        <w:rPr>
          <w:color w:val="000000"/>
          <w:sz w:val="28"/>
          <w:szCs w:val="28"/>
        </w:rPr>
        <w:t xml:space="preserve"> việc </w:t>
      </w:r>
      <w:r w:rsidR="00454FFB">
        <w:rPr>
          <w:color w:val="000000"/>
          <w:sz w:val="28"/>
          <w:szCs w:val="28"/>
        </w:rPr>
        <w:t xml:space="preserve">tiếp tục </w:t>
      </w:r>
      <w:r>
        <w:rPr>
          <w:color w:val="000000"/>
          <w:sz w:val="28"/>
          <w:szCs w:val="28"/>
        </w:rPr>
        <w:t>tổ chức thi hành các quyết định, bản án của Tòa án về vụ án hành chính</w:t>
      </w:r>
      <w:r>
        <w:rPr>
          <w:sz w:val="28"/>
          <w:szCs w:val="28"/>
        </w:rPr>
        <w:t>, cụ thể:</w:t>
      </w:r>
    </w:p>
    <w:p w:rsidR="00247C35" w:rsidRPr="00D171E1" w:rsidRDefault="00203C5E" w:rsidP="00247C35">
      <w:pPr>
        <w:spacing w:before="60" w:after="60" w:line="264" w:lineRule="auto"/>
        <w:ind w:firstLine="567"/>
        <w:jc w:val="both"/>
        <w:rPr>
          <w:sz w:val="28"/>
          <w:szCs w:val="28"/>
        </w:rPr>
      </w:pPr>
      <w:r>
        <w:rPr>
          <w:sz w:val="28"/>
          <w:szCs w:val="28"/>
        </w:rPr>
        <w:t xml:space="preserve">- </w:t>
      </w:r>
      <w:r w:rsidR="00247C35" w:rsidRPr="00D171E1">
        <w:rPr>
          <w:sz w:val="28"/>
          <w:szCs w:val="28"/>
        </w:rPr>
        <w:t xml:space="preserve">Đối với </w:t>
      </w:r>
      <w:r>
        <w:rPr>
          <w:sz w:val="28"/>
          <w:szCs w:val="28"/>
        </w:rPr>
        <w:t>27/48</w:t>
      </w:r>
      <w:r w:rsidR="00247C35" w:rsidRPr="00D171E1">
        <w:rPr>
          <w:sz w:val="28"/>
          <w:szCs w:val="28"/>
        </w:rPr>
        <w:t xml:space="preserve"> bản án chưa thi hành xong</w:t>
      </w:r>
      <w:r>
        <w:rPr>
          <w:sz w:val="28"/>
          <w:szCs w:val="28"/>
        </w:rPr>
        <w:t>: t</w:t>
      </w:r>
      <w:r w:rsidR="00247C35">
        <w:rPr>
          <w:sz w:val="28"/>
          <w:szCs w:val="28"/>
        </w:rPr>
        <w:t>iếp tục tổ chức thi hành theo nội dung bản án đã tuyên (trừ những trường hợp đã có quyết định kháng nghị giám đốc thẩm, quyết định giám đốc thẩm, tạm đình chỉ thi hành bản án…)</w:t>
      </w:r>
      <w:r>
        <w:rPr>
          <w:sz w:val="28"/>
          <w:szCs w:val="28"/>
        </w:rPr>
        <w:t>; s</w:t>
      </w:r>
      <w:r w:rsidR="00247C35">
        <w:rPr>
          <w:sz w:val="28"/>
          <w:szCs w:val="28"/>
        </w:rPr>
        <w:t xml:space="preserve">au khi thi hành xong, người phải thi hành án thực hiện </w:t>
      </w:r>
      <w:r w:rsidR="00247C35" w:rsidRPr="00453318">
        <w:rPr>
          <w:sz w:val="28"/>
          <w:szCs w:val="28"/>
        </w:rPr>
        <w:t xml:space="preserve">Thông báo kết quả thi hành án theo quy định tại điểm c khoản 1 Điều 6 Nghị định số 71/2016/NĐ-CP </w:t>
      </w:r>
      <w:r w:rsidR="00247C35">
        <w:rPr>
          <w:sz w:val="28"/>
          <w:szCs w:val="28"/>
        </w:rPr>
        <w:t>của Chính phủ.</w:t>
      </w:r>
    </w:p>
    <w:p w:rsidR="00247C35" w:rsidRDefault="00203C5E" w:rsidP="00247C35">
      <w:pPr>
        <w:spacing w:before="60" w:after="60" w:line="264" w:lineRule="auto"/>
        <w:ind w:firstLine="567"/>
        <w:jc w:val="both"/>
        <w:rPr>
          <w:sz w:val="28"/>
          <w:szCs w:val="28"/>
        </w:rPr>
      </w:pPr>
      <w:r>
        <w:rPr>
          <w:sz w:val="28"/>
          <w:szCs w:val="28"/>
        </w:rPr>
        <w:t xml:space="preserve">- </w:t>
      </w:r>
      <w:r w:rsidR="00247C35" w:rsidRPr="00640050">
        <w:rPr>
          <w:sz w:val="28"/>
          <w:szCs w:val="28"/>
        </w:rPr>
        <w:t xml:space="preserve">Đối với </w:t>
      </w:r>
      <w:r>
        <w:rPr>
          <w:sz w:val="28"/>
          <w:szCs w:val="28"/>
        </w:rPr>
        <w:t>08/48</w:t>
      </w:r>
      <w:r w:rsidR="00247C35" w:rsidRPr="00640050">
        <w:rPr>
          <w:sz w:val="28"/>
          <w:szCs w:val="28"/>
        </w:rPr>
        <w:t xml:space="preserve"> bản án chưa có báo cáo cụ thể</w:t>
      </w:r>
      <w:r>
        <w:rPr>
          <w:sz w:val="28"/>
          <w:szCs w:val="28"/>
        </w:rPr>
        <w:t>:</w:t>
      </w:r>
      <w:r w:rsidR="00247C35">
        <w:rPr>
          <w:sz w:val="28"/>
          <w:szCs w:val="28"/>
        </w:rPr>
        <w:t xml:space="preserve"> chỉ đạo các sở, ngành, địa phương và các cơ quan có liên quan tổ chức thi hành và báo cáo các khó khăn, vướng mắc, lý do chưa thi hành xong gửi UBND tỉnh, Cục Thi hành án dân sự tỉnh và Sở Tư pháp để tổng hợp, tiếp tục tham mưu UBND tỉnh chỉ đạo thi hành dứt điểm.</w:t>
      </w:r>
    </w:p>
    <w:p w:rsidR="00247C35" w:rsidRDefault="00203C5E" w:rsidP="00247C35">
      <w:pPr>
        <w:spacing w:before="60" w:after="60" w:line="264" w:lineRule="auto"/>
        <w:ind w:firstLine="567"/>
        <w:jc w:val="both"/>
        <w:rPr>
          <w:sz w:val="28"/>
          <w:szCs w:val="28"/>
        </w:rPr>
      </w:pPr>
      <w:r>
        <w:rPr>
          <w:sz w:val="28"/>
          <w:szCs w:val="28"/>
        </w:rPr>
        <w:t xml:space="preserve">- </w:t>
      </w:r>
      <w:r w:rsidRPr="00640050">
        <w:rPr>
          <w:sz w:val="28"/>
          <w:szCs w:val="28"/>
        </w:rPr>
        <w:t xml:space="preserve">Đối với </w:t>
      </w:r>
      <w:r>
        <w:rPr>
          <w:sz w:val="28"/>
          <w:szCs w:val="28"/>
        </w:rPr>
        <w:t>03/48</w:t>
      </w:r>
      <w:r w:rsidRPr="00640050">
        <w:rPr>
          <w:sz w:val="28"/>
          <w:szCs w:val="28"/>
        </w:rPr>
        <w:t xml:space="preserve"> bản án </w:t>
      </w:r>
      <w:r>
        <w:rPr>
          <w:sz w:val="28"/>
          <w:szCs w:val="28"/>
        </w:rPr>
        <w:t xml:space="preserve">theo </w:t>
      </w:r>
      <w:r w:rsidR="00247C35" w:rsidRPr="00BD591B">
        <w:rPr>
          <w:sz w:val="28"/>
          <w:szCs w:val="28"/>
        </w:rPr>
        <w:t>chỉ đạo của Phó Thủ tướng Chính phủ Trần Lưu Quang tại Văn bản số 915/VPCP-VI ngày 07/02/2024 của Văn phòng Chính phủ</w:t>
      </w:r>
      <w:r>
        <w:rPr>
          <w:sz w:val="28"/>
          <w:szCs w:val="28"/>
        </w:rPr>
        <w:t xml:space="preserve"> và</w:t>
      </w:r>
      <w:r w:rsidR="00247C35" w:rsidRPr="00670102">
        <w:rPr>
          <w:b/>
          <w:sz w:val="28"/>
          <w:szCs w:val="28"/>
        </w:rPr>
        <w:t xml:space="preserve"> </w:t>
      </w:r>
      <w:r w:rsidR="00247C35">
        <w:rPr>
          <w:sz w:val="28"/>
          <w:szCs w:val="28"/>
        </w:rPr>
        <w:t>kiến nghị của</w:t>
      </w:r>
      <w:r w:rsidR="00247C35" w:rsidRPr="00BD591B">
        <w:rPr>
          <w:sz w:val="28"/>
          <w:szCs w:val="28"/>
        </w:rPr>
        <w:t xml:space="preserve"> Bộ Tư pháp </w:t>
      </w:r>
      <w:r w:rsidR="00247C35">
        <w:rPr>
          <w:sz w:val="28"/>
          <w:szCs w:val="28"/>
        </w:rPr>
        <w:t>tại</w:t>
      </w:r>
      <w:r w:rsidR="00247C35" w:rsidRPr="00BD591B">
        <w:rPr>
          <w:sz w:val="28"/>
          <w:szCs w:val="28"/>
        </w:rPr>
        <w:t xml:space="preserve"> Báo cáo số 54/BC-BTP ngày 29/01/2024 về tình hình chấp hành pháp luật tố tụng hành chính và kết quả thi hành án hành chính 2023</w:t>
      </w:r>
      <w:r>
        <w:rPr>
          <w:sz w:val="28"/>
          <w:szCs w:val="28"/>
        </w:rPr>
        <w:t>)</w:t>
      </w:r>
      <w:r w:rsidR="00247C35">
        <w:rPr>
          <w:sz w:val="28"/>
          <w:szCs w:val="28"/>
        </w:rPr>
        <w:t xml:space="preserve"> cụ thể:</w:t>
      </w:r>
    </w:p>
    <w:p w:rsidR="00247C35" w:rsidRPr="00364B71" w:rsidRDefault="00247C35" w:rsidP="00247C35">
      <w:pPr>
        <w:spacing w:before="60" w:after="60" w:line="264" w:lineRule="auto"/>
        <w:ind w:firstLine="567"/>
        <w:jc w:val="both"/>
        <w:rPr>
          <w:sz w:val="28"/>
          <w:szCs w:val="28"/>
        </w:rPr>
      </w:pPr>
      <w:r w:rsidRPr="00364B71">
        <w:rPr>
          <w:sz w:val="28"/>
          <w:szCs w:val="28"/>
        </w:rPr>
        <w:t>1/ Bản án số 359/2022/HC-PT ngày 20/5/2022 của TAND cấp cao tại thành phố Hồ Chí Minh (Bà Phạm Thị Sen - Đà Lạt)</w:t>
      </w:r>
    </w:p>
    <w:p w:rsidR="00247C35" w:rsidRPr="00364B71" w:rsidRDefault="00247C35" w:rsidP="00247C35">
      <w:pPr>
        <w:spacing w:before="60" w:after="60" w:line="264" w:lineRule="auto"/>
        <w:ind w:firstLine="567"/>
        <w:jc w:val="both"/>
        <w:rPr>
          <w:sz w:val="28"/>
          <w:szCs w:val="28"/>
        </w:rPr>
      </w:pPr>
      <w:r w:rsidRPr="00364B71">
        <w:rPr>
          <w:sz w:val="28"/>
          <w:szCs w:val="28"/>
        </w:rPr>
        <w:t>2/ Bản án số 19/2022/HC-ST ngày 27/7/2022 của TAND tỉnh Lâm Đồng (Bà Đỗ Thị Nguyệt - Lâm Hà)</w:t>
      </w:r>
    </w:p>
    <w:p w:rsidR="00247C35" w:rsidRPr="00364B71" w:rsidRDefault="00247C35" w:rsidP="00247C35">
      <w:pPr>
        <w:spacing w:before="60" w:after="60" w:line="264" w:lineRule="auto"/>
        <w:ind w:firstLine="567"/>
        <w:jc w:val="both"/>
        <w:rPr>
          <w:sz w:val="28"/>
          <w:szCs w:val="28"/>
        </w:rPr>
      </w:pPr>
      <w:r w:rsidRPr="00364B71">
        <w:rPr>
          <w:sz w:val="28"/>
          <w:szCs w:val="28"/>
        </w:rPr>
        <w:t>3/ Bản án số 65/2022/HC-ST ngày 20/12/2022 của TAND tỉnh Lâm Đồng (Ông Nguyễn Văn Quốc - Đà Lạt)</w:t>
      </w:r>
    </w:p>
    <w:p w:rsidR="00834DB6" w:rsidRPr="00834DB6" w:rsidRDefault="00203C5E" w:rsidP="00834DB6">
      <w:pPr>
        <w:ind w:left="-84" w:right="-142" w:firstLine="651"/>
        <w:jc w:val="both"/>
        <w:rPr>
          <w:bCs/>
          <w:sz w:val="28"/>
          <w:szCs w:val="28"/>
        </w:rPr>
      </w:pPr>
      <w:r w:rsidRPr="00834DB6">
        <w:rPr>
          <w:sz w:val="28"/>
          <w:szCs w:val="28"/>
        </w:rPr>
        <w:t xml:space="preserve">UBND tỉnh đã chỉ đạo </w:t>
      </w:r>
      <w:r w:rsidR="00834DB6" w:rsidRPr="00834DB6">
        <w:rPr>
          <w:sz w:val="28"/>
          <w:szCs w:val="28"/>
        </w:rPr>
        <w:t xml:space="preserve">các sở, ngành, địa phương có giải pháp tập trung thi hành dứt điểm </w:t>
      </w:r>
      <w:r w:rsidRPr="00834DB6">
        <w:rPr>
          <w:sz w:val="28"/>
          <w:szCs w:val="28"/>
        </w:rPr>
        <w:t>và báo cáo tình hình, kết quả thi hành, các khó khăn vướng mắc</w:t>
      </w:r>
      <w:r w:rsidR="00834DB6" w:rsidRPr="00834DB6">
        <w:rPr>
          <w:sz w:val="28"/>
          <w:szCs w:val="28"/>
        </w:rPr>
        <w:t xml:space="preserve"> </w:t>
      </w:r>
      <w:r w:rsidR="00834DB6">
        <w:rPr>
          <w:sz w:val="28"/>
          <w:szCs w:val="28"/>
        </w:rPr>
        <w:t>để</w:t>
      </w:r>
      <w:r w:rsidR="00834DB6" w:rsidRPr="00834DB6">
        <w:rPr>
          <w:sz w:val="28"/>
          <w:szCs w:val="28"/>
        </w:rPr>
        <w:t xml:space="preserve"> báo cáo Bộ Tư pháp để tổng hợp, báo cáo Thủ tướng Chính phủ trước ngày 01/6/2024</w:t>
      </w:r>
      <w:r w:rsidR="000216C0">
        <w:rPr>
          <w:rStyle w:val="FootnoteReference"/>
          <w:sz w:val="28"/>
          <w:szCs w:val="28"/>
        </w:rPr>
        <w:footnoteReference w:id="3"/>
      </w:r>
      <w:r w:rsidR="00834DB6" w:rsidRPr="00834DB6">
        <w:rPr>
          <w:sz w:val="28"/>
          <w:szCs w:val="28"/>
        </w:rPr>
        <w:t xml:space="preserve">. </w:t>
      </w:r>
    </w:p>
    <w:p w:rsidR="00745C14" w:rsidRPr="00263707" w:rsidRDefault="00745C14" w:rsidP="00745C14">
      <w:pPr>
        <w:spacing w:before="60" w:after="60" w:line="264" w:lineRule="auto"/>
        <w:ind w:firstLine="567"/>
        <w:jc w:val="both"/>
        <w:rPr>
          <w:b/>
          <w:color w:val="000000" w:themeColor="text1"/>
          <w:sz w:val="28"/>
          <w:szCs w:val="28"/>
        </w:rPr>
      </w:pPr>
      <w:r>
        <w:rPr>
          <w:b/>
          <w:sz w:val="28"/>
          <w:szCs w:val="28"/>
          <w:lang w:val="pt-BR"/>
        </w:rPr>
        <w:lastRenderedPageBreak/>
        <w:t>3</w:t>
      </w:r>
      <w:r w:rsidRPr="00263707">
        <w:rPr>
          <w:b/>
          <w:sz w:val="28"/>
          <w:szCs w:val="28"/>
          <w:lang w:val="pt-BR"/>
        </w:rPr>
        <w:t xml:space="preserve">. Đánh giá chung </w:t>
      </w:r>
    </w:p>
    <w:p w:rsidR="00745C14" w:rsidRPr="007053C4" w:rsidRDefault="00745C14" w:rsidP="00745C14">
      <w:pPr>
        <w:tabs>
          <w:tab w:val="left" w:pos="993"/>
        </w:tabs>
        <w:spacing w:before="60" w:after="60" w:line="264" w:lineRule="auto"/>
        <w:ind w:firstLine="709"/>
        <w:jc w:val="both"/>
        <w:outlineLvl w:val="0"/>
        <w:rPr>
          <w:color w:val="000000" w:themeColor="text1"/>
          <w:sz w:val="28"/>
          <w:szCs w:val="28"/>
        </w:rPr>
      </w:pPr>
      <w:r w:rsidRPr="007053C4">
        <w:rPr>
          <w:color w:val="000000" w:themeColor="text1"/>
          <w:sz w:val="28"/>
          <w:szCs w:val="28"/>
          <w:shd w:val="clear" w:color="auto" w:fill="FFFFFF"/>
        </w:rPr>
        <w:t xml:space="preserve">Nhìn chung, </w:t>
      </w:r>
      <w:r w:rsidRPr="007053C4">
        <w:rPr>
          <w:color w:val="000000" w:themeColor="text1"/>
          <w:sz w:val="28"/>
          <w:szCs w:val="28"/>
        </w:rPr>
        <w:t xml:space="preserve">các bản án, quyết định của </w:t>
      </w:r>
      <w:r>
        <w:rPr>
          <w:color w:val="000000" w:themeColor="text1"/>
          <w:sz w:val="28"/>
          <w:szCs w:val="28"/>
        </w:rPr>
        <w:t>Tòa</w:t>
      </w:r>
      <w:r w:rsidRPr="007053C4">
        <w:rPr>
          <w:color w:val="000000" w:themeColor="text1"/>
          <w:sz w:val="28"/>
          <w:szCs w:val="28"/>
        </w:rPr>
        <w:t xml:space="preserve"> án về vụ án hành chính có hiệu lực pháp luật cơ bản được thi hành kịp thời, công tác thi hành án hành chính luôn được quan tâm chỉ đạo sâu sát, nhận thức của công chức của các cấp, các ngành trong thực hiện công tác tham mưu liên quan đến hoạt động tố tụng hành </w:t>
      </w:r>
      <w:r>
        <w:rPr>
          <w:color w:val="000000" w:themeColor="text1"/>
          <w:sz w:val="28"/>
          <w:szCs w:val="28"/>
        </w:rPr>
        <w:t>chính và thi hành án hành chính</w:t>
      </w:r>
      <w:r w:rsidR="00B07D8A">
        <w:rPr>
          <w:color w:val="000000" w:themeColor="text1"/>
          <w:sz w:val="28"/>
          <w:szCs w:val="28"/>
        </w:rPr>
        <w:t xml:space="preserve"> được nâng lên rõ rệt</w:t>
      </w:r>
      <w:r>
        <w:rPr>
          <w:color w:val="000000" w:themeColor="text1"/>
          <w:sz w:val="28"/>
          <w:szCs w:val="28"/>
        </w:rPr>
        <w:t>.</w:t>
      </w:r>
    </w:p>
    <w:p w:rsidR="00745C14" w:rsidRDefault="00745C14" w:rsidP="00745C14">
      <w:pPr>
        <w:tabs>
          <w:tab w:val="left" w:pos="993"/>
        </w:tabs>
        <w:spacing w:before="60" w:after="60" w:line="264" w:lineRule="auto"/>
        <w:ind w:firstLine="709"/>
        <w:jc w:val="both"/>
        <w:outlineLvl w:val="0"/>
        <w:rPr>
          <w:color w:val="000000" w:themeColor="text1"/>
          <w:sz w:val="28"/>
          <w:szCs w:val="28"/>
        </w:rPr>
      </w:pPr>
      <w:r w:rsidRPr="007053C4">
        <w:rPr>
          <w:color w:val="000000" w:themeColor="text1"/>
          <w:sz w:val="28"/>
          <w:szCs w:val="28"/>
        </w:rPr>
        <w:t>Bên cạnh kết quả đạt được, công tác thi hành án hành chính vẫn gặp một số khó khăn nhất định: nhất là trong lĩnh vực quản lý đất đai</w:t>
      </w:r>
      <w:r>
        <w:rPr>
          <w:color w:val="000000" w:themeColor="text1"/>
          <w:sz w:val="28"/>
          <w:szCs w:val="28"/>
        </w:rPr>
        <w:t>, có n</w:t>
      </w:r>
      <w:r w:rsidRPr="007053C4">
        <w:rPr>
          <w:color w:val="000000" w:themeColor="text1"/>
          <w:sz w:val="28"/>
          <w:szCs w:val="28"/>
        </w:rPr>
        <w:t>hiều văn bản pháp luật điều chỉnh chưa phù hợp với thực tế</w:t>
      </w:r>
      <w:r>
        <w:rPr>
          <w:color w:val="000000" w:themeColor="text1"/>
          <w:sz w:val="28"/>
          <w:szCs w:val="28"/>
        </w:rPr>
        <w:t>; n</w:t>
      </w:r>
      <w:r w:rsidRPr="00E624A1">
        <w:rPr>
          <w:spacing w:val="2"/>
          <w:sz w:val="28"/>
          <w:szCs w:val="28"/>
          <w:shd w:val="clear" w:color="auto" w:fill="FFFFFF"/>
        </w:rPr>
        <w:t>gười phải thi hành án phần lớn là UBND cấp huyện, Chủ tịch UBND cấp huyện. Mặc dù UBND cấp huyện cũng rất quan tâm đến vấn đề tự nguyện chấp hành bản án hành chính, nhưng việc khôi phục lại quyền và lợi ích cho đương sự theo nội dung bản án, chủ yếu là liên quan đến lĩnh vực đất đai (thực hiện bồi thường, tái định cư, ban hành quyết định bồi thường…), do đó cần thực hiện nhiều trình tự, thủ tục theo quy định của pháp luật, cần có nhiều thời gian mới thi hành xong bản án hành chính</w:t>
      </w:r>
      <w:r>
        <w:rPr>
          <w:spacing w:val="2"/>
          <w:sz w:val="28"/>
          <w:szCs w:val="28"/>
          <w:shd w:val="clear" w:color="auto" w:fill="FFFFFF"/>
        </w:rPr>
        <w:t>;</w:t>
      </w:r>
      <w:r>
        <w:rPr>
          <w:color w:val="000000" w:themeColor="text1"/>
          <w:sz w:val="28"/>
          <w:szCs w:val="28"/>
        </w:rPr>
        <w:t xml:space="preserve"> một số trường hợp bản án hành chính phúc thẩm chưa được thi hành có nguyên nhân do bên phải thi hành án thực hiện thủ tục đề nghị kháng nghị giám đốc thẩm; có trường hợp bản án đã thi hành xong nhưng chưa thực hiện thông báo kết quả thi hành án theo quy định tại Điều 6, Điều 12 Nghị định 71/2016/NĐ-CP...</w:t>
      </w:r>
    </w:p>
    <w:p w:rsidR="00745C14" w:rsidRDefault="00745C14" w:rsidP="00745C14">
      <w:pPr>
        <w:tabs>
          <w:tab w:val="left" w:pos="993"/>
        </w:tabs>
        <w:spacing w:before="60" w:after="60" w:line="264" w:lineRule="auto"/>
        <w:ind w:firstLine="709"/>
        <w:jc w:val="both"/>
        <w:outlineLvl w:val="0"/>
        <w:rPr>
          <w:color w:val="000000" w:themeColor="text1"/>
          <w:sz w:val="28"/>
          <w:szCs w:val="28"/>
          <w:shd w:val="clear" w:color="auto" w:fill="FFFFFF"/>
        </w:rPr>
      </w:pPr>
      <w:r>
        <w:rPr>
          <w:color w:val="000000" w:themeColor="text1"/>
          <w:sz w:val="28"/>
          <w:szCs w:val="28"/>
        </w:rPr>
        <w:t>Ủy ban nhân dân</w:t>
      </w:r>
      <w:r w:rsidRPr="007053C4">
        <w:rPr>
          <w:color w:val="000000" w:themeColor="text1"/>
          <w:sz w:val="28"/>
          <w:szCs w:val="28"/>
        </w:rPr>
        <w:t xml:space="preserve"> tỉnh Lâm Đồng đã chỉ đạo UBND cấp huyện và các sở, ban, ngành </w:t>
      </w:r>
      <w:r w:rsidRPr="007053C4">
        <w:rPr>
          <w:color w:val="000000" w:themeColor="text1"/>
          <w:sz w:val="28"/>
          <w:szCs w:val="28"/>
          <w:shd w:val="clear" w:color="auto" w:fill="FFFFFF"/>
        </w:rPr>
        <w:t>chủ động triển khai nhiều giải pháp phù hợp để nâng cao hiệu quả công tác thi hành án hành chính như tổ chức thực hiện công tác phổ biến</w:t>
      </w:r>
      <w:r>
        <w:rPr>
          <w:color w:val="000000" w:themeColor="text1"/>
          <w:sz w:val="28"/>
          <w:szCs w:val="28"/>
          <w:shd w:val="clear" w:color="auto" w:fill="FFFFFF"/>
        </w:rPr>
        <w:t xml:space="preserve"> </w:t>
      </w:r>
      <w:r w:rsidRPr="007053C4">
        <w:rPr>
          <w:color w:val="000000" w:themeColor="text1"/>
          <w:sz w:val="28"/>
          <w:szCs w:val="28"/>
        </w:rPr>
        <w:t>Luật Tố tụng hành chính năm 2015, Nghị định số 71/2016/NĐ-CP; xác định rõ vai trò, trách nhiệm của giám đốc/thủ trưởng các sở, ban, ngành; Chủ tịch UBND các huyện, thành phố Đà Lạt và Bảo Lộc đối với công tác thi hành án hành chính; tổ chức thi hành nghiêm túc và dứt điểm các bản án, quyết định của tòa án về vụ án hành</w:t>
      </w:r>
      <w:r>
        <w:rPr>
          <w:color w:val="000000" w:themeColor="text1"/>
          <w:sz w:val="28"/>
          <w:szCs w:val="28"/>
        </w:rPr>
        <w:t xml:space="preserve"> chính đã có hiệu lực pháp luật</w:t>
      </w:r>
      <w:r w:rsidRPr="007053C4">
        <w:rPr>
          <w:color w:val="000000" w:themeColor="text1"/>
          <w:sz w:val="28"/>
          <w:szCs w:val="28"/>
          <w:shd w:val="clear" w:color="auto" w:fill="FFFFFF"/>
        </w:rPr>
        <w:t xml:space="preserve"> bảo đảm thực hiện tốt hơn trách nhiệm của người đứng đầu </w:t>
      </w:r>
      <w:r w:rsidRPr="007053C4">
        <w:rPr>
          <w:color w:val="000000" w:themeColor="text1"/>
          <w:sz w:val="28"/>
          <w:szCs w:val="28"/>
        </w:rPr>
        <w:t>trong vai trò là người phải thi hành án và vai trò là thủ trưởng cơ quan cấp trên trực tiếp của người phải thi hành án trong việc đôn đốc, chỉ đạo, kiểm tra và xử lý trách nhiệm đối với cấp dưới không chấp hành án hành chính theo đúng quy định của pháp luật</w:t>
      </w:r>
      <w:r w:rsidRPr="007053C4">
        <w:rPr>
          <w:color w:val="000000" w:themeColor="text1"/>
          <w:sz w:val="28"/>
          <w:szCs w:val="28"/>
          <w:shd w:val="clear" w:color="auto" w:fill="FFFFFF"/>
        </w:rPr>
        <w:t xml:space="preserve">. </w:t>
      </w:r>
    </w:p>
    <w:p w:rsidR="00745C14" w:rsidRDefault="00745C14" w:rsidP="00745C14">
      <w:pPr>
        <w:tabs>
          <w:tab w:val="left" w:pos="993"/>
        </w:tabs>
        <w:spacing w:before="60" w:after="60" w:line="264" w:lineRule="auto"/>
        <w:ind w:firstLine="709"/>
        <w:jc w:val="both"/>
        <w:outlineLvl w:val="0"/>
        <w:rPr>
          <w:b/>
          <w:color w:val="000000" w:themeColor="text1"/>
          <w:sz w:val="28"/>
          <w:szCs w:val="28"/>
          <w:shd w:val="clear" w:color="auto" w:fill="FFFFFF"/>
        </w:rPr>
      </w:pPr>
      <w:r w:rsidRPr="00745C14">
        <w:rPr>
          <w:b/>
          <w:color w:val="000000" w:themeColor="text1"/>
          <w:sz w:val="28"/>
          <w:szCs w:val="28"/>
          <w:shd w:val="clear" w:color="auto" w:fill="FFFFFF"/>
        </w:rPr>
        <w:t>4. Khó khăn, vướng mắc</w:t>
      </w:r>
    </w:p>
    <w:p w:rsidR="000E6E3F" w:rsidRPr="00596FE3" w:rsidRDefault="000E6E3F" w:rsidP="000E6E3F">
      <w:pPr>
        <w:tabs>
          <w:tab w:val="left" w:pos="993"/>
        </w:tabs>
        <w:spacing w:before="120" w:after="120" w:line="264" w:lineRule="auto"/>
        <w:ind w:firstLine="709"/>
        <w:jc w:val="both"/>
        <w:outlineLvl w:val="0"/>
        <w:rPr>
          <w:b/>
          <w:i/>
          <w:spacing w:val="2"/>
          <w:sz w:val="28"/>
          <w:szCs w:val="28"/>
        </w:rPr>
      </w:pPr>
      <w:r w:rsidRPr="00596FE3">
        <w:rPr>
          <w:spacing w:val="2"/>
          <w:sz w:val="28"/>
          <w:szCs w:val="28"/>
          <w:shd w:val="clear" w:color="auto" w:fill="FFFFFF"/>
        </w:rPr>
        <w:t>- Một số quy định của pháp luật về thi hành án hành chính chưa được quy định rõ ràng, cụ thể dẫn đến phát sinh khó khăn, vướng mắc trong quá trình áp dụng trên thực tế như quy định về trình tự, thủ tục thi hành bản án hành chính có nội dung bác đơn yêu cầu khởi kiện quy định tại khoản 2 Điều 311 Luật Tố tụng hành chính năm 2015.</w:t>
      </w:r>
    </w:p>
    <w:p w:rsidR="000E6E3F" w:rsidRPr="00596FE3" w:rsidRDefault="000E6E3F" w:rsidP="000E6E3F">
      <w:pPr>
        <w:tabs>
          <w:tab w:val="left" w:pos="993"/>
        </w:tabs>
        <w:spacing w:before="120" w:after="120" w:line="264" w:lineRule="auto"/>
        <w:ind w:firstLine="709"/>
        <w:jc w:val="both"/>
        <w:outlineLvl w:val="0"/>
        <w:rPr>
          <w:b/>
          <w:i/>
          <w:spacing w:val="2"/>
          <w:sz w:val="28"/>
          <w:szCs w:val="28"/>
        </w:rPr>
      </w:pPr>
      <w:r w:rsidRPr="00596FE3">
        <w:rPr>
          <w:spacing w:val="2"/>
          <w:sz w:val="28"/>
          <w:szCs w:val="28"/>
          <w:shd w:val="clear" w:color="auto" w:fill="FFFFFF"/>
        </w:rPr>
        <w:t>- Một số vụ việc khi thực hiện để thi hành bản án gặp nhiều khó khăn, vướng mắc phải xin ý kiến của cấp trên hoặc phải chờ cơ chế, chính sách dẫn đến việc thi hành án bị kéo dài, nhất là các vụ việc thuộc lĩnh vực đất đai.</w:t>
      </w:r>
    </w:p>
    <w:p w:rsidR="000E6E3F" w:rsidRPr="00596FE3" w:rsidRDefault="000E6E3F" w:rsidP="000E6E3F">
      <w:pPr>
        <w:tabs>
          <w:tab w:val="left" w:pos="993"/>
        </w:tabs>
        <w:spacing w:before="120" w:after="120" w:line="264" w:lineRule="auto"/>
        <w:ind w:firstLine="709"/>
        <w:jc w:val="both"/>
        <w:outlineLvl w:val="0"/>
        <w:rPr>
          <w:b/>
          <w:i/>
          <w:spacing w:val="2"/>
          <w:sz w:val="28"/>
          <w:szCs w:val="28"/>
        </w:rPr>
      </w:pPr>
      <w:r w:rsidRPr="00596FE3">
        <w:rPr>
          <w:spacing w:val="2"/>
          <w:sz w:val="28"/>
          <w:szCs w:val="28"/>
          <w:shd w:val="clear" w:color="auto" w:fill="FFFFFF"/>
        </w:rPr>
        <w:lastRenderedPageBreak/>
        <w:t>- Người phải thi hành án phần lớn là UBND cấp huyện, Chủ tịch UBND cấp huyện. Mặc dù UBND cấp huyện cũng rất quan tâm đến vấn đề tự nguyện chấp hành bản án hành chính, nhưng việc khôi phục lại quyền và lợi ích cho đương sự theo nội dung bản án, chủ yếu là liên quan đến lĩnh vực đất đai (thực hiện bồi thường, tái định cư, ban hành quyết định bồi thường…), do đó cần thực hiện nhiều trình tự, thủ tục theo quy định của pháp luật, cần có nhiều thời gian mới thi hành xong bản án hành chính.</w:t>
      </w:r>
    </w:p>
    <w:p w:rsidR="000E6E3F" w:rsidRPr="00596FE3" w:rsidRDefault="000E6E3F" w:rsidP="000E6E3F">
      <w:pPr>
        <w:tabs>
          <w:tab w:val="left" w:pos="993"/>
        </w:tabs>
        <w:spacing w:before="120" w:after="120" w:line="264" w:lineRule="auto"/>
        <w:ind w:firstLine="709"/>
        <w:jc w:val="both"/>
        <w:outlineLvl w:val="0"/>
        <w:rPr>
          <w:b/>
          <w:color w:val="000000" w:themeColor="text1"/>
          <w:sz w:val="28"/>
          <w:szCs w:val="28"/>
        </w:rPr>
      </w:pPr>
      <w:r w:rsidRPr="00596FE3">
        <w:rPr>
          <w:b/>
          <w:color w:val="000000" w:themeColor="text1"/>
          <w:sz w:val="28"/>
          <w:szCs w:val="28"/>
        </w:rPr>
        <w:t>Nguyên nhân</w:t>
      </w:r>
    </w:p>
    <w:p w:rsidR="000E6E3F" w:rsidRPr="00596FE3" w:rsidRDefault="000E6E3F" w:rsidP="000E6E3F">
      <w:pPr>
        <w:spacing w:before="120" w:after="120" w:line="264" w:lineRule="auto"/>
        <w:ind w:firstLine="709"/>
        <w:jc w:val="both"/>
        <w:rPr>
          <w:b/>
          <w:sz w:val="28"/>
          <w:szCs w:val="28"/>
          <w:shd w:val="clear" w:color="auto" w:fill="FFFFFF"/>
        </w:rPr>
      </w:pPr>
      <w:r w:rsidRPr="00596FE3">
        <w:rPr>
          <w:b/>
          <w:sz w:val="28"/>
          <w:szCs w:val="28"/>
          <w:shd w:val="clear" w:color="auto" w:fill="FFFFFF"/>
        </w:rPr>
        <w:t>Nguyên nhân chủ quan</w:t>
      </w:r>
    </w:p>
    <w:p w:rsidR="000E6E3F" w:rsidRPr="00596FE3" w:rsidRDefault="000E6E3F" w:rsidP="000E6E3F">
      <w:pPr>
        <w:spacing w:before="120" w:after="120" w:line="264" w:lineRule="auto"/>
        <w:ind w:firstLine="709"/>
        <w:jc w:val="both"/>
        <w:rPr>
          <w:sz w:val="28"/>
          <w:szCs w:val="28"/>
          <w:shd w:val="clear" w:color="auto" w:fill="FFFFFF"/>
        </w:rPr>
      </w:pPr>
      <w:r w:rsidRPr="00596FE3">
        <w:rPr>
          <w:sz w:val="28"/>
          <w:szCs w:val="28"/>
          <w:shd w:val="clear" w:color="auto" w:fill="FFFFFF"/>
        </w:rPr>
        <w:t>Trình độ, sự hiểu biết của người dân đối với công tác thi hành án hành chính ngày càng được nâng cao, nhận thức được quyền và lợi ích hợp pháp của mình trong công tác thi hành án hành chính, tuy nhiên vẫn có trường hợp người dân hoặc chưa nhận thức được rõ quyền và lợi ích hợp pháp của mình hoặc cố tình khiếu nại, kiến nghị, phản ánh vượt cấp các vụ việc thi hành án hành chính.</w:t>
      </w:r>
    </w:p>
    <w:p w:rsidR="000E6E3F" w:rsidRPr="00596FE3" w:rsidRDefault="000E6E3F" w:rsidP="000E6E3F">
      <w:pPr>
        <w:tabs>
          <w:tab w:val="left" w:pos="993"/>
        </w:tabs>
        <w:spacing w:before="120" w:after="120" w:line="264" w:lineRule="auto"/>
        <w:ind w:firstLine="709"/>
        <w:jc w:val="both"/>
        <w:outlineLvl w:val="0"/>
        <w:rPr>
          <w:b/>
          <w:sz w:val="28"/>
          <w:szCs w:val="28"/>
        </w:rPr>
      </w:pPr>
      <w:r w:rsidRPr="00596FE3">
        <w:rPr>
          <w:b/>
          <w:sz w:val="28"/>
          <w:szCs w:val="28"/>
        </w:rPr>
        <w:t>Nguyên nhân khách quan</w:t>
      </w:r>
    </w:p>
    <w:p w:rsidR="000E6E3F" w:rsidRPr="00596FE3" w:rsidRDefault="000E6E3F" w:rsidP="000E6E3F">
      <w:pPr>
        <w:pStyle w:val="NormalWeb"/>
        <w:spacing w:before="120" w:beforeAutospacing="0" w:after="120" w:afterAutospacing="0" w:line="264" w:lineRule="auto"/>
        <w:ind w:firstLine="709"/>
        <w:jc w:val="both"/>
        <w:rPr>
          <w:sz w:val="28"/>
          <w:szCs w:val="28"/>
        </w:rPr>
      </w:pPr>
      <w:r w:rsidRPr="00596FE3">
        <w:rPr>
          <w:sz w:val="28"/>
          <w:szCs w:val="28"/>
        </w:rPr>
        <w:t>- Một số bản án, quyết định của Tòa án tuyên hủy quyết định hành chính mà không tuyên buộc thực hiện một nhiệm vụ công vụ nhất định đã phần nào gây lúng túng trong việc chấp hành án của bên phải thi hành án cũng như trong việc theo dõi kết quả thi hành án hành chính của các cơ quan thi hành án dân sự.</w:t>
      </w:r>
    </w:p>
    <w:p w:rsidR="000E6E3F" w:rsidRPr="00596FE3" w:rsidRDefault="000E6E3F" w:rsidP="000E6E3F">
      <w:pPr>
        <w:spacing w:before="120" w:after="120" w:line="264" w:lineRule="auto"/>
        <w:ind w:firstLine="709"/>
        <w:jc w:val="both"/>
        <w:rPr>
          <w:sz w:val="28"/>
          <w:szCs w:val="28"/>
        </w:rPr>
      </w:pPr>
      <w:r w:rsidRPr="00596FE3">
        <w:rPr>
          <w:sz w:val="28"/>
          <w:szCs w:val="28"/>
        </w:rPr>
        <w:t>- Vụ việc phải thi hành mang tính chất phức tạp, liên quan đến trình tự, thủ tục theo quy định của hoạt động hành chính nhà nước do vậy cần có thời gian tổ chức thực hiện.</w:t>
      </w:r>
    </w:p>
    <w:p w:rsidR="00745C14" w:rsidRDefault="00745C14" w:rsidP="00745C14">
      <w:pPr>
        <w:tabs>
          <w:tab w:val="left" w:pos="993"/>
        </w:tabs>
        <w:spacing w:before="60" w:after="60" w:line="264" w:lineRule="auto"/>
        <w:ind w:left="709"/>
        <w:jc w:val="both"/>
        <w:outlineLvl w:val="0"/>
        <w:rPr>
          <w:b/>
          <w:color w:val="000000" w:themeColor="text1"/>
          <w:sz w:val="28"/>
          <w:szCs w:val="28"/>
        </w:rPr>
      </w:pPr>
      <w:r>
        <w:rPr>
          <w:b/>
          <w:color w:val="000000" w:themeColor="text1"/>
          <w:sz w:val="28"/>
          <w:szCs w:val="28"/>
        </w:rPr>
        <w:t>5. Đề xuất, kiến nghị</w:t>
      </w:r>
    </w:p>
    <w:p w:rsidR="00745C14" w:rsidRDefault="00745C14" w:rsidP="00745C14">
      <w:pPr>
        <w:spacing w:before="60" w:after="60" w:line="264" w:lineRule="auto"/>
        <w:ind w:firstLine="720"/>
        <w:jc w:val="both"/>
        <w:rPr>
          <w:sz w:val="28"/>
          <w:szCs w:val="28"/>
        </w:rPr>
      </w:pPr>
      <w:r>
        <w:rPr>
          <w:sz w:val="28"/>
          <w:szCs w:val="28"/>
        </w:rPr>
        <w:t xml:space="preserve">- </w:t>
      </w:r>
      <w:r w:rsidRPr="00D8604F">
        <w:rPr>
          <w:sz w:val="28"/>
          <w:szCs w:val="28"/>
        </w:rPr>
        <w:t>Kiến nghị, đề xuất Quốc hội sửa đổi, bổ sung Điều 334 Bộ luật Tố tụng</w:t>
      </w:r>
      <w:r>
        <w:rPr>
          <w:sz w:val="28"/>
          <w:szCs w:val="28"/>
        </w:rPr>
        <w:t xml:space="preserve"> hành chính</w:t>
      </w:r>
      <w:r w:rsidRPr="00D8604F">
        <w:rPr>
          <w:sz w:val="28"/>
          <w:szCs w:val="28"/>
        </w:rPr>
        <w:t xml:space="preserve"> 2015, theo hướng giảm thời hạn kháng nghị theo thủ tục giám đốc thẩm để hạn chế việc thực hiện khắc phục hậu quả đối với bản án đã thi hành.</w:t>
      </w:r>
    </w:p>
    <w:p w:rsidR="00745C14" w:rsidRPr="00172FA5" w:rsidRDefault="00745C14" w:rsidP="00745C14">
      <w:pPr>
        <w:spacing w:before="60" w:after="60" w:line="264" w:lineRule="auto"/>
        <w:ind w:firstLine="709"/>
        <w:jc w:val="both"/>
        <w:outlineLvl w:val="0"/>
        <w:rPr>
          <w:color w:val="000000" w:themeColor="text1"/>
          <w:sz w:val="28"/>
          <w:szCs w:val="28"/>
          <w:shd w:val="clear" w:color="auto" w:fill="FFFFFF"/>
        </w:rPr>
      </w:pPr>
      <w:r>
        <w:rPr>
          <w:sz w:val="28"/>
          <w:szCs w:val="28"/>
        </w:rPr>
        <w:t>- Kiến nghị Chính phủ có giải pháp t</w:t>
      </w:r>
      <w:r>
        <w:rPr>
          <w:sz w:val="28"/>
          <w:szCs w:val="28"/>
          <w:lang w:val="vi-VN"/>
        </w:rPr>
        <w:t>ăng cường năng lực, trách nhiệm cho đội ngũ cán bộ quản lý, tham mưu</w:t>
      </w:r>
      <w:r>
        <w:rPr>
          <w:color w:val="222222"/>
          <w:sz w:val="28"/>
          <w:szCs w:val="28"/>
          <w:shd w:val="clear" w:color="auto" w:fill="FFFFFF"/>
          <w:lang w:val="vi-VN"/>
        </w:rPr>
        <w:t xml:space="preserve"> </w:t>
      </w:r>
      <w:r>
        <w:rPr>
          <w:color w:val="222222"/>
          <w:sz w:val="28"/>
          <w:szCs w:val="28"/>
          <w:shd w:val="clear" w:color="auto" w:fill="FFFFFF"/>
        </w:rPr>
        <w:t xml:space="preserve">nhằm nâng cao chất lượng, bảo đảm việc ban hành quyết định hành chính, thực hiện hành vi hành chính tuân thủ đúng quy định của pháp luật, nhất là trong các lĩnh vực dễ phát sinh khiếu kiện như đất đai, xây dựng, xử lý vi phạm hành chính; chủ động kiểm tra, rà soát, xử lý kịp thời các sai phạm trong việc ban hành, thực hiện quyết định hành chính, hành vi hành chính, bảo đảm quyền và lợi ích hợp pháp của tổ chức, cá nhân. Đề cao trách nhiệm của người đứng đầu, coi công tác tiếp công dân, giải quyết khiếu nại, tố cáo là nhiệm vụ chính trị quan trọng, thường xuyên; giải quyết dứt điểm những vướng mắc của công dân, tổ chức đối với quyết định hành </w:t>
      </w:r>
      <w:r w:rsidRPr="00172FA5">
        <w:rPr>
          <w:color w:val="000000" w:themeColor="text1"/>
          <w:sz w:val="28"/>
          <w:szCs w:val="28"/>
          <w:shd w:val="clear" w:color="auto" w:fill="FFFFFF"/>
        </w:rPr>
        <w:t>chính, hành vi hành chính của cơ quan, người có thẩm quyền trong bộ máy hành chính nhà nước.</w:t>
      </w:r>
    </w:p>
    <w:p w:rsidR="00745C14" w:rsidRDefault="00745C14" w:rsidP="00745C14">
      <w:pPr>
        <w:spacing w:before="60" w:after="60" w:line="264" w:lineRule="auto"/>
        <w:ind w:firstLine="567"/>
        <w:jc w:val="both"/>
        <w:rPr>
          <w:color w:val="000000" w:themeColor="text1"/>
          <w:sz w:val="28"/>
          <w:szCs w:val="28"/>
        </w:rPr>
      </w:pPr>
      <w:r w:rsidRPr="00172FA5">
        <w:rPr>
          <w:color w:val="000000" w:themeColor="text1"/>
          <w:sz w:val="28"/>
          <w:szCs w:val="28"/>
        </w:rPr>
        <w:t xml:space="preserve">- Tăng cường công tác đối thoại liên quan đến khiếu nại, tố cáo về hành chính giữa cơ quan Nhà nước có thẩm quyền với Nhân dân và Toà án nhân dân trong </w:t>
      </w:r>
      <w:r w:rsidRPr="00172FA5">
        <w:rPr>
          <w:color w:val="000000" w:themeColor="text1"/>
          <w:sz w:val="28"/>
          <w:szCs w:val="28"/>
        </w:rPr>
        <w:lastRenderedPageBreak/>
        <w:t>công tác giải quyết án hành chính nhằm kịp thời phát hiện những thiếu sót trong công tác quản lý hành chính Nhà nước; xử lý những mâu thuẫn, tồn tại và giải quyết dứt điểm những trường hợp khiếu kiện hành chính.</w:t>
      </w:r>
    </w:p>
    <w:p w:rsidR="00172FA5" w:rsidRPr="00172FA5" w:rsidRDefault="00172FA5" w:rsidP="00596FE3">
      <w:pPr>
        <w:tabs>
          <w:tab w:val="left" w:pos="993"/>
        </w:tabs>
        <w:spacing w:before="120" w:after="120" w:line="264" w:lineRule="auto"/>
        <w:ind w:firstLine="567"/>
        <w:jc w:val="both"/>
        <w:rPr>
          <w:color w:val="000000" w:themeColor="text1"/>
          <w:sz w:val="28"/>
          <w:szCs w:val="28"/>
        </w:rPr>
      </w:pPr>
      <w:r w:rsidRPr="00596FE3">
        <w:rPr>
          <w:color w:val="000000" w:themeColor="text1"/>
          <w:sz w:val="28"/>
          <w:szCs w:val="28"/>
        </w:rPr>
        <w:t xml:space="preserve">Trên đây là báo cáo </w:t>
      </w:r>
      <w:r w:rsidR="00E67385" w:rsidRPr="00596FE3">
        <w:rPr>
          <w:color w:val="000000" w:themeColor="text1"/>
          <w:sz w:val="28"/>
          <w:szCs w:val="28"/>
        </w:rPr>
        <w:t>công tác chấp hành pháp luật tố tụng hành chính và thi hành án hành chính 10 tháng năm 2024</w:t>
      </w:r>
      <w:r w:rsidRPr="00596FE3">
        <w:rPr>
          <w:color w:val="000000" w:themeColor="text1"/>
          <w:sz w:val="28"/>
          <w:szCs w:val="28"/>
        </w:rPr>
        <w:t xml:space="preserve">, Sở Tư pháp tỉnh Lâm Đồng kính gửi </w:t>
      </w:r>
      <w:r w:rsidR="00E67385" w:rsidRPr="00596FE3">
        <w:rPr>
          <w:color w:val="000000" w:themeColor="text1"/>
          <w:sz w:val="28"/>
          <w:szCs w:val="28"/>
        </w:rPr>
        <w:t>Cục Thi hành án dân sự tỉnh Lâm Đồng</w:t>
      </w:r>
      <w:r w:rsidRPr="00596FE3">
        <w:rPr>
          <w:color w:val="000000" w:themeColor="text1"/>
          <w:sz w:val="28"/>
          <w:szCs w:val="28"/>
        </w:rPr>
        <w:t xml:space="preserve"> tổng hợp chung./.</w:t>
      </w:r>
    </w:p>
    <w:tbl>
      <w:tblPr>
        <w:tblStyle w:val="TableGrid"/>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72FA5" w:rsidRPr="00172FA5" w:rsidTr="00C24AC8">
        <w:trPr>
          <w:jc w:val="center"/>
        </w:trPr>
        <w:tc>
          <w:tcPr>
            <w:tcW w:w="4644" w:type="dxa"/>
          </w:tcPr>
          <w:p w:rsidR="00172FA5" w:rsidRPr="00172FA5" w:rsidRDefault="00172FA5" w:rsidP="00C24AC8">
            <w:pPr>
              <w:ind w:left="459" w:hanging="459"/>
              <w:rPr>
                <w:b/>
                <w:i/>
                <w:color w:val="000000" w:themeColor="text1"/>
              </w:rPr>
            </w:pPr>
            <w:r w:rsidRPr="00172FA5">
              <w:rPr>
                <w:b/>
                <w:i/>
                <w:color w:val="000000" w:themeColor="text1"/>
              </w:rPr>
              <w:t>Nơi nhận:</w:t>
            </w:r>
          </w:p>
          <w:p w:rsidR="00172FA5" w:rsidRPr="00172FA5" w:rsidRDefault="00172FA5" w:rsidP="00C24AC8">
            <w:pPr>
              <w:ind w:left="459" w:hanging="459"/>
              <w:jc w:val="both"/>
              <w:rPr>
                <w:color w:val="000000" w:themeColor="text1"/>
                <w:sz w:val="22"/>
                <w:szCs w:val="22"/>
              </w:rPr>
            </w:pPr>
            <w:r w:rsidRPr="00172FA5">
              <w:rPr>
                <w:color w:val="000000" w:themeColor="text1"/>
                <w:sz w:val="22"/>
                <w:szCs w:val="22"/>
              </w:rPr>
              <w:t>- Cục THADS tỉnh;</w:t>
            </w:r>
          </w:p>
          <w:p w:rsidR="00172FA5" w:rsidRPr="00172FA5" w:rsidRDefault="00172FA5" w:rsidP="00C24AC8">
            <w:pPr>
              <w:ind w:left="459" w:hanging="459"/>
              <w:jc w:val="both"/>
              <w:rPr>
                <w:color w:val="000000" w:themeColor="text1"/>
                <w:sz w:val="22"/>
                <w:szCs w:val="22"/>
              </w:rPr>
            </w:pPr>
            <w:r w:rsidRPr="00172FA5">
              <w:rPr>
                <w:color w:val="000000" w:themeColor="text1"/>
                <w:sz w:val="22"/>
                <w:szCs w:val="22"/>
              </w:rPr>
              <w:t xml:space="preserve">- Giám đốc; </w:t>
            </w:r>
          </w:p>
          <w:p w:rsidR="00172FA5" w:rsidRDefault="00172FA5" w:rsidP="00C24AC8">
            <w:pPr>
              <w:ind w:left="459" w:hanging="459"/>
              <w:jc w:val="both"/>
              <w:rPr>
                <w:color w:val="000000" w:themeColor="text1"/>
                <w:sz w:val="22"/>
                <w:szCs w:val="22"/>
              </w:rPr>
            </w:pPr>
            <w:r w:rsidRPr="00172FA5">
              <w:rPr>
                <w:color w:val="000000" w:themeColor="text1"/>
                <w:sz w:val="22"/>
                <w:szCs w:val="22"/>
              </w:rPr>
              <w:t>- Phó giám đốc phụ trách;</w:t>
            </w:r>
          </w:p>
          <w:p w:rsidR="00E67385" w:rsidRPr="00172FA5" w:rsidRDefault="00E67385" w:rsidP="00C24AC8">
            <w:pPr>
              <w:ind w:left="459" w:hanging="459"/>
              <w:jc w:val="both"/>
              <w:rPr>
                <w:color w:val="000000" w:themeColor="text1"/>
                <w:sz w:val="22"/>
                <w:szCs w:val="22"/>
              </w:rPr>
            </w:pPr>
            <w:r>
              <w:rPr>
                <w:color w:val="000000" w:themeColor="text1"/>
                <w:sz w:val="22"/>
                <w:szCs w:val="22"/>
              </w:rPr>
              <w:t>- Trang TTĐT Sở;</w:t>
            </w:r>
          </w:p>
          <w:p w:rsidR="00172FA5" w:rsidRPr="00172FA5" w:rsidRDefault="00172FA5" w:rsidP="00C24AC8">
            <w:pPr>
              <w:rPr>
                <w:color w:val="000000" w:themeColor="text1"/>
                <w:sz w:val="28"/>
                <w:szCs w:val="28"/>
              </w:rPr>
            </w:pPr>
            <w:r w:rsidRPr="00172FA5">
              <w:rPr>
                <w:color w:val="000000" w:themeColor="text1"/>
                <w:sz w:val="22"/>
                <w:szCs w:val="22"/>
              </w:rPr>
              <w:t xml:space="preserve">- Lưu: VT, </w:t>
            </w:r>
            <w:r w:rsidR="00E67385">
              <w:rPr>
                <w:color w:val="000000" w:themeColor="text1"/>
                <w:sz w:val="22"/>
                <w:szCs w:val="22"/>
              </w:rPr>
              <w:t>TTr</w:t>
            </w:r>
            <w:r w:rsidRPr="00172FA5">
              <w:rPr>
                <w:color w:val="000000" w:themeColor="text1"/>
                <w:sz w:val="22"/>
                <w:szCs w:val="22"/>
              </w:rPr>
              <w:t>.</w:t>
            </w:r>
          </w:p>
        </w:tc>
        <w:tc>
          <w:tcPr>
            <w:tcW w:w="4644" w:type="dxa"/>
          </w:tcPr>
          <w:p w:rsidR="00172FA5" w:rsidRPr="00172FA5" w:rsidRDefault="008059CB" w:rsidP="00C24AC8">
            <w:pPr>
              <w:jc w:val="center"/>
              <w:rPr>
                <w:b/>
                <w:color w:val="000000" w:themeColor="text1"/>
                <w:sz w:val="28"/>
                <w:szCs w:val="28"/>
              </w:rPr>
            </w:pPr>
            <w:r>
              <w:rPr>
                <w:b/>
                <w:color w:val="000000" w:themeColor="text1"/>
                <w:sz w:val="28"/>
                <w:szCs w:val="28"/>
              </w:rPr>
              <w:t xml:space="preserve">KT. </w:t>
            </w:r>
            <w:r w:rsidR="00172FA5" w:rsidRPr="00172FA5">
              <w:rPr>
                <w:b/>
                <w:color w:val="000000" w:themeColor="text1"/>
                <w:sz w:val="28"/>
                <w:szCs w:val="28"/>
              </w:rPr>
              <w:t>GIÁM ĐỐC</w:t>
            </w:r>
          </w:p>
          <w:p w:rsidR="00172FA5" w:rsidRPr="008059CB" w:rsidRDefault="008059CB" w:rsidP="00C24AC8">
            <w:pPr>
              <w:jc w:val="center"/>
              <w:rPr>
                <w:b/>
                <w:color w:val="000000" w:themeColor="text1"/>
                <w:sz w:val="28"/>
                <w:szCs w:val="28"/>
              </w:rPr>
            </w:pPr>
            <w:r w:rsidRPr="008059CB">
              <w:rPr>
                <w:b/>
                <w:color w:val="000000" w:themeColor="text1"/>
                <w:sz w:val="28"/>
                <w:szCs w:val="28"/>
              </w:rPr>
              <w:t>PHÓ GIÁM ĐỐC</w:t>
            </w:r>
          </w:p>
          <w:p w:rsidR="008059CB" w:rsidRDefault="008059CB" w:rsidP="00C24AC8">
            <w:pPr>
              <w:jc w:val="center"/>
              <w:rPr>
                <w:color w:val="000000" w:themeColor="text1"/>
                <w:sz w:val="28"/>
                <w:szCs w:val="28"/>
              </w:rPr>
            </w:pPr>
          </w:p>
          <w:p w:rsidR="008059CB" w:rsidRDefault="008059CB" w:rsidP="00C24AC8">
            <w:pPr>
              <w:jc w:val="center"/>
              <w:rPr>
                <w:color w:val="000000" w:themeColor="text1"/>
                <w:sz w:val="28"/>
                <w:szCs w:val="28"/>
              </w:rPr>
            </w:pPr>
          </w:p>
          <w:p w:rsidR="008059CB" w:rsidRDefault="008059CB" w:rsidP="00C24AC8">
            <w:pPr>
              <w:jc w:val="center"/>
              <w:rPr>
                <w:color w:val="000000" w:themeColor="text1"/>
                <w:sz w:val="28"/>
                <w:szCs w:val="28"/>
              </w:rPr>
            </w:pPr>
          </w:p>
          <w:p w:rsidR="008059CB" w:rsidRDefault="008059CB" w:rsidP="00C24AC8">
            <w:pPr>
              <w:jc w:val="center"/>
              <w:rPr>
                <w:color w:val="000000" w:themeColor="text1"/>
                <w:sz w:val="28"/>
                <w:szCs w:val="28"/>
              </w:rPr>
            </w:pPr>
          </w:p>
          <w:p w:rsidR="008059CB" w:rsidRDefault="008059CB" w:rsidP="00C24AC8">
            <w:pPr>
              <w:jc w:val="center"/>
              <w:rPr>
                <w:color w:val="000000" w:themeColor="text1"/>
                <w:sz w:val="28"/>
                <w:szCs w:val="28"/>
              </w:rPr>
            </w:pPr>
          </w:p>
          <w:p w:rsidR="008059CB" w:rsidRPr="008059CB" w:rsidRDefault="008059CB" w:rsidP="00C24AC8">
            <w:pPr>
              <w:jc w:val="center"/>
              <w:rPr>
                <w:b/>
                <w:color w:val="000000" w:themeColor="text1"/>
                <w:sz w:val="28"/>
                <w:szCs w:val="28"/>
              </w:rPr>
            </w:pPr>
            <w:r w:rsidRPr="008059CB">
              <w:rPr>
                <w:b/>
                <w:color w:val="000000" w:themeColor="text1"/>
                <w:sz w:val="28"/>
                <w:szCs w:val="28"/>
              </w:rPr>
              <w:t>Trần Thị Mỹ Linh</w:t>
            </w:r>
          </w:p>
          <w:p w:rsidR="00172FA5" w:rsidRPr="00172FA5" w:rsidRDefault="00172FA5" w:rsidP="00C24AC8">
            <w:pPr>
              <w:jc w:val="center"/>
              <w:rPr>
                <w:color w:val="000000" w:themeColor="text1"/>
                <w:sz w:val="28"/>
                <w:szCs w:val="28"/>
              </w:rPr>
            </w:pPr>
          </w:p>
          <w:p w:rsidR="00172FA5" w:rsidRPr="00172FA5" w:rsidRDefault="00172FA5" w:rsidP="00C24AC8">
            <w:pPr>
              <w:jc w:val="center"/>
              <w:rPr>
                <w:color w:val="000000" w:themeColor="text1"/>
                <w:sz w:val="28"/>
                <w:szCs w:val="28"/>
              </w:rPr>
            </w:pPr>
          </w:p>
          <w:p w:rsidR="00172FA5" w:rsidRPr="00172FA5" w:rsidRDefault="00172FA5" w:rsidP="00C24AC8">
            <w:pPr>
              <w:jc w:val="center"/>
              <w:rPr>
                <w:color w:val="000000" w:themeColor="text1"/>
                <w:sz w:val="28"/>
                <w:szCs w:val="28"/>
              </w:rPr>
            </w:pPr>
          </w:p>
          <w:p w:rsidR="00172FA5" w:rsidRPr="00172FA5" w:rsidRDefault="00172FA5" w:rsidP="00C24AC8">
            <w:pPr>
              <w:jc w:val="center"/>
              <w:rPr>
                <w:color w:val="000000" w:themeColor="text1"/>
                <w:sz w:val="28"/>
                <w:szCs w:val="28"/>
              </w:rPr>
            </w:pPr>
          </w:p>
          <w:p w:rsidR="00172FA5" w:rsidRPr="00172FA5" w:rsidRDefault="00172FA5" w:rsidP="00C24AC8">
            <w:pPr>
              <w:jc w:val="center"/>
              <w:rPr>
                <w:color w:val="000000" w:themeColor="text1"/>
                <w:sz w:val="28"/>
                <w:szCs w:val="28"/>
              </w:rPr>
            </w:pPr>
          </w:p>
          <w:p w:rsidR="00172FA5" w:rsidRPr="00172FA5" w:rsidRDefault="00172FA5" w:rsidP="00C24AC8">
            <w:pPr>
              <w:jc w:val="center"/>
              <w:rPr>
                <w:b/>
                <w:color w:val="000000" w:themeColor="text1"/>
                <w:sz w:val="28"/>
                <w:szCs w:val="28"/>
              </w:rPr>
            </w:pPr>
          </w:p>
        </w:tc>
      </w:tr>
    </w:tbl>
    <w:p w:rsidR="00172FA5" w:rsidRPr="0034571A" w:rsidRDefault="00172FA5" w:rsidP="00172FA5">
      <w:pPr>
        <w:rPr>
          <w:color w:val="FF0000"/>
          <w:sz w:val="28"/>
          <w:szCs w:val="28"/>
        </w:rPr>
      </w:pPr>
    </w:p>
    <w:sectPr w:rsidR="00172FA5" w:rsidRPr="0034571A" w:rsidSect="00F53665">
      <w:headerReference w:type="even" r:id="rId8"/>
      <w:headerReference w:type="default" r:id="rId9"/>
      <w:footerReference w:type="default" r:id="rId10"/>
      <w:headerReference w:type="first" r:id="rId11"/>
      <w:pgSz w:w="11907" w:h="16840" w:code="9"/>
      <w:pgMar w:top="851" w:right="1134"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35" w:rsidRDefault="00F75335" w:rsidP="00CA3834">
      <w:r>
        <w:separator/>
      </w:r>
    </w:p>
  </w:endnote>
  <w:endnote w:type="continuationSeparator" w:id="0">
    <w:p w:rsidR="00F75335" w:rsidRDefault="00F75335" w:rsidP="00CA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91" w:rsidRDefault="00202691" w:rsidP="00B23A3F">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35" w:rsidRDefault="00F75335" w:rsidP="00CA3834">
      <w:r>
        <w:separator/>
      </w:r>
    </w:p>
  </w:footnote>
  <w:footnote w:type="continuationSeparator" w:id="0">
    <w:p w:rsidR="00F75335" w:rsidRDefault="00F75335" w:rsidP="00CA3834">
      <w:r>
        <w:continuationSeparator/>
      </w:r>
    </w:p>
  </w:footnote>
  <w:footnote w:id="1">
    <w:p w:rsidR="00926FD5" w:rsidRDefault="00926FD5" w:rsidP="000C65A6">
      <w:pPr>
        <w:pStyle w:val="FootnoteText"/>
        <w:jc w:val="both"/>
      </w:pPr>
      <w:r>
        <w:rPr>
          <w:rStyle w:val="FootnoteReference"/>
        </w:rPr>
        <w:footnoteRef/>
      </w:r>
      <w:r>
        <w:t xml:space="preserve"> Sở Tư pháp đã có Báo cáo số 64/BC-STP ngày 29/3/2024 </w:t>
      </w:r>
      <w:r w:rsidR="000C65A6" w:rsidRPr="000C65A6">
        <w:t>về tình hình chấn chỉnh, khắc phục những tồn tại, hạn chế để nâng cao hiệu quả chấp hành pháp luật tố tụng hành chính và thi hành án hành chính trên địa bàn tỉnh Lâm Đồng gửi Bộ Tư pháp</w:t>
      </w:r>
      <w:r w:rsidR="000C65A6">
        <w:t xml:space="preserve"> </w:t>
      </w:r>
    </w:p>
  </w:footnote>
  <w:footnote w:id="2">
    <w:p w:rsidR="00454FFB" w:rsidRDefault="00454FFB">
      <w:pPr>
        <w:pStyle w:val="FootnoteText"/>
      </w:pPr>
      <w:r>
        <w:rPr>
          <w:rStyle w:val="FootnoteReference"/>
        </w:rPr>
        <w:footnoteRef/>
      </w:r>
      <w:r>
        <w:t xml:space="preserve"> Trong đó có 10/48 Bản án đã thi hành dứt điểm</w:t>
      </w:r>
      <w:r w:rsidR="000216C0">
        <w:t>.</w:t>
      </w:r>
    </w:p>
  </w:footnote>
  <w:footnote w:id="3">
    <w:p w:rsidR="000216C0" w:rsidRPr="00834DB6" w:rsidRDefault="000216C0" w:rsidP="000216C0">
      <w:pPr>
        <w:ind w:left="-84" w:right="-142"/>
        <w:jc w:val="both"/>
        <w:rPr>
          <w:bCs/>
          <w:sz w:val="28"/>
          <w:szCs w:val="28"/>
        </w:rPr>
      </w:pPr>
      <w:r>
        <w:rPr>
          <w:rStyle w:val="FootnoteReference"/>
        </w:rPr>
        <w:footnoteRef/>
      </w:r>
      <w:r>
        <w:t xml:space="preserve"> </w:t>
      </w:r>
      <w:r w:rsidRPr="000216C0">
        <w:rPr>
          <w:sz w:val="20"/>
          <w:szCs w:val="20"/>
        </w:rPr>
        <w:t xml:space="preserve">Ngày 31/5/2024 UBND tỉnh đã ban hành Báo cáo số </w:t>
      </w:r>
      <w:r w:rsidRPr="000216C0">
        <w:rPr>
          <w:color w:val="000000"/>
          <w:sz w:val="20"/>
          <w:szCs w:val="20"/>
        </w:rPr>
        <w:t xml:space="preserve">121/BC-UBND về </w:t>
      </w:r>
      <w:r w:rsidRPr="000216C0">
        <w:rPr>
          <w:bCs/>
          <w:sz w:val="20"/>
          <w:szCs w:val="20"/>
        </w:rPr>
        <w:t>Kết quả thi hành án hành chính đối với 03 bản án của tỉnh Lâm Đồng theo chỉ đạo của Phó Thủ tướng Chính phủ Trần Lưu Quang nêu trên.</w:t>
      </w:r>
    </w:p>
    <w:p w:rsidR="000216C0" w:rsidRDefault="000216C0">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99316"/>
      <w:docPartObj>
        <w:docPartGallery w:val="Page Numbers (Top of Page)"/>
        <w:docPartUnique/>
      </w:docPartObj>
    </w:sdtPr>
    <w:sdtEndPr/>
    <w:sdtContent>
      <w:p w:rsidR="00202691" w:rsidRDefault="0020269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02691" w:rsidRDefault="002026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903980"/>
      <w:docPartObj>
        <w:docPartGallery w:val="Page Numbers (Top of Page)"/>
        <w:docPartUnique/>
      </w:docPartObj>
    </w:sdtPr>
    <w:sdtEndPr>
      <w:rPr>
        <w:noProof/>
      </w:rPr>
    </w:sdtEndPr>
    <w:sdtContent>
      <w:p w:rsidR="00202691" w:rsidRDefault="00202691">
        <w:pPr>
          <w:pStyle w:val="Header"/>
          <w:jc w:val="center"/>
        </w:pPr>
        <w:r>
          <w:fldChar w:fldCharType="begin"/>
        </w:r>
        <w:r>
          <w:instrText xml:space="preserve"> PAGE   \* MERGEFORMAT </w:instrText>
        </w:r>
        <w:r>
          <w:fldChar w:fldCharType="separate"/>
        </w:r>
        <w:r w:rsidR="000403C0">
          <w:rPr>
            <w:noProof/>
          </w:rPr>
          <w:t>6</w:t>
        </w:r>
        <w:r>
          <w:rPr>
            <w:noProof/>
          </w:rPr>
          <w:fldChar w:fldCharType="end"/>
        </w:r>
      </w:p>
    </w:sdtContent>
  </w:sdt>
  <w:p w:rsidR="00202691" w:rsidRDefault="0020269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4B" w:rsidRDefault="002D4D4B">
    <w:pPr>
      <w:pStyle w:val="Header"/>
      <w:jc w:val="center"/>
    </w:pPr>
  </w:p>
  <w:p w:rsidR="00202691" w:rsidRDefault="002026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739"/>
    <w:multiLevelType w:val="hybridMultilevel"/>
    <w:tmpl w:val="578CE754"/>
    <w:lvl w:ilvl="0" w:tplc="97B21282">
      <w:start w:val="1"/>
      <w:numFmt w:val="decimal"/>
      <w:lvlText w:val="(%1)"/>
      <w:lvlJc w:val="left"/>
      <w:pPr>
        <w:ind w:left="1105" w:hanging="396"/>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26504F5"/>
    <w:multiLevelType w:val="hybridMultilevel"/>
    <w:tmpl w:val="87D0CD0E"/>
    <w:lvl w:ilvl="0" w:tplc="BAE6B0A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8072C2C"/>
    <w:multiLevelType w:val="hybridMultilevel"/>
    <w:tmpl w:val="34AAC5F6"/>
    <w:lvl w:ilvl="0" w:tplc="80280CBE">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DF825B6"/>
    <w:multiLevelType w:val="hybridMultilevel"/>
    <w:tmpl w:val="088883B8"/>
    <w:lvl w:ilvl="0" w:tplc="4110852A">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0E323736"/>
    <w:multiLevelType w:val="hybridMultilevel"/>
    <w:tmpl w:val="180243BE"/>
    <w:lvl w:ilvl="0" w:tplc="82989C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F86354D"/>
    <w:multiLevelType w:val="multilevel"/>
    <w:tmpl w:val="8DF80B3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15:restartNumberingAfterBreak="0">
    <w:nsid w:val="12BB48D0"/>
    <w:multiLevelType w:val="hybridMultilevel"/>
    <w:tmpl w:val="853494AC"/>
    <w:lvl w:ilvl="0" w:tplc="C78CCAF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61F61AC"/>
    <w:multiLevelType w:val="hybridMultilevel"/>
    <w:tmpl w:val="8C38ACC8"/>
    <w:lvl w:ilvl="0" w:tplc="940651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9335CDB"/>
    <w:multiLevelType w:val="hybridMultilevel"/>
    <w:tmpl w:val="C6FEB8C2"/>
    <w:lvl w:ilvl="0" w:tplc="47ACEB98">
      <w:start w:val="1"/>
      <w:numFmt w:val="bullet"/>
      <w:lvlText w:val="-"/>
      <w:lvlJc w:val="left"/>
      <w:pPr>
        <w:ind w:left="899" w:hanging="360"/>
      </w:pPr>
      <w:rPr>
        <w:rFonts w:ascii="Times New Roman" w:eastAsia="Calibr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199401BA"/>
    <w:multiLevelType w:val="hybridMultilevel"/>
    <w:tmpl w:val="857C57A8"/>
    <w:lvl w:ilvl="0" w:tplc="227A071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19977242"/>
    <w:multiLevelType w:val="hybridMultilevel"/>
    <w:tmpl w:val="3E387740"/>
    <w:lvl w:ilvl="0" w:tplc="C8667E9A">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90B66"/>
    <w:multiLevelType w:val="hybridMultilevel"/>
    <w:tmpl w:val="A9800B8A"/>
    <w:lvl w:ilvl="0" w:tplc="F560F2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D27E2"/>
    <w:multiLevelType w:val="hybridMultilevel"/>
    <w:tmpl w:val="E3BAF692"/>
    <w:lvl w:ilvl="0" w:tplc="95C648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463C5"/>
    <w:multiLevelType w:val="hybridMultilevel"/>
    <w:tmpl w:val="5EF69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02D38"/>
    <w:multiLevelType w:val="hybridMultilevel"/>
    <w:tmpl w:val="8B329F10"/>
    <w:lvl w:ilvl="0" w:tplc="04C8C74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23C901AF"/>
    <w:multiLevelType w:val="hybridMultilevel"/>
    <w:tmpl w:val="A03A4E56"/>
    <w:lvl w:ilvl="0" w:tplc="403253C2">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69D19D1"/>
    <w:multiLevelType w:val="hybridMultilevel"/>
    <w:tmpl w:val="DE748900"/>
    <w:lvl w:ilvl="0" w:tplc="45CC16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7505F02"/>
    <w:multiLevelType w:val="hybridMultilevel"/>
    <w:tmpl w:val="1E4ED776"/>
    <w:lvl w:ilvl="0" w:tplc="51767828">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27691484"/>
    <w:multiLevelType w:val="hybridMultilevel"/>
    <w:tmpl w:val="CAEC65F2"/>
    <w:lvl w:ilvl="0" w:tplc="39783558">
      <w:start w:val="6"/>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27D26676"/>
    <w:multiLevelType w:val="hybridMultilevel"/>
    <w:tmpl w:val="EA848B04"/>
    <w:lvl w:ilvl="0" w:tplc="9CD07CC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C4D52C7"/>
    <w:multiLevelType w:val="hybridMultilevel"/>
    <w:tmpl w:val="03F40E70"/>
    <w:lvl w:ilvl="0" w:tplc="C14E83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2D8208DA"/>
    <w:multiLevelType w:val="multilevel"/>
    <w:tmpl w:val="84E82084"/>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2DE67FE8"/>
    <w:multiLevelType w:val="hybridMultilevel"/>
    <w:tmpl w:val="792C0AE6"/>
    <w:lvl w:ilvl="0" w:tplc="5E4A9C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FA04678"/>
    <w:multiLevelType w:val="hybridMultilevel"/>
    <w:tmpl w:val="57D26BF8"/>
    <w:lvl w:ilvl="0" w:tplc="0616FC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33DB0DB3"/>
    <w:multiLevelType w:val="hybridMultilevel"/>
    <w:tmpl w:val="BB22AB7C"/>
    <w:lvl w:ilvl="0" w:tplc="B136070C">
      <w:start w:val="2"/>
      <w:numFmt w:val="bullet"/>
      <w:lvlText w:val="-"/>
      <w:lvlJc w:val="left"/>
      <w:pPr>
        <w:ind w:left="1014" w:hanging="360"/>
      </w:pPr>
      <w:rPr>
        <w:rFonts w:ascii="Times New Roman" w:eastAsia="Times New Roman" w:hAnsi="Times New Roman" w:cs="Times New Roman"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25" w15:restartNumberingAfterBreak="0">
    <w:nsid w:val="346300D9"/>
    <w:multiLevelType w:val="hybridMultilevel"/>
    <w:tmpl w:val="A76C449C"/>
    <w:lvl w:ilvl="0" w:tplc="01BA899E">
      <w:start w:val="1"/>
      <w:numFmt w:val="lowerLetter"/>
      <w:lvlText w:val="%1)"/>
      <w:lvlJc w:val="left"/>
      <w:pPr>
        <w:ind w:left="927" w:hanging="360"/>
      </w:pPr>
      <w:rPr>
        <w:rFonts w:hint="default"/>
        <w:b/>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15:restartNumberingAfterBreak="0">
    <w:nsid w:val="35221AF0"/>
    <w:multiLevelType w:val="hybridMultilevel"/>
    <w:tmpl w:val="18EED4A8"/>
    <w:lvl w:ilvl="0" w:tplc="B442CB5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BD54BC"/>
    <w:multiLevelType w:val="hybridMultilevel"/>
    <w:tmpl w:val="464899AE"/>
    <w:lvl w:ilvl="0" w:tplc="B1A6B1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36C30743"/>
    <w:multiLevelType w:val="hybridMultilevel"/>
    <w:tmpl w:val="BAC82A38"/>
    <w:lvl w:ilvl="0" w:tplc="A366018C">
      <w:start w:val="2"/>
      <w:numFmt w:val="bullet"/>
      <w:lvlText w:val="-"/>
      <w:lvlJc w:val="left"/>
      <w:pPr>
        <w:tabs>
          <w:tab w:val="num" w:pos="1044"/>
        </w:tabs>
        <w:ind w:left="1044" w:hanging="360"/>
      </w:pPr>
      <w:rPr>
        <w:rFonts w:ascii="Times New Roman" w:eastAsia="Times New Roman" w:hAnsi="Times New Roman" w:cs="Times New Roman" w:hint="default"/>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9" w15:restartNumberingAfterBreak="0">
    <w:nsid w:val="3922163A"/>
    <w:multiLevelType w:val="hybridMultilevel"/>
    <w:tmpl w:val="E3A6048A"/>
    <w:lvl w:ilvl="0" w:tplc="7EA6134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3A6F78C5"/>
    <w:multiLevelType w:val="hybridMultilevel"/>
    <w:tmpl w:val="98EAEBD2"/>
    <w:lvl w:ilvl="0" w:tplc="5D3EA6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3C000C0A"/>
    <w:multiLevelType w:val="hybridMultilevel"/>
    <w:tmpl w:val="39FAA426"/>
    <w:lvl w:ilvl="0" w:tplc="1BB8A2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1B2140"/>
    <w:multiLevelType w:val="hybridMultilevel"/>
    <w:tmpl w:val="E2FC9D1C"/>
    <w:lvl w:ilvl="0" w:tplc="1638B11A">
      <w:start w:val="1"/>
      <w:numFmt w:val="decimal"/>
      <w:lvlText w:val="%1."/>
      <w:lvlJc w:val="left"/>
      <w:pPr>
        <w:ind w:left="927" w:hanging="360"/>
      </w:pPr>
      <w:rPr>
        <w:rFonts w:hint="default"/>
        <w:color w:val="000000"/>
      </w:rPr>
    </w:lvl>
    <w:lvl w:ilvl="1" w:tplc="9BF6C6A2">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40F0734F"/>
    <w:multiLevelType w:val="hybridMultilevel"/>
    <w:tmpl w:val="98A68812"/>
    <w:lvl w:ilvl="0" w:tplc="5B44A5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44901A86"/>
    <w:multiLevelType w:val="hybridMultilevel"/>
    <w:tmpl w:val="FC5056F8"/>
    <w:lvl w:ilvl="0" w:tplc="CBDA0466">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467A6E73"/>
    <w:multiLevelType w:val="hybridMultilevel"/>
    <w:tmpl w:val="89982B2A"/>
    <w:lvl w:ilvl="0" w:tplc="8D5ED950">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477B7351"/>
    <w:multiLevelType w:val="hybridMultilevel"/>
    <w:tmpl w:val="7668E7D6"/>
    <w:lvl w:ilvl="0" w:tplc="732CC48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15:restartNumberingAfterBreak="0">
    <w:nsid w:val="4A01430A"/>
    <w:multiLevelType w:val="hybridMultilevel"/>
    <w:tmpl w:val="D67A8690"/>
    <w:lvl w:ilvl="0" w:tplc="932203FA">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4F3C72BB"/>
    <w:multiLevelType w:val="hybridMultilevel"/>
    <w:tmpl w:val="6D1EA196"/>
    <w:lvl w:ilvl="0" w:tplc="661489D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08703B2"/>
    <w:multiLevelType w:val="hybridMultilevel"/>
    <w:tmpl w:val="6B8C554C"/>
    <w:lvl w:ilvl="0" w:tplc="C5562B0A">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15:restartNumberingAfterBreak="0">
    <w:nsid w:val="594A2C50"/>
    <w:multiLevelType w:val="hybridMultilevel"/>
    <w:tmpl w:val="F2AE7C88"/>
    <w:lvl w:ilvl="0" w:tplc="8AC088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51530F6"/>
    <w:multiLevelType w:val="hybridMultilevel"/>
    <w:tmpl w:val="1BD6215E"/>
    <w:lvl w:ilvl="0" w:tplc="510460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66FE61AD"/>
    <w:multiLevelType w:val="hybridMultilevel"/>
    <w:tmpl w:val="45F2D230"/>
    <w:lvl w:ilvl="0" w:tplc="B95C806E">
      <w:start w:val="1"/>
      <w:numFmt w:val="none"/>
      <w:lvlText w:val=""/>
      <w:lvlJc w:val="left"/>
      <w:pPr>
        <w:tabs>
          <w:tab w:val="num" w:pos="920"/>
        </w:tabs>
        <w:ind w:left="9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A852FA5"/>
    <w:multiLevelType w:val="hybridMultilevel"/>
    <w:tmpl w:val="E1868A16"/>
    <w:lvl w:ilvl="0" w:tplc="46CA26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6FEE3C8E"/>
    <w:multiLevelType w:val="hybridMultilevel"/>
    <w:tmpl w:val="792640AC"/>
    <w:lvl w:ilvl="0" w:tplc="5BD434B6">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5" w15:restartNumberingAfterBreak="0">
    <w:nsid w:val="720458B0"/>
    <w:multiLevelType w:val="hybridMultilevel"/>
    <w:tmpl w:val="FCCE1684"/>
    <w:lvl w:ilvl="0" w:tplc="0B54D14C">
      <w:start w:val="1"/>
      <w:numFmt w:val="decimal"/>
      <w:lvlText w:val="(%1)"/>
      <w:lvlJc w:val="left"/>
      <w:pPr>
        <w:ind w:left="1105" w:hanging="396"/>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73C47E8A"/>
    <w:multiLevelType w:val="hybridMultilevel"/>
    <w:tmpl w:val="9354A63E"/>
    <w:lvl w:ilvl="0" w:tplc="9F5E4B14">
      <w:start w:val="3"/>
      <w:numFmt w:val="bullet"/>
      <w:lvlText w:val="-"/>
      <w:lvlJc w:val="left"/>
      <w:pPr>
        <w:ind w:left="1146" w:hanging="360"/>
      </w:pPr>
      <w:rPr>
        <w:rFonts w:ascii="Times New Roman" w:eastAsia="Times New Roman" w:hAnsi="Times New Roman" w:cs="Times New Roman" w:hint="default"/>
        <w:sz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7" w15:restartNumberingAfterBreak="0">
    <w:nsid w:val="754E7EAF"/>
    <w:multiLevelType w:val="hybridMultilevel"/>
    <w:tmpl w:val="BA12F9D4"/>
    <w:lvl w:ilvl="0" w:tplc="FAF662FC">
      <w:start w:val="3"/>
      <w:numFmt w:val="bullet"/>
      <w:lvlText w:val="-"/>
      <w:lvlJc w:val="left"/>
      <w:pPr>
        <w:ind w:left="786" w:hanging="360"/>
      </w:pPr>
      <w:rPr>
        <w:rFonts w:ascii="Times New Roman" w:eastAsia="Times New Roman" w:hAnsi="Times New Roman" w:cs="Times New Roman" w:hint="default"/>
        <w:sz w:val="24"/>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8" w15:restartNumberingAfterBreak="0">
    <w:nsid w:val="76DC3411"/>
    <w:multiLevelType w:val="hybridMultilevel"/>
    <w:tmpl w:val="60F04A6E"/>
    <w:lvl w:ilvl="0" w:tplc="FE7EEEA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9" w15:restartNumberingAfterBreak="0">
    <w:nsid w:val="7F2D3DFE"/>
    <w:multiLevelType w:val="hybridMultilevel"/>
    <w:tmpl w:val="42C87902"/>
    <w:lvl w:ilvl="0" w:tplc="010A3D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2"/>
  </w:num>
  <w:num w:numId="2">
    <w:abstractNumId w:val="20"/>
  </w:num>
  <w:num w:numId="3">
    <w:abstractNumId w:val="3"/>
  </w:num>
  <w:num w:numId="4">
    <w:abstractNumId w:val="47"/>
  </w:num>
  <w:num w:numId="5">
    <w:abstractNumId w:val="46"/>
  </w:num>
  <w:num w:numId="6">
    <w:abstractNumId w:val="37"/>
  </w:num>
  <w:num w:numId="7">
    <w:abstractNumId w:val="18"/>
  </w:num>
  <w:num w:numId="8">
    <w:abstractNumId w:val="16"/>
  </w:num>
  <w:num w:numId="9">
    <w:abstractNumId w:val="7"/>
  </w:num>
  <w:num w:numId="10">
    <w:abstractNumId w:val="49"/>
  </w:num>
  <w:num w:numId="11">
    <w:abstractNumId w:val="28"/>
  </w:num>
  <w:num w:numId="12">
    <w:abstractNumId w:val="44"/>
  </w:num>
  <w:num w:numId="13">
    <w:abstractNumId w:val="2"/>
  </w:num>
  <w:num w:numId="14">
    <w:abstractNumId w:val="40"/>
  </w:num>
  <w:num w:numId="15">
    <w:abstractNumId w:val="19"/>
  </w:num>
  <w:num w:numId="16">
    <w:abstractNumId w:val="4"/>
  </w:num>
  <w:num w:numId="17">
    <w:abstractNumId w:val="5"/>
  </w:num>
  <w:num w:numId="18">
    <w:abstractNumId w:val="24"/>
  </w:num>
  <w:num w:numId="19">
    <w:abstractNumId w:val="30"/>
  </w:num>
  <w:num w:numId="20">
    <w:abstractNumId w:val="14"/>
  </w:num>
  <w:num w:numId="21">
    <w:abstractNumId w:val="8"/>
  </w:num>
  <w:num w:numId="22">
    <w:abstractNumId w:val="15"/>
  </w:num>
  <w:num w:numId="23">
    <w:abstractNumId w:val="25"/>
  </w:num>
  <w:num w:numId="24">
    <w:abstractNumId w:val="17"/>
  </w:num>
  <w:num w:numId="25">
    <w:abstractNumId w:val="32"/>
  </w:num>
  <w:num w:numId="26">
    <w:abstractNumId w:val="26"/>
  </w:num>
  <w:num w:numId="27">
    <w:abstractNumId w:val="35"/>
  </w:num>
  <w:num w:numId="28">
    <w:abstractNumId w:val="34"/>
  </w:num>
  <w:num w:numId="29">
    <w:abstractNumId w:val="31"/>
  </w:num>
  <w:num w:numId="30">
    <w:abstractNumId w:val="10"/>
  </w:num>
  <w:num w:numId="31">
    <w:abstractNumId w:val="48"/>
  </w:num>
  <w:num w:numId="32">
    <w:abstractNumId w:val="38"/>
  </w:num>
  <w:num w:numId="33">
    <w:abstractNumId w:val="21"/>
  </w:num>
  <w:num w:numId="34">
    <w:abstractNumId w:val="1"/>
  </w:num>
  <w:num w:numId="35">
    <w:abstractNumId w:val="39"/>
  </w:num>
  <w:num w:numId="36">
    <w:abstractNumId w:val="13"/>
  </w:num>
  <w:num w:numId="37">
    <w:abstractNumId w:val="41"/>
  </w:num>
  <w:num w:numId="38">
    <w:abstractNumId w:val="6"/>
  </w:num>
  <w:num w:numId="39">
    <w:abstractNumId w:val="11"/>
  </w:num>
  <w:num w:numId="40">
    <w:abstractNumId w:val="29"/>
  </w:num>
  <w:num w:numId="41">
    <w:abstractNumId w:val="36"/>
  </w:num>
  <w:num w:numId="42">
    <w:abstractNumId w:val="12"/>
  </w:num>
  <w:num w:numId="43">
    <w:abstractNumId w:val="9"/>
  </w:num>
  <w:num w:numId="44">
    <w:abstractNumId w:val="43"/>
  </w:num>
  <w:num w:numId="45">
    <w:abstractNumId w:val="0"/>
  </w:num>
  <w:num w:numId="46">
    <w:abstractNumId w:val="45"/>
  </w:num>
  <w:num w:numId="47">
    <w:abstractNumId w:val="27"/>
  </w:num>
  <w:num w:numId="48">
    <w:abstractNumId w:val="33"/>
  </w:num>
  <w:num w:numId="49">
    <w:abstractNumId w:val="23"/>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34"/>
    <w:rsid w:val="00000DDE"/>
    <w:rsid w:val="000216C0"/>
    <w:rsid w:val="00024820"/>
    <w:rsid w:val="000266A1"/>
    <w:rsid w:val="00033140"/>
    <w:rsid w:val="00033FB7"/>
    <w:rsid w:val="000347C7"/>
    <w:rsid w:val="000403C0"/>
    <w:rsid w:val="00041534"/>
    <w:rsid w:val="0005193C"/>
    <w:rsid w:val="000544EE"/>
    <w:rsid w:val="00054FF3"/>
    <w:rsid w:val="0005775D"/>
    <w:rsid w:val="000619AD"/>
    <w:rsid w:val="00063C6A"/>
    <w:rsid w:val="000654E4"/>
    <w:rsid w:val="00065E7C"/>
    <w:rsid w:val="00066118"/>
    <w:rsid w:val="00067A91"/>
    <w:rsid w:val="00071524"/>
    <w:rsid w:val="00074FDA"/>
    <w:rsid w:val="00075D89"/>
    <w:rsid w:val="000811B6"/>
    <w:rsid w:val="00085291"/>
    <w:rsid w:val="00085FCB"/>
    <w:rsid w:val="0009259D"/>
    <w:rsid w:val="00092C1A"/>
    <w:rsid w:val="00092C44"/>
    <w:rsid w:val="00093991"/>
    <w:rsid w:val="000A3FFB"/>
    <w:rsid w:val="000A7B32"/>
    <w:rsid w:val="000B2904"/>
    <w:rsid w:val="000B2C53"/>
    <w:rsid w:val="000B62B6"/>
    <w:rsid w:val="000C65A6"/>
    <w:rsid w:val="000D1A88"/>
    <w:rsid w:val="000D25BD"/>
    <w:rsid w:val="000D275D"/>
    <w:rsid w:val="000D2A3E"/>
    <w:rsid w:val="000D4AE4"/>
    <w:rsid w:val="000E5255"/>
    <w:rsid w:val="000E6E3F"/>
    <w:rsid w:val="000F1C93"/>
    <w:rsid w:val="000F209F"/>
    <w:rsid w:val="000F3E19"/>
    <w:rsid w:val="000F43A9"/>
    <w:rsid w:val="000F4754"/>
    <w:rsid w:val="000F4D74"/>
    <w:rsid w:val="000F6B2E"/>
    <w:rsid w:val="000F7DFB"/>
    <w:rsid w:val="00105F37"/>
    <w:rsid w:val="00106B11"/>
    <w:rsid w:val="00110BDD"/>
    <w:rsid w:val="00115C22"/>
    <w:rsid w:val="00117BC9"/>
    <w:rsid w:val="00117DDF"/>
    <w:rsid w:val="00130B19"/>
    <w:rsid w:val="00131D7A"/>
    <w:rsid w:val="00135417"/>
    <w:rsid w:val="001440C7"/>
    <w:rsid w:val="001444B6"/>
    <w:rsid w:val="00147D70"/>
    <w:rsid w:val="00151340"/>
    <w:rsid w:val="00161C33"/>
    <w:rsid w:val="001647D1"/>
    <w:rsid w:val="0017268C"/>
    <w:rsid w:val="00172FA5"/>
    <w:rsid w:val="00174ED6"/>
    <w:rsid w:val="00183409"/>
    <w:rsid w:val="00184A4E"/>
    <w:rsid w:val="00187A9D"/>
    <w:rsid w:val="00191C8F"/>
    <w:rsid w:val="00191E96"/>
    <w:rsid w:val="00194462"/>
    <w:rsid w:val="00194A44"/>
    <w:rsid w:val="001978B4"/>
    <w:rsid w:val="001A2382"/>
    <w:rsid w:val="001B3756"/>
    <w:rsid w:val="001B3B61"/>
    <w:rsid w:val="001B4BDE"/>
    <w:rsid w:val="001C1032"/>
    <w:rsid w:val="001D3E51"/>
    <w:rsid w:val="001D3EA2"/>
    <w:rsid w:val="001D40D5"/>
    <w:rsid w:val="001E0390"/>
    <w:rsid w:val="001E1945"/>
    <w:rsid w:val="001E70D9"/>
    <w:rsid w:val="001E787A"/>
    <w:rsid w:val="001F4455"/>
    <w:rsid w:val="00202691"/>
    <w:rsid w:val="00203C5E"/>
    <w:rsid w:val="00206BF2"/>
    <w:rsid w:val="00215E84"/>
    <w:rsid w:val="00220A82"/>
    <w:rsid w:val="002219CA"/>
    <w:rsid w:val="00225D20"/>
    <w:rsid w:val="0023010A"/>
    <w:rsid w:val="00232057"/>
    <w:rsid w:val="00232412"/>
    <w:rsid w:val="00237596"/>
    <w:rsid w:val="00240705"/>
    <w:rsid w:val="00247C35"/>
    <w:rsid w:val="002507CF"/>
    <w:rsid w:val="00252F0D"/>
    <w:rsid w:val="00254F33"/>
    <w:rsid w:val="002600C1"/>
    <w:rsid w:val="002631B2"/>
    <w:rsid w:val="0026381D"/>
    <w:rsid w:val="0027250B"/>
    <w:rsid w:val="00272D38"/>
    <w:rsid w:val="0028279C"/>
    <w:rsid w:val="0028765C"/>
    <w:rsid w:val="00290A9B"/>
    <w:rsid w:val="00292B00"/>
    <w:rsid w:val="00293663"/>
    <w:rsid w:val="00294798"/>
    <w:rsid w:val="0029717D"/>
    <w:rsid w:val="002A128A"/>
    <w:rsid w:val="002A1369"/>
    <w:rsid w:val="002A416B"/>
    <w:rsid w:val="002B5388"/>
    <w:rsid w:val="002C2A49"/>
    <w:rsid w:val="002C2F6C"/>
    <w:rsid w:val="002C600B"/>
    <w:rsid w:val="002C6C96"/>
    <w:rsid w:val="002D31C4"/>
    <w:rsid w:val="002D4645"/>
    <w:rsid w:val="002D4B47"/>
    <w:rsid w:val="002D4D4B"/>
    <w:rsid w:val="002E1172"/>
    <w:rsid w:val="002E1E9C"/>
    <w:rsid w:val="002E3E95"/>
    <w:rsid w:val="002E61E8"/>
    <w:rsid w:val="002E6427"/>
    <w:rsid w:val="002F1C61"/>
    <w:rsid w:val="002F2FA8"/>
    <w:rsid w:val="002F356E"/>
    <w:rsid w:val="002F4BCD"/>
    <w:rsid w:val="002F5683"/>
    <w:rsid w:val="002F6BC2"/>
    <w:rsid w:val="00303F99"/>
    <w:rsid w:val="00305074"/>
    <w:rsid w:val="003100A4"/>
    <w:rsid w:val="00310D8A"/>
    <w:rsid w:val="0031713D"/>
    <w:rsid w:val="00317574"/>
    <w:rsid w:val="00321E0F"/>
    <w:rsid w:val="003239EA"/>
    <w:rsid w:val="0033059F"/>
    <w:rsid w:val="00331C2D"/>
    <w:rsid w:val="00334067"/>
    <w:rsid w:val="00340D49"/>
    <w:rsid w:val="00343FAC"/>
    <w:rsid w:val="0034571A"/>
    <w:rsid w:val="00346FB7"/>
    <w:rsid w:val="00354D64"/>
    <w:rsid w:val="00355450"/>
    <w:rsid w:val="003620E9"/>
    <w:rsid w:val="003623F2"/>
    <w:rsid w:val="00365259"/>
    <w:rsid w:val="00365857"/>
    <w:rsid w:val="0037219D"/>
    <w:rsid w:val="00372566"/>
    <w:rsid w:val="00375C10"/>
    <w:rsid w:val="00375C21"/>
    <w:rsid w:val="00380227"/>
    <w:rsid w:val="003824A1"/>
    <w:rsid w:val="00383C7C"/>
    <w:rsid w:val="00384537"/>
    <w:rsid w:val="003861B3"/>
    <w:rsid w:val="00391216"/>
    <w:rsid w:val="00391E35"/>
    <w:rsid w:val="00392DF0"/>
    <w:rsid w:val="0039435C"/>
    <w:rsid w:val="00396B6C"/>
    <w:rsid w:val="0039738E"/>
    <w:rsid w:val="003A024C"/>
    <w:rsid w:val="003A249D"/>
    <w:rsid w:val="003A4B51"/>
    <w:rsid w:val="003B487A"/>
    <w:rsid w:val="003B5FA5"/>
    <w:rsid w:val="003B7CE4"/>
    <w:rsid w:val="003C014D"/>
    <w:rsid w:val="003C0C0D"/>
    <w:rsid w:val="003C116E"/>
    <w:rsid w:val="003C6E50"/>
    <w:rsid w:val="003D37EC"/>
    <w:rsid w:val="003D4C26"/>
    <w:rsid w:val="003E1E43"/>
    <w:rsid w:val="003E3DC0"/>
    <w:rsid w:val="003F3E0F"/>
    <w:rsid w:val="003F4212"/>
    <w:rsid w:val="003F4B84"/>
    <w:rsid w:val="003F6D4A"/>
    <w:rsid w:val="003F72C1"/>
    <w:rsid w:val="00400666"/>
    <w:rsid w:val="00405ACF"/>
    <w:rsid w:val="004073DC"/>
    <w:rsid w:val="004121DA"/>
    <w:rsid w:val="00415636"/>
    <w:rsid w:val="004168DE"/>
    <w:rsid w:val="00417925"/>
    <w:rsid w:val="0042016C"/>
    <w:rsid w:val="00420EED"/>
    <w:rsid w:val="00420F26"/>
    <w:rsid w:val="004319E4"/>
    <w:rsid w:val="00432BF5"/>
    <w:rsid w:val="0043442F"/>
    <w:rsid w:val="0043665C"/>
    <w:rsid w:val="004417FE"/>
    <w:rsid w:val="00445820"/>
    <w:rsid w:val="004473E0"/>
    <w:rsid w:val="004543ED"/>
    <w:rsid w:val="00454FFB"/>
    <w:rsid w:val="004702F1"/>
    <w:rsid w:val="0047035C"/>
    <w:rsid w:val="00473DC6"/>
    <w:rsid w:val="0048085C"/>
    <w:rsid w:val="00480D28"/>
    <w:rsid w:val="00483068"/>
    <w:rsid w:val="00483615"/>
    <w:rsid w:val="00486CAB"/>
    <w:rsid w:val="00487141"/>
    <w:rsid w:val="00495670"/>
    <w:rsid w:val="004A000A"/>
    <w:rsid w:val="004A27A2"/>
    <w:rsid w:val="004A468F"/>
    <w:rsid w:val="004A6074"/>
    <w:rsid w:val="004B6D91"/>
    <w:rsid w:val="004C0574"/>
    <w:rsid w:val="004C11AA"/>
    <w:rsid w:val="004C1B17"/>
    <w:rsid w:val="004C5657"/>
    <w:rsid w:val="004D08A7"/>
    <w:rsid w:val="004D16BD"/>
    <w:rsid w:val="004D1E24"/>
    <w:rsid w:val="004D31D2"/>
    <w:rsid w:val="004D3803"/>
    <w:rsid w:val="004D72CF"/>
    <w:rsid w:val="004E1B24"/>
    <w:rsid w:val="004E2AFA"/>
    <w:rsid w:val="004E6B9C"/>
    <w:rsid w:val="004E7E65"/>
    <w:rsid w:val="004F196D"/>
    <w:rsid w:val="004F1BC4"/>
    <w:rsid w:val="004F4F16"/>
    <w:rsid w:val="004F544A"/>
    <w:rsid w:val="00501232"/>
    <w:rsid w:val="00502C3F"/>
    <w:rsid w:val="00502CE3"/>
    <w:rsid w:val="0050411E"/>
    <w:rsid w:val="00511166"/>
    <w:rsid w:val="00511397"/>
    <w:rsid w:val="00514B53"/>
    <w:rsid w:val="005160FF"/>
    <w:rsid w:val="00520C43"/>
    <w:rsid w:val="005218F9"/>
    <w:rsid w:val="00533B0C"/>
    <w:rsid w:val="00543475"/>
    <w:rsid w:val="00544AE2"/>
    <w:rsid w:val="0054540E"/>
    <w:rsid w:val="005454EC"/>
    <w:rsid w:val="00553468"/>
    <w:rsid w:val="00556F02"/>
    <w:rsid w:val="00561D4C"/>
    <w:rsid w:val="005676F5"/>
    <w:rsid w:val="0057048C"/>
    <w:rsid w:val="00576C1C"/>
    <w:rsid w:val="00581565"/>
    <w:rsid w:val="005839B3"/>
    <w:rsid w:val="005844BB"/>
    <w:rsid w:val="00585105"/>
    <w:rsid w:val="00592617"/>
    <w:rsid w:val="005949AB"/>
    <w:rsid w:val="00595CDB"/>
    <w:rsid w:val="00596051"/>
    <w:rsid w:val="00596B55"/>
    <w:rsid w:val="00596FE3"/>
    <w:rsid w:val="005A7518"/>
    <w:rsid w:val="005B1BCE"/>
    <w:rsid w:val="005B1C1A"/>
    <w:rsid w:val="005B1CAB"/>
    <w:rsid w:val="005B7538"/>
    <w:rsid w:val="005C06CF"/>
    <w:rsid w:val="005C12CA"/>
    <w:rsid w:val="005C48A2"/>
    <w:rsid w:val="005C5EDC"/>
    <w:rsid w:val="005D0867"/>
    <w:rsid w:val="005D222A"/>
    <w:rsid w:val="005E0D58"/>
    <w:rsid w:val="005E13AC"/>
    <w:rsid w:val="005E3591"/>
    <w:rsid w:val="005E4BDE"/>
    <w:rsid w:val="005E79B3"/>
    <w:rsid w:val="005F0622"/>
    <w:rsid w:val="005F32FB"/>
    <w:rsid w:val="005F4158"/>
    <w:rsid w:val="005F4D7A"/>
    <w:rsid w:val="005F50E1"/>
    <w:rsid w:val="005F5511"/>
    <w:rsid w:val="005F60A3"/>
    <w:rsid w:val="006007C2"/>
    <w:rsid w:val="006033BC"/>
    <w:rsid w:val="0060542E"/>
    <w:rsid w:val="00606384"/>
    <w:rsid w:val="0061233D"/>
    <w:rsid w:val="00612764"/>
    <w:rsid w:val="00616B71"/>
    <w:rsid w:val="00616ED0"/>
    <w:rsid w:val="0063055C"/>
    <w:rsid w:val="0063403C"/>
    <w:rsid w:val="00634917"/>
    <w:rsid w:val="00636531"/>
    <w:rsid w:val="006448A5"/>
    <w:rsid w:val="006460BD"/>
    <w:rsid w:val="00647902"/>
    <w:rsid w:val="00653545"/>
    <w:rsid w:val="00655105"/>
    <w:rsid w:val="00664CC6"/>
    <w:rsid w:val="00666FE0"/>
    <w:rsid w:val="006709C1"/>
    <w:rsid w:val="00676FCE"/>
    <w:rsid w:val="00682434"/>
    <w:rsid w:val="006860B4"/>
    <w:rsid w:val="00692743"/>
    <w:rsid w:val="00693175"/>
    <w:rsid w:val="00693E5C"/>
    <w:rsid w:val="006A3FA2"/>
    <w:rsid w:val="006A4671"/>
    <w:rsid w:val="006A4DC3"/>
    <w:rsid w:val="006C1110"/>
    <w:rsid w:val="006C4C39"/>
    <w:rsid w:val="006C53EF"/>
    <w:rsid w:val="006D0779"/>
    <w:rsid w:val="006D3A8B"/>
    <w:rsid w:val="006D5A6B"/>
    <w:rsid w:val="006D6C9C"/>
    <w:rsid w:val="006D7394"/>
    <w:rsid w:val="006E5DDB"/>
    <w:rsid w:val="006F3A9D"/>
    <w:rsid w:val="007053C4"/>
    <w:rsid w:val="00705AE1"/>
    <w:rsid w:val="007168E2"/>
    <w:rsid w:val="0072510A"/>
    <w:rsid w:val="00731E70"/>
    <w:rsid w:val="00733D54"/>
    <w:rsid w:val="00735F0C"/>
    <w:rsid w:val="007421BF"/>
    <w:rsid w:val="00744634"/>
    <w:rsid w:val="00745C14"/>
    <w:rsid w:val="00750E72"/>
    <w:rsid w:val="0075230C"/>
    <w:rsid w:val="0075313D"/>
    <w:rsid w:val="00754B59"/>
    <w:rsid w:val="0075736C"/>
    <w:rsid w:val="0075788A"/>
    <w:rsid w:val="00761977"/>
    <w:rsid w:val="0076320B"/>
    <w:rsid w:val="007773CD"/>
    <w:rsid w:val="007821F0"/>
    <w:rsid w:val="00783FD3"/>
    <w:rsid w:val="00785118"/>
    <w:rsid w:val="00785887"/>
    <w:rsid w:val="00785FAD"/>
    <w:rsid w:val="00786172"/>
    <w:rsid w:val="00787D9C"/>
    <w:rsid w:val="007900AC"/>
    <w:rsid w:val="007924D6"/>
    <w:rsid w:val="00797832"/>
    <w:rsid w:val="007A6165"/>
    <w:rsid w:val="007B171B"/>
    <w:rsid w:val="007B1A29"/>
    <w:rsid w:val="007B43EA"/>
    <w:rsid w:val="007B4706"/>
    <w:rsid w:val="007B639C"/>
    <w:rsid w:val="007C2050"/>
    <w:rsid w:val="007C3EF8"/>
    <w:rsid w:val="007C3F93"/>
    <w:rsid w:val="007D2292"/>
    <w:rsid w:val="007D2A0D"/>
    <w:rsid w:val="007D590D"/>
    <w:rsid w:val="007D6047"/>
    <w:rsid w:val="007E1E93"/>
    <w:rsid w:val="007F4399"/>
    <w:rsid w:val="007F4434"/>
    <w:rsid w:val="007F5EF0"/>
    <w:rsid w:val="00801257"/>
    <w:rsid w:val="008059CB"/>
    <w:rsid w:val="00806057"/>
    <w:rsid w:val="00806220"/>
    <w:rsid w:val="00810513"/>
    <w:rsid w:val="00820569"/>
    <w:rsid w:val="008211B8"/>
    <w:rsid w:val="00821753"/>
    <w:rsid w:val="0082678F"/>
    <w:rsid w:val="00830735"/>
    <w:rsid w:val="00834DB6"/>
    <w:rsid w:val="00836229"/>
    <w:rsid w:val="00836616"/>
    <w:rsid w:val="00840B28"/>
    <w:rsid w:val="0084208C"/>
    <w:rsid w:val="0084224B"/>
    <w:rsid w:val="008432A4"/>
    <w:rsid w:val="00845AD0"/>
    <w:rsid w:val="008464FD"/>
    <w:rsid w:val="00847D7A"/>
    <w:rsid w:val="00850C7F"/>
    <w:rsid w:val="00853940"/>
    <w:rsid w:val="008550FC"/>
    <w:rsid w:val="00865F0A"/>
    <w:rsid w:val="00866837"/>
    <w:rsid w:val="00866CEE"/>
    <w:rsid w:val="00880C78"/>
    <w:rsid w:val="00882E68"/>
    <w:rsid w:val="00886242"/>
    <w:rsid w:val="00886FE4"/>
    <w:rsid w:val="00887268"/>
    <w:rsid w:val="008913DC"/>
    <w:rsid w:val="008A006C"/>
    <w:rsid w:val="008A19AC"/>
    <w:rsid w:val="008A3FF1"/>
    <w:rsid w:val="008A4180"/>
    <w:rsid w:val="008A46E0"/>
    <w:rsid w:val="008A5F0D"/>
    <w:rsid w:val="008B055B"/>
    <w:rsid w:val="008B4B64"/>
    <w:rsid w:val="008B7260"/>
    <w:rsid w:val="008C3814"/>
    <w:rsid w:val="008C490E"/>
    <w:rsid w:val="008C5952"/>
    <w:rsid w:val="008D0A38"/>
    <w:rsid w:val="008D2CD0"/>
    <w:rsid w:val="008D4DA1"/>
    <w:rsid w:val="008E4E85"/>
    <w:rsid w:val="008E59BA"/>
    <w:rsid w:val="008F058C"/>
    <w:rsid w:val="008F6F1A"/>
    <w:rsid w:val="00902D60"/>
    <w:rsid w:val="009073C7"/>
    <w:rsid w:val="009132F2"/>
    <w:rsid w:val="00916018"/>
    <w:rsid w:val="009165C0"/>
    <w:rsid w:val="00916ADE"/>
    <w:rsid w:val="009207B1"/>
    <w:rsid w:val="00921838"/>
    <w:rsid w:val="009227A9"/>
    <w:rsid w:val="00925176"/>
    <w:rsid w:val="00925AE7"/>
    <w:rsid w:val="00926809"/>
    <w:rsid w:val="00926FD5"/>
    <w:rsid w:val="00930336"/>
    <w:rsid w:val="00930D22"/>
    <w:rsid w:val="00931A64"/>
    <w:rsid w:val="00931BF2"/>
    <w:rsid w:val="009376F8"/>
    <w:rsid w:val="00942010"/>
    <w:rsid w:val="00943887"/>
    <w:rsid w:val="00944004"/>
    <w:rsid w:val="009445F8"/>
    <w:rsid w:val="00947CD8"/>
    <w:rsid w:val="0095249C"/>
    <w:rsid w:val="0096236E"/>
    <w:rsid w:val="009635AD"/>
    <w:rsid w:val="00965879"/>
    <w:rsid w:val="00966839"/>
    <w:rsid w:val="0096703F"/>
    <w:rsid w:val="00974040"/>
    <w:rsid w:val="00975648"/>
    <w:rsid w:val="00975A96"/>
    <w:rsid w:val="009766C2"/>
    <w:rsid w:val="00977B63"/>
    <w:rsid w:val="0098372F"/>
    <w:rsid w:val="00993F74"/>
    <w:rsid w:val="00997CE5"/>
    <w:rsid w:val="009B63EB"/>
    <w:rsid w:val="009C47F3"/>
    <w:rsid w:val="009C6D2A"/>
    <w:rsid w:val="009C7E9B"/>
    <w:rsid w:val="009D5977"/>
    <w:rsid w:val="009D5AF7"/>
    <w:rsid w:val="009E1BDE"/>
    <w:rsid w:val="009F1203"/>
    <w:rsid w:val="009F3617"/>
    <w:rsid w:val="009F4C96"/>
    <w:rsid w:val="009F7D36"/>
    <w:rsid w:val="00A02E1E"/>
    <w:rsid w:val="00A047E6"/>
    <w:rsid w:val="00A0482F"/>
    <w:rsid w:val="00A142A7"/>
    <w:rsid w:val="00A17F50"/>
    <w:rsid w:val="00A20511"/>
    <w:rsid w:val="00A2124A"/>
    <w:rsid w:val="00A22660"/>
    <w:rsid w:val="00A26EF8"/>
    <w:rsid w:val="00A32424"/>
    <w:rsid w:val="00A36974"/>
    <w:rsid w:val="00A424E5"/>
    <w:rsid w:val="00A42AA4"/>
    <w:rsid w:val="00A4541B"/>
    <w:rsid w:val="00A477B8"/>
    <w:rsid w:val="00A504D5"/>
    <w:rsid w:val="00A524DA"/>
    <w:rsid w:val="00A61072"/>
    <w:rsid w:val="00A626CE"/>
    <w:rsid w:val="00A6790A"/>
    <w:rsid w:val="00A73033"/>
    <w:rsid w:val="00A73D7C"/>
    <w:rsid w:val="00A73E61"/>
    <w:rsid w:val="00A81421"/>
    <w:rsid w:val="00A81834"/>
    <w:rsid w:val="00A85691"/>
    <w:rsid w:val="00A85C18"/>
    <w:rsid w:val="00A91FB8"/>
    <w:rsid w:val="00AA1165"/>
    <w:rsid w:val="00AA282E"/>
    <w:rsid w:val="00AA2AF0"/>
    <w:rsid w:val="00AA5B1F"/>
    <w:rsid w:val="00AA7CFA"/>
    <w:rsid w:val="00AB1B45"/>
    <w:rsid w:val="00AB32C7"/>
    <w:rsid w:val="00AB46F7"/>
    <w:rsid w:val="00AB5599"/>
    <w:rsid w:val="00AB7878"/>
    <w:rsid w:val="00AC1B52"/>
    <w:rsid w:val="00AC2777"/>
    <w:rsid w:val="00AC286F"/>
    <w:rsid w:val="00AC28D5"/>
    <w:rsid w:val="00AC2A5E"/>
    <w:rsid w:val="00AC3AA5"/>
    <w:rsid w:val="00AC6859"/>
    <w:rsid w:val="00AD76E8"/>
    <w:rsid w:val="00AE0AD6"/>
    <w:rsid w:val="00AF04F1"/>
    <w:rsid w:val="00AF24C3"/>
    <w:rsid w:val="00B02F51"/>
    <w:rsid w:val="00B04C96"/>
    <w:rsid w:val="00B0667F"/>
    <w:rsid w:val="00B07D8A"/>
    <w:rsid w:val="00B166FD"/>
    <w:rsid w:val="00B17A1F"/>
    <w:rsid w:val="00B20582"/>
    <w:rsid w:val="00B213A6"/>
    <w:rsid w:val="00B22BF1"/>
    <w:rsid w:val="00B23A3F"/>
    <w:rsid w:val="00B302AD"/>
    <w:rsid w:val="00B30E93"/>
    <w:rsid w:val="00B31C4B"/>
    <w:rsid w:val="00B3237A"/>
    <w:rsid w:val="00B50F27"/>
    <w:rsid w:val="00B53021"/>
    <w:rsid w:val="00B5473F"/>
    <w:rsid w:val="00B55E16"/>
    <w:rsid w:val="00B73D23"/>
    <w:rsid w:val="00B80A91"/>
    <w:rsid w:val="00B8400D"/>
    <w:rsid w:val="00B91580"/>
    <w:rsid w:val="00B9169F"/>
    <w:rsid w:val="00B91FEB"/>
    <w:rsid w:val="00B9324D"/>
    <w:rsid w:val="00B961B1"/>
    <w:rsid w:val="00B97A6B"/>
    <w:rsid w:val="00B97EDC"/>
    <w:rsid w:val="00BA0CA3"/>
    <w:rsid w:val="00BB0240"/>
    <w:rsid w:val="00BB0FAC"/>
    <w:rsid w:val="00BB17D9"/>
    <w:rsid w:val="00BB530A"/>
    <w:rsid w:val="00BC03C9"/>
    <w:rsid w:val="00BC0792"/>
    <w:rsid w:val="00BC10AE"/>
    <w:rsid w:val="00BC2855"/>
    <w:rsid w:val="00BD6C66"/>
    <w:rsid w:val="00BD73A6"/>
    <w:rsid w:val="00C00CC5"/>
    <w:rsid w:val="00C02EBD"/>
    <w:rsid w:val="00C045A7"/>
    <w:rsid w:val="00C06911"/>
    <w:rsid w:val="00C07FCC"/>
    <w:rsid w:val="00C108B0"/>
    <w:rsid w:val="00C27F9B"/>
    <w:rsid w:val="00C306D4"/>
    <w:rsid w:val="00C30ACF"/>
    <w:rsid w:val="00C33483"/>
    <w:rsid w:val="00C33AAE"/>
    <w:rsid w:val="00C36580"/>
    <w:rsid w:val="00C45116"/>
    <w:rsid w:val="00C5298B"/>
    <w:rsid w:val="00C53C02"/>
    <w:rsid w:val="00C55B2B"/>
    <w:rsid w:val="00C6062A"/>
    <w:rsid w:val="00C62911"/>
    <w:rsid w:val="00C64BF5"/>
    <w:rsid w:val="00C6663E"/>
    <w:rsid w:val="00C67C3C"/>
    <w:rsid w:val="00C70E51"/>
    <w:rsid w:val="00C71E35"/>
    <w:rsid w:val="00C74617"/>
    <w:rsid w:val="00C76E16"/>
    <w:rsid w:val="00C80186"/>
    <w:rsid w:val="00C82A5C"/>
    <w:rsid w:val="00C82ACA"/>
    <w:rsid w:val="00C82E33"/>
    <w:rsid w:val="00C8411F"/>
    <w:rsid w:val="00C86818"/>
    <w:rsid w:val="00C87A56"/>
    <w:rsid w:val="00C91041"/>
    <w:rsid w:val="00C91564"/>
    <w:rsid w:val="00CA2072"/>
    <w:rsid w:val="00CA3834"/>
    <w:rsid w:val="00CA5CC6"/>
    <w:rsid w:val="00CA71B1"/>
    <w:rsid w:val="00CA7C66"/>
    <w:rsid w:val="00CB09BF"/>
    <w:rsid w:val="00CB1EC0"/>
    <w:rsid w:val="00CB2A28"/>
    <w:rsid w:val="00CB48DF"/>
    <w:rsid w:val="00CB48EA"/>
    <w:rsid w:val="00CB65C2"/>
    <w:rsid w:val="00CC126E"/>
    <w:rsid w:val="00CC1CC7"/>
    <w:rsid w:val="00CC3779"/>
    <w:rsid w:val="00CD3F23"/>
    <w:rsid w:val="00CD4E74"/>
    <w:rsid w:val="00CD56A6"/>
    <w:rsid w:val="00CE5270"/>
    <w:rsid w:val="00CE7A44"/>
    <w:rsid w:val="00CF0091"/>
    <w:rsid w:val="00CF479D"/>
    <w:rsid w:val="00D0105F"/>
    <w:rsid w:val="00D0192A"/>
    <w:rsid w:val="00D0226F"/>
    <w:rsid w:val="00D034F5"/>
    <w:rsid w:val="00D07E09"/>
    <w:rsid w:val="00D10F21"/>
    <w:rsid w:val="00D1537D"/>
    <w:rsid w:val="00D15EE4"/>
    <w:rsid w:val="00D27BB6"/>
    <w:rsid w:val="00D426FE"/>
    <w:rsid w:val="00D42D54"/>
    <w:rsid w:val="00D50108"/>
    <w:rsid w:val="00D502A8"/>
    <w:rsid w:val="00D53BC4"/>
    <w:rsid w:val="00D63330"/>
    <w:rsid w:val="00D66289"/>
    <w:rsid w:val="00D663A8"/>
    <w:rsid w:val="00D72F39"/>
    <w:rsid w:val="00D74337"/>
    <w:rsid w:val="00D77F1E"/>
    <w:rsid w:val="00D812DA"/>
    <w:rsid w:val="00D82AF8"/>
    <w:rsid w:val="00D832BB"/>
    <w:rsid w:val="00D84D30"/>
    <w:rsid w:val="00D8604F"/>
    <w:rsid w:val="00D8609A"/>
    <w:rsid w:val="00D87C10"/>
    <w:rsid w:val="00D91578"/>
    <w:rsid w:val="00D941C2"/>
    <w:rsid w:val="00D94DDA"/>
    <w:rsid w:val="00DA1D30"/>
    <w:rsid w:val="00DA5E92"/>
    <w:rsid w:val="00DA69D3"/>
    <w:rsid w:val="00DB0C77"/>
    <w:rsid w:val="00DB7E43"/>
    <w:rsid w:val="00DD03B9"/>
    <w:rsid w:val="00DD0AC9"/>
    <w:rsid w:val="00DD58DE"/>
    <w:rsid w:val="00DD5FFA"/>
    <w:rsid w:val="00DD7A2B"/>
    <w:rsid w:val="00DE1149"/>
    <w:rsid w:val="00DE4ED7"/>
    <w:rsid w:val="00DE769F"/>
    <w:rsid w:val="00DF3145"/>
    <w:rsid w:val="00DF40AB"/>
    <w:rsid w:val="00DF469D"/>
    <w:rsid w:val="00DF69AE"/>
    <w:rsid w:val="00DF6AC2"/>
    <w:rsid w:val="00DF718F"/>
    <w:rsid w:val="00E00115"/>
    <w:rsid w:val="00E01007"/>
    <w:rsid w:val="00E04C9B"/>
    <w:rsid w:val="00E0525E"/>
    <w:rsid w:val="00E118D2"/>
    <w:rsid w:val="00E1351E"/>
    <w:rsid w:val="00E13AF2"/>
    <w:rsid w:val="00E14158"/>
    <w:rsid w:val="00E2449E"/>
    <w:rsid w:val="00E2667F"/>
    <w:rsid w:val="00E32C22"/>
    <w:rsid w:val="00E33F76"/>
    <w:rsid w:val="00E369F3"/>
    <w:rsid w:val="00E4134B"/>
    <w:rsid w:val="00E45A07"/>
    <w:rsid w:val="00E574D6"/>
    <w:rsid w:val="00E60290"/>
    <w:rsid w:val="00E61172"/>
    <w:rsid w:val="00E624A1"/>
    <w:rsid w:val="00E62730"/>
    <w:rsid w:val="00E67385"/>
    <w:rsid w:val="00E701D8"/>
    <w:rsid w:val="00E70E27"/>
    <w:rsid w:val="00E85AAA"/>
    <w:rsid w:val="00E87209"/>
    <w:rsid w:val="00E876B9"/>
    <w:rsid w:val="00E90288"/>
    <w:rsid w:val="00E92DE1"/>
    <w:rsid w:val="00E931B8"/>
    <w:rsid w:val="00E940FA"/>
    <w:rsid w:val="00EA1A07"/>
    <w:rsid w:val="00EA6AF4"/>
    <w:rsid w:val="00EB1774"/>
    <w:rsid w:val="00EB2BC9"/>
    <w:rsid w:val="00EC31D8"/>
    <w:rsid w:val="00EC60EB"/>
    <w:rsid w:val="00ED14EA"/>
    <w:rsid w:val="00ED2D3D"/>
    <w:rsid w:val="00EE0524"/>
    <w:rsid w:val="00EE2329"/>
    <w:rsid w:val="00EE24FB"/>
    <w:rsid w:val="00EE465E"/>
    <w:rsid w:val="00EE48D1"/>
    <w:rsid w:val="00EE70E5"/>
    <w:rsid w:val="00EE76AE"/>
    <w:rsid w:val="00EF01D8"/>
    <w:rsid w:val="00EF4E83"/>
    <w:rsid w:val="00EF543C"/>
    <w:rsid w:val="00EF5755"/>
    <w:rsid w:val="00EF6B96"/>
    <w:rsid w:val="00F06B44"/>
    <w:rsid w:val="00F079EC"/>
    <w:rsid w:val="00F14FE8"/>
    <w:rsid w:val="00F15E26"/>
    <w:rsid w:val="00F17BFE"/>
    <w:rsid w:val="00F204A4"/>
    <w:rsid w:val="00F22F9A"/>
    <w:rsid w:val="00F2709C"/>
    <w:rsid w:val="00F271C8"/>
    <w:rsid w:val="00F40B4A"/>
    <w:rsid w:val="00F41E12"/>
    <w:rsid w:val="00F447B5"/>
    <w:rsid w:val="00F464BF"/>
    <w:rsid w:val="00F47818"/>
    <w:rsid w:val="00F51D49"/>
    <w:rsid w:val="00F51EC6"/>
    <w:rsid w:val="00F527EF"/>
    <w:rsid w:val="00F53665"/>
    <w:rsid w:val="00F609F9"/>
    <w:rsid w:val="00F63462"/>
    <w:rsid w:val="00F6451D"/>
    <w:rsid w:val="00F667AB"/>
    <w:rsid w:val="00F71A76"/>
    <w:rsid w:val="00F75335"/>
    <w:rsid w:val="00F903A7"/>
    <w:rsid w:val="00F93FAA"/>
    <w:rsid w:val="00F94278"/>
    <w:rsid w:val="00F950F8"/>
    <w:rsid w:val="00FA36B3"/>
    <w:rsid w:val="00FA64FE"/>
    <w:rsid w:val="00FA66D7"/>
    <w:rsid w:val="00FB37AF"/>
    <w:rsid w:val="00FB5351"/>
    <w:rsid w:val="00FB6A91"/>
    <w:rsid w:val="00FB7ACA"/>
    <w:rsid w:val="00FC4275"/>
    <w:rsid w:val="00FC4D94"/>
    <w:rsid w:val="00FC7724"/>
    <w:rsid w:val="00FD411C"/>
    <w:rsid w:val="00FD5F56"/>
    <w:rsid w:val="00FE490E"/>
    <w:rsid w:val="00FE74B8"/>
    <w:rsid w:val="00FF0297"/>
    <w:rsid w:val="00FF07D5"/>
    <w:rsid w:val="00FF08C9"/>
    <w:rsid w:val="00FF43EE"/>
    <w:rsid w:val="00FF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752AC-1B37-4E3D-B8BA-FCE593A2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834"/>
    <w:pPr>
      <w:spacing w:line="240" w:lineRule="auto"/>
      <w:jc w:val="left"/>
    </w:pPr>
    <w:rPr>
      <w:rFonts w:eastAsia="Times New Roman" w:cs="Times New Roman"/>
      <w:sz w:val="24"/>
      <w:szCs w:val="24"/>
    </w:rPr>
  </w:style>
  <w:style w:type="paragraph" w:styleId="Heading1">
    <w:name w:val="heading 1"/>
    <w:basedOn w:val="Normal"/>
    <w:next w:val="Normal"/>
    <w:link w:val="Heading1Char"/>
    <w:uiPriority w:val="9"/>
    <w:qFormat/>
    <w:rsid w:val="00CA383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A3834"/>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CA383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83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A3834"/>
    <w:rPr>
      <w:rFonts w:ascii="Cambria" w:eastAsia="Times New Roman" w:hAnsi="Cambria" w:cs="Times New Roman"/>
      <w:b/>
      <w:bCs/>
      <w:i/>
      <w:iCs/>
      <w:szCs w:val="28"/>
    </w:rPr>
  </w:style>
  <w:style w:type="character" w:customStyle="1" w:styleId="Heading4Char">
    <w:name w:val="Heading 4 Char"/>
    <w:basedOn w:val="DefaultParagraphFont"/>
    <w:link w:val="Heading4"/>
    <w:uiPriority w:val="9"/>
    <w:semiHidden/>
    <w:rsid w:val="00CA3834"/>
    <w:rPr>
      <w:rFonts w:ascii="Calibri" w:eastAsia="Times New Roman" w:hAnsi="Calibri" w:cs="Times New Roman"/>
      <w:b/>
      <w:bCs/>
      <w:szCs w:val="28"/>
    </w:rPr>
  </w:style>
  <w:style w:type="paragraph" w:styleId="Footer">
    <w:name w:val="footer"/>
    <w:basedOn w:val="Normal"/>
    <w:link w:val="FooterChar"/>
    <w:uiPriority w:val="99"/>
    <w:rsid w:val="00CA3834"/>
    <w:pPr>
      <w:tabs>
        <w:tab w:val="center" w:pos="4320"/>
        <w:tab w:val="right" w:pos="8640"/>
      </w:tabs>
    </w:pPr>
  </w:style>
  <w:style w:type="character" w:customStyle="1" w:styleId="FooterChar">
    <w:name w:val="Footer Char"/>
    <w:basedOn w:val="DefaultParagraphFont"/>
    <w:link w:val="Footer"/>
    <w:uiPriority w:val="99"/>
    <w:rsid w:val="00CA3834"/>
    <w:rPr>
      <w:rFonts w:eastAsia="Times New Roman" w:cs="Times New Roman"/>
      <w:sz w:val="24"/>
      <w:szCs w:val="24"/>
    </w:rPr>
  </w:style>
  <w:style w:type="character" w:styleId="PageNumber">
    <w:name w:val="page number"/>
    <w:basedOn w:val="DefaultParagraphFont"/>
    <w:rsid w:val="00CA3834"/>
  </w:style>
  <w:style w:type="paragraph" w:styleId="BodyText">
    <w:name w:val="Body Text"/>
    <w:basedOn w:val="Normal"/>
    <w:link w:val="BodyTextChar"/>
    <w:rsid w:val="00CA3834"/>
    <w:pPr>
      <w:jc w:val="both"/>
    </w:pPr>
    <w:rPr>
      <w:rFonts w:ascii=".VnTime" w:hAnsi=".VnTime"/>
      <w:sz w:val="20"/>
    </w:rPr>
  </w:style>
  <w:style w:type="character" w:customStyle="1" w:styleId="BodyTextChar">
    <w:name w:val="Body Text Char"/>
    <w:basedOn w:val="DefaultParagraphFont"/>
    <w:link w:val="BodyText"/>
    <w:rsid w:val="00CA3834"/>
    <w:rPr>
      <w:rFonts w:ascii=".VnTime" w:eastAsia="Times New Roman" w:hAnsi=".VnTime" w:cs="Times New Roman"/>
      <w:sz w:val="20"/>
      <w:szCs w:val="24"/>
    </w:rPr>
  </w:style>
  <w:style w:type="paragraph" w:styleId="ListParagraph">
    <w:name w:val="List Paragraph"/>
    <w:basedOn w:val="Normal"/>
    <w:uiPriority w:val="99"/>
    <w:qFormat/>
    <w:rsid w:val="00CA3834"/>
    <w:pPr>
      <w:ind w:left="720"/>
      <w:contextualSpacing/>
    </w:pPr>
  </w:style>
  <w:style w:type="paragraph" w:styleId="BodyTextIndent2">
    <w:name w:val="Body Text Indent 2"/>
    <w:basedOn w:val="Normal"/>
    <w:link w:val="BodyTextIndent2Char"/>
    <w:uiPriority w:val="99"/>
    <w:unhideWhenUsed/>
    <w:rsid w:val="00CA3834"/>
    <w:pPr>
      <w:spacing w:after="120" w:line="480" w:lineRule="auto"/>
      <w:ind w:left="283"/>
    </w:pPr>
  </w:style>
  <w:style w:type="character" w:customStyle="1" w:styleId="BodyTextIndent2Char">
    <w:name w:val="Body Text Indent 2 Char"/>
    <w:basedOn w:val="DefaultParagraphFont"/>
    <w:link w:val="BodyTextIndent2"/>
    <w:uiPriority w:val="99"/>
    <w:rsid w:val="00CA3834"/>
    <w:rPr>
      <w:rFonts w:eastAsia="Times New Roman" w:cs="Times New Roman"/>
      <w:sz w:val="24"/>
      <w:szCs w:val="24"/>
    </w:rPr>
  </w:style>
  <w:style w:type="character" w:styleId="CommentReference">
    <w:name w:val="annotation reference"/>
    <w:uiPriority w:val="99"/>
    <w:semiHidden/>
    <w:unhideWhenUsed/>
    <w:rsid w:val="00CA3834"/>
    <w:rPr>
      <w:sz w:val="16"/>
      <w:szCs w:val="16"/>
    </w:rPr>
  </w:style>
  <w:style w:type="paragraph" w:styleId="CommentText">
    <w:name w:val="annotation text"/>
    <w:basedOn w:val="Normal"/>
    <w:link w:val="CommentTextChar"/>
    <w:uiPriority w:val="99"/>
    <w:semiHidden/>
    <w:unhideWhenUsed/>
    <w:rsid w:val="00CA3834"/>
    <w:rPr>
      <w:sz w:val="20"/>
      <w:szCs w:val="20"/>
    </w:rPr>
  </w:style>
  <w:style w:type="character" w:customStyle="1" w:styleId="CommentTextChar">
    <w:name w:val="Comment Text Char"/>
    <w:basedOn w:val="DefaultParagraphFont"/>
    <w:link w:val="CommentText"/>
    <w:uiPriority w:val="99"/>
    <w:semiHidden/>
    <w:rsid w:val="00CA3834"/>
    <w:rPr>
      <w:rFonts w:eastAsia="Times New Roman" w:cs="Times New Roman"/>
      <w:sz w:val="20"/>
      <w:szCs w:val="20"/>
    </w:rPr>
  </w:style>
  <w:style w:type="paragraph" w:styleId="FootnoteText">
    <w:name w:val="footnote text"/>
    <w:basedOn w:val="Normal"/>
    <w:link w:val="FootnoteTextChar"/>
    <w:unhideWhenUsed/>
    <w:rsid w:val="00CA3834"/>
    <w:rPr>
      <w:sz w:val="20"/>
      <w:szCs w:val="20"/>
    </w:rPr>
  </w:style>
  <w:style w:type="character" w:customStyle="1" w:styleId="FootnoteTextChar">
    <w:name w:val="Footnote Text Char"/>
    <w:basedOn w:val="DefaultParagraphFont"/>
    <w:link w:val="FootnoteText"/>
    <w:rsid w:val="00CA3834"/>
    <w:rPr>
      <w:rFonts w:eastAsia="Times New Roman" w:cs="Times New Roman"/>
      <w:sz w:val="20"/>
      <w:szCs w:val="20"/>
    </w:rPr>
  </w:style>
  <w:style w:type="character" w:styleId="FootnoteReference">
    <w:name w:val="footnote reference"/>
    <w:unhideWhenUsed/>
    <w:rsid w:val="00CA3834"/>
    <w:rPr>
      <w:vertAlign w:val="superscript"/>
    </w:rPr>
  </w:style>
  <w:style w:type="character" w:customStyle="1" w:styleId="st1">
    <w:name w:val="st1"/>
    <w:basedOn w:val="DefaultParagraphFont"/>
    <w:rsid w:val="00CA3834"/>
  </w:style>
  <w:style w:type="paragraph" w:styleId="Header">
    <w:name w:val="header"/>
    <w:basedOn w:val="Normal"/>
    <w:link w:val="HeaderChar"/>
    <w:uiPriority w:val="99"/>
    <w:unhideWhenUsed/>
    <w:rsid w:val="00CA3834"/>
    <w:pPr>
      <w:tabs>
        <w:tab w:val="center" w:pos="4513"/>
        <w:tab w:val="right" w:pos="9026"/>
      </w:tabs>
    </w:pPr>
  </w:style>
  <w:style w:type="character" w:customStyle="1" w:styleId="HeaderChar">
    <w:name w:val="Header Char"/>
    <w:basedOn w:val="DefaultParagraphFont"/>
    <w:link w:val="Header"/>
    <w:uiPriority w:val="99"/>
    <w:rsid w:val="00CA3834"/>
    <w:rPr>
      <w:rFonts w:eastAsia="Times New Roman" w:cs="Times New Roman"/>
      <w:sz w:val="24"/>
      <w:szCs w:val="24"/>
    </w:rPr>
  </w:style>
  <w:style w:type="paragraph" w:styleId="BalloonText">
    <w:name w:val="Balloon Text"/>
    <w:basedOn w:val="Normal"/>
    <w:link w:val="BalloonTextChar"/>
    <w:uiPriority w:val="99"/>
    <w:semiHidden/>
    <w:unhideWhenUsed/>
    <w:rsid w:val="00CA3834"/>
    <w:rPr>
      <w:rFonts w:ascii="Tahoma" w:hAnsi="Tahoma"/>
      <w:sz w:val="16"/>
      <w:szCs w:val="16"/>
    </w:rPr>
  </w:style>
  <w:style w:type="character" w:customStyle="1" w:styleId="BalloonTextChar">
    <w:name w:val="Balloon Text Char"/>
    <w:basedOn w:val="DefaultParagraphFont"/>
    <w:link w:val="BalloonText"/>
    <w:uiPriority w:val="99"/>
    <w:semiHidden/>
    <w:rsid w:val="00CA3834"/>
    <w:rPr>
      <w:rFonts w:ascii="Tahoma" w:eastAsia="Times New Roman" w:hAnsi="Tahoma" w:cs="Times New Roman"/>
      <w:sz w:val="16"/>
      <w:szCs w:val="16"/>
    </w:rPr>
  </w:style>
  <w:style w:type="paragraph" w:customStyle="1" w:styleId="Default">
    <w:name w:val="Default"/>
    <w:rsid w:val="00CA3834"/>
    <w:pPr>
      <w:autoSpaceDE w:val="0"/>
      <w:autoSpaceDN w:val="0"/>
      <w:adjustRightInd w:val="0"/>
      <w:spacing w:line="240" w:lineRule="auto"/>
      <w:jc w:val="left"/>
    </w:pPr>
    <w:rPr>
      <w:rFonts w:eastAsia="Calibri" w:cs="Times New Roman"/>
      <w:color w:val="000000"/>
      <w:sz w:val="24"/>
      <w:szCs w:val="24"/>
    </w:rPr>
  </w:style>
  <w:style w:type="paragraph" w:customStyle="1" w:styleId="CharCharCharChar">
    <w:name w:val="Char Char Char Char"/>
    <w:basedOn w:val="Normal"/>
    <w:rsid w:val="00CA3834"/>
    <w:rPr>
      <w:rFonts w:ascii="Arial" w:hAnsi="Arial"/>
      <w:sz w:val="22"/>
      <w:szCs w:val="20"/>
      <w:lang w:val="en-AU"/>
    </w:rPr>
  </w:style>
  <w:style w:type="paragraph" w:styleId="NormalWeb">
    <w:name w:val="Normal (Web)"/>
    <w:basedOn w:val="Normal"/>
    <w:link w:val="NormalWebChar"/>
    <w:uiPriority w:val="99"/>
    <w:rsid w:val="00CA3834"/>
    <w:pPr>
      <w:spacing w:before="100" w:beforeAutospacing="1" w:after="100" w:afterAutospacing="1"/>
    </w:pPr>
  </w:style>
  <w:style w:type="character" w:styleId="Hyperlink">
    <w:name w:val="Hyperlink"/>
    <w:uiPriority w:val="99"/>
    <w:rsid w:val="00CA3834"/>
    <w:rPr>
      <w:color w:val="0000FF"/>
      <w:u w:val="single"/>
    </w:rPr>
  </w:style>
  <w:style w:type="character" w:customStyle="1" w:styleId="apple-converted-space">
    <w:name w:val="apple-converted-space"/>
    <w:basedOn w:val="DefaultParagraphFont"/>
    <w:rsid w:val="00CA3834"/>
  </w:style>
  <w:style w:type="character" w:styleId="Emphasis">
    <w:name w:val="Emphasis"/>
    <w:qFormat/>
    <w:rsid w:val="00CA3834"/>
    <w:rPr>
      <w:i/>
      <w:iCs/>
    </w:rPr>
  </w:style>
  <w:style w:type="paragraph" w:customStyle="1" w:styleId="CharCharCharCharCharChar1Char">
    <w:name w:val="Char Char Char Char Char Char1 Char"/>
    <w:autoRedefine/>
    <w:rsid w:val="00CA3834"/>
    <w:pPr>
      <w:tabs>
        <w:tab w:val="num" w:pos="720"/>
      </w:tabs>
      <w:spacing w:after="120" w:line="240" w:lineRule="auto"/>
      <w:ind w:left="357"/>
      <w:jc w:val="left"/>
    </w:pPr>
    <w:rPr>
      <w:rFonts w:eastAsia="Times New Roman" w:cs="Times New Roman"/>
      <w:sz w:val="24"/>
      <w:szCs w:val="24"/>
    </w:rPr>
  </w:style>
  <w:style w:type="paragraph" w:styleId="EndnoteText">
    <w:name w:val="endnote text"/>
    <w:basedOn w:val="Normal"/>
    <w:link w:val="EndnoteTextChar"/>
    <w:uiPriority w:val="99"/>
    <w:semiHidden/>
    <w:unhideWhenUsed/>
    <w:rsid w:val="00CA3834"/>
    <w:rPr>
      <w:sz w:val="20"/>
      <w:szCs w:val="20"/>
    </w:rPr>
  </w:style>
  <w:style w:type="character" w:customStyle="1" w:styleId="EndnoteTextChar">
    <w:name w:val="Endnote Text Char"/>
    <w:basedOn w:val="DefaultParagraphFont"/>
    <w:link w:val="EndnoteText"/>
    <w:uiPriority w:val="99"/>
    <w:semiHidden/>
    <w:rsid w:val="00CA3834"/>
    <w:rPr>
      <w:rFonts w:eastAsia="Times New Roman" w:cs="Times New Roman"/>
      <w:sz w:val="20"/>
      <w:szCs w:val="20"/>
    </w:rPr>
  </w:style>
  <w:style w:type="character" w:styleId="EndnoteReference">
    <w:name w:val="endnote reference"/>
    <w:uiPriority w:val="99"/>
    <w:semiHidden/>
    <w:unhideWhenUsed/>
    <w:rsid w:val="00CA3834"/>
    <w:rPr>
      <w:vertAlign w:val="superscript"/>
    </w:rPr>
  </w:style>
  <w:style w:type="character" w:styleId="Strong">
    <w:name w:val="Strong"/>
    <w:uiPriority w:val="22"/>
    <w:qFormat/>
    <w:rsid w:val="00CA3834"/>
    <w:rPr>
      <w:b/>
      <w:bCs/>
    </w:rPr>
  </w:style>
  <w:style w:type="character" w:customStyle="1" w:styleId="normalchar">
    <w:name w:val="normal__char"/>
    <w:rsid w:val="00CA3834"/>
  </w:style>
  <w:style w:type="paragraph" w:customStyle="1" w:styleId="CharChar">
    <w:name w:val="Char Char"/>
    <w:autoRedefine/>
    <w:rsid w:val="00CA3834"/>
    <w:pPr>
      <w:tabs>
        <w:tab w:val="left" w:pos="1152"/>
      </w:tabs>
      <w:spacing w:before="120" w:after="120" w:line="312" w:lineRule="auto"/>
      <w:jc w:val="left"/>
    </w:pPr>
    <w:rPr>
      <w:rFonts w:ascii="Arial" w:eastAsia="Times New Roman" w:hAnsi="Arial" w:cs="Arial"/>
      <w:sz w:val="26"/>
      <w:szCs w:val="26"/>
    </w:rPr>
  </w:style>
  <w:style w:type="paragraph" w:styleId="BodyText2">
    <w:name w:val="Body Text 2"/>
    <w:basedOn w:val="Normal"/>
    <w:link w:val="BodyText2Char"/>
    <w:uiPriority w:val="99"/>
    <w:unhideWhenUsed/>
    <w:rsid w:val="00CA3834"/>
    <w:pPr>
      <w:spacing w:after="120" w:line="480" w:lineRule="auto"/>
    </w:pPr>
  </w:style>
  <w:style w:type="character" w:customStyle="1" w:styleId="BodyText2Char">
    <w:name w:val="Body Text 2 Char"/>
    <w:basedOn w:val="DefaultParagraphFont"/>
    <w:link w:val="BodyText2"/>
    <w:uiPriority w:val="99"/>
    <w:rsid w:val="00CA3834"/>
    <w:rPr>
      <w:rFonts w:eastAsia="Times New Roman" w:cs="Times New Roman"/>
      <w:sz w:val="24"/>
      <w:szCs w:val="24"/>
    </w:rPr>
  </w:style>
  <w:style w:type="paragraph" w:styleId="BodyTextIndent">
    <w:name w:val="Body Text Indent"/>
    <w:basedOn w:val="Normal"/>
    <w:link w:val="BodyTextIndentChar"/>
    <w:uiPriority w:val="99"/>
    <w:unhideWhenUsed/>
    <w:rsid w:val="00CA3834"/>
    <w:pPr>
      <w:spacing w:after="120"/>
      <w:ind w:left="360"/>
    </w:pPr>
  </w:style>
  <w:style w:type="character" w:customStyle="1" w:styleId="BodyTextIndentChar">
    <w:name w:val="Body Text Indent Char"/>
    <w:basedOn w:val="DefaultParagraphFont"/>
    <w:link w:val="BodyTextIndent"/>
    <w:uiPriority w:val="99"/>
    <w:rsid w:val="00CA3834"/>
    <w:rPr>
      <w:rFonts w:eastAsia="Times New Roman" w:cs="Times New Roman"/>
      <w:sz w:val="24"/>
      <w:szCs w:val="24"/>
    </w:rPr>
  </w:style>
  <w:style w:type="paragraph" w:customStyle="1" w:styleId="NormalTimesNewRoman">
    <w:name w:val="Normal + Times New Roman"/>
    <w:aliases w:val="Bold,Character scale: 90%,Black"/>
    <w:basedOn w:val="Normal"/>
    <w:link w:val="NormalTimesNewRomanChar"/>
    <w:rsid w:val="00CA3834"/>
    <w:pPr>
      <w:spacing w:before="120"/>
      <w:jc w:val="both"/>
    </w:pPr>
    <w:rPr>
      <w:sz w:val="28"/>
      <w:szCs w:val="28"/>
      <w:lang w:val="en-AU"/>
    </w:rPr>
  </w:style>
  <w:style w:type="character" w:customStyle="1" w:styleId="NormalTimesNewRomanChar">
    <w:name w:val="Normal + Times New Roman Char"/>
    <w:aliases w:val="Bold Char,Character scale: 90% Char Char,Black Char"/>
    <w:link w:val="NormalTimesNewRoman"/>
    <w:rsid w:val="00CA3834"/>
    <w:rPr>
      <w:rFonts w:eastAsia="Times New Roman" w:cs="Times New Roman"/>
      <w:szCs w:val="28"/>
      <w:lang w:val="en-AU"/>
    </w:rPr>
  </w:style>
  <w:style w:type="character" w:customStyle="1" w:styleId="Vnbnnidung">
    <w:name w:val="Văn bản nội dung_"/>
    <w:link w:val="Vnbnnidung0"/>
    <w:rsid w:val="00CA3834"/>
    <w:rPr>
      <w:rFonts w:eastAsia="Times New Roman"/>
      <w:sz w:val="27"/>
      <w:szCs w:val="27"/>
      <w:shd w:val="clear" w:color="auto" w:fill="FFFFFF"/>
    </w:rPr>
  </w:style>
  <w:style w:type="paragraph" w:customStyle="1" w:styleId="Vnbnnidung0">
    <w:name w:val="Văn bản nội dung"/>
    <w:basedOn w:val="Normal"/>
    <w:link w:val="Vnbnnidung"/>
    <w:rsid w:val="00CA3834"/>
    <w:pPr>
      <w:widowControl w:val="0"/>
      <w:shd w:val="clear" w:color="auto" w:fill="FFFFFF"/>
      <w:spacing w:before="300" w:after="180" w:line="0" w:lineRule="atLeast"/>
      <w:jc w:val="center"/>
    </w:pPr>
    <w:rPr>
      <w:rFonts w:cstheme="minorBidi"/>
      <w:sz w:val="27"/>
      <w:szCs w:val="27"/>
    </w:rPr>
  </w:style>
  <w:style w:type="character" w:customStyle="1" w:styleId="NormalWebChar">
    <w:name w:val="Normal (Web) Char"/>
    <w:link w:val="NormalWeb"/>
    <w:uiPriority w:val="99"/>
    <w:locked/>
    <w:rsid w:val="00ED14EA"/>
    <w:rPr>
      <w:rFonts w:eastAsia="Times New Roman" w:cs="Times New Roman"/>
      <w:sz w:val="24"/>
      <w:szCs w:val="24"/>
    </w:rPr>
  </w:style>
  <w:style w:type="table" w:styleId="TableGrid">
    <w:name w:val="Table Grid"/>
    <w:basedOn w:val="TableNormal"/>
    <w:uiPriority w:val="59"/>
    <w:rsid w:val="00AB1B4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0">
    <w:name w:val="Body text (2)_"/>
    <w:basedOn w:val="DefaultParagraphFont"/>
    <w:link w:val="Bodytext21"/>
    <w:rsid w:val="00F15E26"/>
    <w:rPr>
      <w:rFonts w:eastAsia="Times New Roman" w:cs="Times New Roman"/>
      <w:szCs w:val="28"/>
      <w:shd w:val="clear" w:color="auto" w:fill="FFFFFF"/>
    </w:rPr>
  </w:style>
  <w:style w:type="paragraph" w:customStyle="1" w:styleId="Bodytext21">
    <w:name w:val="Body text (2)"/>
    <w:basedOn w:val="Normal"/>
    <w:link w:val="Bodytext20"/>
    <w:rsid w:val="00F15E26"/>
    <w:pPr>
      <w:widowControl w:val="0"/>
      <w:shd w:val="clear" w:color="auto" w:fill="FFFFFF"/>
      <w:spacing w:before="300" w:line="322" w:lineRule="exact"/>
      <w:jc w:val="both"/>
    </w:pPr>
    <w:rPr>
      <w:sz w:val="28"/>
      <w:szCs w:val="28"/>
    </w:rPr>
  </w:style>
  <w:style w:type="character" w:customStyle="1" w:styleId="NormalWebChar1">
    <w:name w:val="Normal (Web) Char1"/>
    <w:aliases w:val="Normal (Web) Char Char"/>
    <w:rsid w:val="008E4E85"/>
    <w:rPr>
      <w:rFonts w:eastAsia="Times New Roman" w:cs="Times New Roman"/>
      <w:sz w:val="24"/>
      <w:szCs w:val="24"/>
    </w:rPr>
  </w:style>
  <w:style w:type="paragraph" w:styleId="NoSpacing">
    <w:name w:val="No Spacing"/>
    <w:uiPriority w:val="1"/>
    <w:qFormat/>
    <w:rsid w:val="006D3A8B"/>
    <w:pPr>
      <w:spacing w:line="240" w:lineRule="auto"/>
      <w:jc w:val="left"/>
    </w:pPr>
    <w:rPr>
      <w:rFonts w:ascii="Calibri" w:eastAsia="Calibri" w:hAnsi="Calibri" w:cs="Times New Roman"/>
      <w:sz w:val="22"/>
    </w:rPr>
  </w:style>
  <w:style w:type="paragraph" w:styleId="BodyText3">
    <w:name w:val="Body Text 3"/>
    <w:basedOn w:val="Normal"/>
    <w:link w:val="BodyText3Char"/>
    <w:uiPriority w:val="99"/>
    <w:semiHidden/>
    <w:unhideWhenUsed/>
    <w:rsid w:val="0028765C"/>
    <w:pPr>
      <w:spacing w:after="120"/>
    </w:pPr>
    <w:rPr>
      <w:sz w:val="16"/>
      <w:szCs w:val="16"/>
    </w:rPr>
  </w:style>
  <w:style w:type="character" w:customStyle="1" w:styleId="BodyText3Char">
    <w:name w:val="Body Text 3 Char"/>
    <w:basedOn w:val="DefaultParagraphFont"/>
    <w:link w:val="BodyText3"/>
    <w:uiPriority w:val="99"/>
    <w:semiHidden/>
    <w:rsid w:val="0028765C"/>
    <w:rPr>
      <w:rFonts w:eastAsia="Times New Roman" w:cs="Times New Roman"/>
      <w:sz w:val="16"/>
      <w:szCs w:val="16"/>
    </w:rPr>
  </w:style>
  <w:style w:type="paragraph" w:customStyle="1" w:styleId="Char4">
    <w:name w:val="Char4"/>
    <w:basedOn w:val="Normal"/>
    <w:rsid w:val="00F41E12"/>
    <w:pPr>
      <w:widowControl w:val="0"/>
      <w:jc w:val="both"/>
    </w:pPr>
    <w:rPr>
      <w:rFonts w:eastAsia="SimSun"/>
      <w:kern w:val="2"/>
      <w:lang w:eastAsia="zh-CN"/>
    </w:rPr>
  </w:style>
  <w:style w:type="paragraph" w:customStyle="1" w:styleId="Normal14pt">
    <w:name w:val="Normal + 14 pt"/>
    <w:basedOn w:val="Normal"/>
    <w:rsid w:val="00F41E12"/>
    <w:pPr>
      <w:spacing w:before="120"/>
      <w:ind w:firstLine="720"/>
      <w:jc w:val="both"/>
    </w:pPr>
    <w:rPr>
      <w:sz w:val="28"/>
      <w:szCs w:val="28"/>
      <w:lang w:val="vi-VN"/>
    </w:rPr>
  </w:style>
  <w:style w:type="character" w:customStyle="1" w:styleId="Vnbnnidung2">
    <w:name w:val="Văn bản nội dung (2)_"/>
    <w:link w:val="Vnbnnidung20"/>
    <w:locked/>
    <w:rsid w:val="00E32C22"/>
    <w:rPr>
      <w:szCs w:val="28"/>
      <w:shd w:val="clear" w:color="auto" w:fill="FFFFFF"/>
    </w:rPr>
  </w:style>
  <w:style w:type="paragraph" w:customStyle="1" w:styleId="Vnbnnidung20">
    <w:name w:val="Văn bản nội dung (2)"/>
    <w:basedOn w:val="Normal"/>
    <w:link w:val="Vnbnnidung2"/>
    <w:rsid w:val="00E32C22"/>
    <w:pPr>
      <w:widowControl w:val="0"/>
      <w:shd w:val="clear" w:color="auto" w:fill="FFFFFF"/>
      <w:spacing w:after="240" w:line="240" w:lineRule="atLeast"/>
      <w:jc w:val="center"/>
    </w:pPr>
    <w:rPr>
      <w:rFonts w:eastAsia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2088">
      <w:bodyDiv w:val="1"/>
      <w:marLeft w:val="0"/>
      <w:marRight w:val="0"/>
      <w:marTop w:val="0"/>
      <w:marBottom w:val="0"/>
      <w:divBdr>
        <w:top w:val="none" w:sz="0" w:space="0" w:color="auto"/>
        <w:left w:val="none" w:sz="0" w:space="0" w:color="auto"/>
        <w:bottom w:val="none" w:sz="0" w:space="0" w:color="auto"/>
        <w:right w:val="none" w:sz="0" w:space="0" w:color="auto"/>
      </w:divBdr>
    </w:div>
    <w:div w:id="831457353">
      <w:bodyDiv w:val="1"/>
      <w:marLeft w:val="0"/>
      <w:marRight w:val="0"/>
      <w:marTop w:val="0"/>
      <w:marBottom w:val="0"/>
      <w:divBdr>
        <w:top w:val="none" w:sz="0" w:space="0" w:color="auto"/>
        <w:left w:val="none" w:sz="0" w:space="0" w:color="auto"/>
        <w:bottom w:val="none" w:sz="0" w:space="0" w:color="auto"/>
        <w:right w:val="none" w:sz="0" w:space="0" w:color="auto"/>
      </w:divBdr>
    </w:div>
    <w:div w:id="1069301451">
      <w:bodyDiv w:val="1"/>
      <w:marLeft w:val="0"/>
      <w:marRight w:val="0"/>
      <w:marTop w:val="0"/>
      <w:marBottom w:val="0"/>
      <w:divBdr>
        <w:top w:val="none" w:sz="0" w:space="0" w:color="auto"/>
        <w:left w:val="none" w:sz="0" w:space="0" w:color="auto"/>
        <w:bottom w:val="none" w:sz="0" w:space="0" w:color="auto"/>
        <w:right w:val="none" w:sz="0" w:space="0" w:color="auto"/>
      </w:divBdr>
    </w:div>
    <w:div w:id="1090469549">
      <w:bodyDiv w:val="1"/>
      <w:marLeft w:val="0"/>
      <w:marRight w:val="0"/>
      <w:marTop w:val="0"/>
      <w:marBottom w:val="0"/>
      <w:divBdr>
        <w:top w:val="none" w:sz="0" w:space="0" w:color="auto"/>
        <w:left w:val="none" w:sz="0" w:space="0" w:color="auto"/>
        <w:bottom w:val="none" w:sz="0" w:space="0" w:color="auto"/>
        <w:right w:val="none" w:sz="0" w:space="0" w:color="auto"/>
      </w:divBdr>
      <w:divsChild>
        <w:div w:id="1151940650">
          <w:marLeft w:val="0"/>
          <w:marRight w:val="0"/>
          <w:marTop w:val="0"/>
          <w:marBottom w:val="0"/>
          <w:divBdr>
            <w:top w:val="none" w:sz="0" w:space="0" w:color="auto"/>
            <w:left w:val="none" w:sz="0" w:space="0" w:color="auto"/>
            <w:bottom w:val="none" w:sz="0" w:space="0" w:color="auto"/>
            <w:right w:val="none" w:sz="0" w:space="0" w:color="auto"/>
          </w:divBdr>
          <w:divsChild>
            <w:div w:id="1943339507">
              <w:marLeft w:val="70"/>
              <w:marRight w:val="0"/>
              <w:marTop w:val="0"/>
              <w:marBottom w:val="0"/>
              <w:divBdr>
                <w:top w:val="none" w:sz="0" w:space="0" w:color="auto"/>
                <w:left w:val="none" w:sz="0" w:space="0" w:color="auto"/>
                <w:bottom w:val="none" w:sz="0" w:space="0" w:color="auto"/>
                <w:right w:val="none" w:sz="0" w:space="0" w:color="auto"/>
              </w:divBdr>
              <w:divsChild>
                <w:div w:id="773400542">
                  <w:marLeft w:val="70"/>
                  <w:marRight w:val="0"/>
                  <w:marTop w:val="0"/>
                  <w:marBottom w:val="0"/>
                  <w:divBdr>
                    <w:top w:val="none" w:sz="0" w:space="0" w:color="auto"/>
                    <w:left w:val="none" w:sz="0" w:space="0" w:color="auto"/>
                    <w:bottom w:val="none" w:sz="0" w:space="0" w:color="auto"/>
                    <w:right w:val="none" w:sz="0" w:space="0" w:color="auto"/>
                  </w:divBdr>
                  <w:divsChild>
                    <w:div w:id="1900624528">
                      <w:marLeft w:val="0"/>
                      <w:marRight w:val="0"/>
                      <w:marTop w:val="0"/>
                      <w:marBottom w:val="0"/>
                      <w:divBdr>
                        <w:top w:val="none" w:sz="0" w:space="0" w:color="auto"/>
                        <w:left w:val="none" w:sz="0" w:space="0" w:color="auto"/>
                        <w:bottom w:val="none" w:sz="0" w:space="0" w:color="auto"/>
                        <w:right w:val="none" w:sz="0" w:space="0" w:color="auto"/>
                      </w:divBdr>
                      <w:divsChild>
                        <w:div w:id="1665044">
                          <w:marLeft w:val="0"/>
                          <w:marRight w:val="0"/>
                          <w:marTop w:val="0"/>
                          <w:marBottom w:val="0"/>
                          <w:divBdr>
                            <w:top w:val="none" w:sz="0" w:space="0" w:color="auto"/>
                            <w:left w:val="none" w:sz="0" w:space="0" w:color="auto"/>
                            <w:bottom w:val="none" w:sz="0" w:space="0" w:color="auto"/>
                            <w:right w:val="none" w:sz="0" w:space="0" w:color="auto"/>
                          </w:divBdr>
                          <w:divsChild>
                            <w:div w:id="229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2118">
      <w:bodyDiv w:val="1"/>
      <w:marLeft w:val="0"/>
      <w:marRight w:val="0"/>
      <w:marTop w:val="0"/>
      <w:marBottom w:val="0"/>
      <w:divBdr>
        <w:top w:val="none" w:sz="0" w:space="0" w:color="auto"/>
        <w:left w:val="none" w:sz="0" w:space="0" w:color="auto"/>
        <w:bottom w:val="none" w:sz="0" w:space="0" w:color="auto"/>
        <w:right w:val="none" w:sz="0" w:space="0" w:color="auto"/>
      </w:divBdr>
    </w:div>
    <w:div w:id="19954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0A34B-732A-4AB2-8A07-644C0BDA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CTTHPL</dc:creator>
  <cp:lastModifiedBy>VANTHU</cp:lastModifiedBy>
  <cp:revision>2</cp:revision>
  <cp:lastPrinted>2024-07-25T07:59:00Z</cp:lastPrinted>
  <dcterms:created xsi:type="dcterms:W3CDTF">2024-07-25T10:02:00Z</dcterms:created>
  <dcterms:modified xsi:type="dcterms:W3CDTF">2024-07-25T10:02:00Z</dcterms:modified>
</cp:coreProperties>
</file>