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tblInd w:w="-289" w:type="dxa"/>
        <w:tblLook w:val="01E0" w:firstRow="1" w:lastRow="1" w:firstColumn="1" w:lastColumn="1" w:noHBand="0" w:noVBand="0"/>
      </w:tblPr>
      <w:tblGrid>
        <w:gridCol w:w="3970"/>
        <w:gridCol w:w="5677"/>
      </w:tblGrid>
      <w:tr w:rsidR="00261CBF" w:rsidRPr="00261CBF" w:rsidTr="00673B7F">
        <w:trPr>
          <w:trHeight w:val="1301"/>
        </w:trPr>
        <w:tc>
          <w:tcPr>
            <w:tcW w:w="3970" w:type="dxa"/>
          </w:tcPr>
          <w:p w:rsidR="00C15C9D" w:rsidRPr="00261CBF" w:rsidRDefault="00C15C9D" w:rsidP="007D4E4F">
            <w:pPr>
              <w:keepNext/>
              <w:widowControl w:val="0"/>
              <w:spacing w:before="60" w:after="60" w:line="264" w:lineRule="auto"/>
              <w:jc w:val="center"/>
              <w:rPr>
                <w:rFonts w:eastAsia="Times New Roman"/>
                <w:bCs/>
                <w:sz w:val="26"/>
                <w:szCs w:val="26"/>
              </w:rPr>
            </w:pPr>
            <w:r w:rsidRPr="00261CBF">
              <w:rPr>
                <w:rFonts w:eastAsia="Times New Roman"/>
                <w:sz w:val="26"/>
                <w:szCs w:val="26"/>
              </w:rPr>
              <w:t xml:space="preserve">UBND TỈNH </w:t>
            </w:r>
            <w:r w:rsidRPr="00261CBF">
              <w:rPr>
                <w:rFonts w:eastAsia="Times New Roman"/>
                <w:bCs/>
                <w:sz w:val="26"/>
                <w:szCs w:val="26"/>
              </w:rPr>
              <w:t>LÂM ĐỒNG</w:t>
            </w:r>
          </w:p>
          <w:p w:rsidR="00C15C9D" w:rsidRPr="00261CBF" w:rsidRDefault="006175E0" w:rsidP="007D4E4F">
            <w:pPr>
              <w:keepNext/>
              <w:widowControl w:val="0"/>
              <w:spacing w:before="60" w:after="60" w:line="264" w:lineRule="auto"/>
              <w:jc w:val="center"/>
              <w:rPr>
                <w:rFonts w:eastAsia="Times New Roman"/>
                <w:b/>
                <w:sz w:val="26"/>
                <w:szCs w:val="26"/>
              </w:rPr>
            </w:pPr>
            <w:r w:rsidRPr="00261CBF">
              <w:rPr>
                <w:rFonts w:eastAsia="Times New Roman"/>
                <w:b/>
                <w:noProof/>
                <w:sz w:val="26"/>
                <w:szCs w:val="26"/>
              </w:rPr>
              <mc:AlternateContent>
                <mc:Choice Requires="wps">
                  <w:drawing>
                    <wp:anchor distT="0" distB="0" distL="114300" distR="114300" simplePos="0" relativeHeight="251659264" behindDoc="0" locked="0" layoutInCell="1" allowOverlap="1" wp14:anchorId="58F4AF90" wp14:editId="3DFFFFE1">
                      <wp:simplePos x="0" y="0"/>
                      <wp:positionH relativeFrom="column">
                        <wp:posOffset>812800</wp:posOffset>
                      </wp:positionH>
                      <wp:positionV relativeFrom="paragraph">
                        <wp:posOffset>222250</wp:posOffset>
                      </wp:positionV>
                      <wp:extent cx="5905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096BE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7.5pt" to="11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Mp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wu0ukU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"/>
                  </w:pict>
                </mc:Fallback>
              </mc:AlternateContent>
            </w:r>
            <w:r w:rsidR="00C15C9D" w:rsidRPr="00261CBF">
              <w:rPr>
                <w:rFonts w:eastAsia="Times New Roman"/>
                <w:b/>
                <w:sz w:val="26"/>
                <w:szCs w:val="26"/>
              </w:rPr>
              <w:t>SỞ TƯ PHÁP</w:t>
            </w:r>
          </w:p>
          <w:p w:rsidR="00C15C9D" w:rsidRPr="00261CBF" w:rsidRDefault="00C15C9D" w:rsidP="006175E0">
            <w:pPr>
              <w:keepNext/>
              <w:widowControl w:val="0"/>
              <w:spacing w:before="60" w:after="0" w:line="240" w:lineRule="auto"/>
              <w:jc w:val="center"/>
              <w:rPr>
                <w:rFonts w:eastAsia="Times New Roman"/>
                <w:sz w:val="26"/>
                <w:szCs w:val="26"/>
              </w:rPr>
            </w:pPr>
            <w:r w:rsidRPr="00261CBF">
              <w:rPr>
                <w:rFonts w:eastAsia="Times New Roman"/>
                <w:sz w:val="26"/>
                <w:szCs w:val="26"/>
              </w:rPr>
              <w:t xml:space="preserve">Số: </w:t>
            </w:r>
            <w:r w:rsidR="00A75897" w:rsidRPr="00261CBF">
              <w:rPr>
                <w:rFonts w:eastAsia="Times New Roman"/>
                <w:sz w:val="26"/>
                <w:szCs w:val="26"/>
              </w:rPr>
              <w:t xml:space="preserve">     </w:t>
            </w:r>
            <w:r w:rsidR="0062678C">
              <w:rPr>
                <w:rFonts w:eastAsia="Times New Roman"/>
                <w:sz w:val="26"/>
                <w:szCs w:val="26"/>
              </w:rPr>
              <w:t>06</w:t>
            </w:r>
            <w:r w:rsidR="00A75897" w:rsidRPr="00261CBF">
              <w:rPr>
                <w:rFonts w:eastAsia="Times New Roman"/>
                <w:sz w:val="26"/>
                <w:szCs w:val="26"/>
              </w:rPr>
              <w:t xml:space="preserve">   </w:t>
            </w:r>
            <w:r w:rsidR="00CF6F7D" w:rsidRPr="00261CBF">
              <w:rPr>
                <w:rFonts w:eastAsia="Times New Roman"/>
                <w:sz w:val="26"/>
                <w:szCs w:val="26"/>
              </w:rPr>
              <w:t xml:space="preserve"> </w:t>
            </w:r>
            <w:r w:rsidRPr="00261CBF">
              <w:rPr>
                <w:rFonts w:eastAsia="Times New Roman"/>
                <w:sz w:val="26"/>
                <w:szCs w:val="26"/>
              </w:rPr>
              <w:t>/STP-TTr</w:t>
            </w:r>
            <w:bookmarkStart w:id="0" w:name="_GoBack"/>
            <w:bookmarkEnd w:id="0"/>
          </w:p>
          <w:p w:rsidR="00C15C9D" w:rsidRPr="00261CBF" w:rsidRDefault="00C15C9D" w:rsidP="00A75897">
            <w:pPr>
              <w:keepNext/>
              <w:widowControl w:val="0"/>
              <w:spacing w:after="0" w:line="240" w:lineRule="auto"/>
              <w:jc w:val="center"/>
              <w:rPr>
                <w:rFonts w:eastAsia="Times New Roman"/>
                <w:bCs/>
                <w:sz w:val="24"/>
                <w:szCs w:val="24"/>
              </w:rPr>
            </w:pPr>
            <w:r w:rsidRPr="00261CBF">
              <w:rPr>
                <w:rFonts w:eastAsia="Times New Roman"/>
                <w:bCs/>
                <w:sz w:val="24"/>
                <w:szCs w:val="24"/>
              </w:rPr>
              <w:t xml:space="preserve">V/v </w:t>
            </w:r>
            <w:bookmarkStart w:id="1" w:name="_Hlk155165689"/>
            <w:r w:rsidR="00AD0B45" w:rsidRPr="0062678C">
              <w:rPr>
                <w:rFonts w:eastAsia="Times New Roman"/>
                <w:bCs/>
                <w:sz w:val="24"/>
                <w:szCs w:val="24"/>
                <w:highlight w:val="yellow"/>
              </w:rPr>
              <w:t xml:space="preserve">thi hành </w:t>
            </w:r>
            <w:r w:rsidR="00673B7F" w:rsidRPr="0062678C">
              <w:rPr>
                <w:rFonts w:eastAsia="Times New Roman"/>
                <w:bCs/>
                <w:sz w:val="24"/>
                <w:szCs w:val="24"/>
                <w:highlight w:val="yellow"/>
              </w:rPr>
              <w:t xml:space="preserve">Bản </w:t>
            </w:r>
            <w:r w:rsidR="00AD0B45" w:rsidRPr="0062678C">
              <w:rPr>
                <w:rFonts w:eastAsia="Times New Roman"/>
                <w:bCs/>
                <w:sz w:val="24"/>
                <w:szCs w:val="24"/>
                <w:highlight w:val="yellow"/>
              </w:rPr>
              <w:t>án</w:t>
            </w:r>
            <w:r w:rsidR="00356B60" w:rsidRPr="0062678C">
              <w:rPr>
                <w:rFonts w:eastAsia="Times New Roman"/>
                <w:bCs/>
                <w:sz w:val="24"/>
                <w:szCs w:val="24"/>
                <w:highlight w:val="yellow"/>
              </w:rPr>
              <w:t xml:space="preserve"> </w:t>
            </w:r>
            <w:r w:rsidR="00673B7F" w:rsidRPr="0062678C">
              <w:rPr>
                <w:rFonts w:eastAsia="Times New Roman"/>
                <w:bCs/>
                <w:sz w:val="24"/>
                <w:szCs w:val="24"/>
                <w:highlight w:val="yellow"/>
              </w:rPr>
              <w:t xml:space="preserve">số </w:t>
            </w:r>
            <w:r w:rsidR="00A75897" w:rsidRPr="0062678C">
              <w:rPr>
                <w:rFonts w:eastAsia="Times New Roman"/>
                <w:bCs/>
                <w:sz w:val="24"/>
                <w:szCs w:val="24"/>
                <w:highlight w:val="yellow"/>
              </w:rPr>
              <w:t>159</w:t>
            </w:r>
            <w:r w:rsidR="00673B7F" w:rsidRPr="0062678C">
              <w:rPr>
                <w:rFonts w:eastAsia="Times New Roman"/>
                <w:bCs/>
                <w:sz w:val="24"/>
                <w:szCs w:val="24"/>
                <w:highlight w:val="yellow"/>
              </w:rPr>
              <w:t>/2023/HC-</w:t>
            </w:r>
            <w:r w:rsidR="00A75897" w:rsidRPr="0062678C">
              <w:rPr>
                <w:rFonts w:eastAsia="Times New Roman"/>
                <w:bCs/>
                <w:sz w:val="24"/>
                <w:szCs w:val="24"/>
                <w:highlight w:val="yellow"/>
              </w:rPr>
              <w:t>S</w:t>
            </w:r>
            <w:r w:rsidR="00673B7F" w:rsidRPr="0062678C">
              <w:rPr>
                <w:rFonts w:eastAsia="Times New Roman"/>
                <w:bCs/>
                <w:sz w:val="24"/>
                <w:szCs w:val="24"/>
                <w:highlight w:val="yellow"/>
              </w:rPr>
              <w:t xml:space="preserve">T ngày </w:t>
            </w:r>
            <w:r w:rsidR="00A75897" w:rsidRPr="0062678C">
              <w:rPr>
                <w:rFonts w:eastAsia="Times New Roman"/>
                <w:bCs/>
                <w:sz w:val="24"/>
                <w:szCs w:val="24"/>
                <w:highlight w:val="yellow"/>
              </w:rPr>
              <w:t>14</w:t>
            </w:r>
            <w:r w:rsidR="00673B7F" w:rsidRPr="0062678C">
              <w:rPr>
                <w:rFonts w:eastAsia="Times New Roman"/>
                <w:bCs/>
                <w:sz w:val="24"/>
                <w:szCs w:val="24"/>
                <w:highlight w:val="yellow"/>
              </w:rPr>
              <w:t>/</w:t>
            </w:r>
            <w:r w:rsidR="00A75897" w:rsidRPr="0062678C">
              <w:rPr>
                <w:rFonts w:eastAsia="Times New Roman"/>
                <w:bCs/>
                <w:sz w:val="24"/>
                <w:szCs w:val="24"/>
                <w:highlight w:val="yellow"/>
              </w:rPr>
              <w:t>9</w:t>
            </w:r>
            <w:r w:rsidR="00673B7F" w:rsidRPr="0062678C">
              <w:rPr>
                <w:rFonts w:eastAsia="Times New Roman"/>
                <w:bCs/>
                <w:sz w:val="24"/>
                <w:szCs w:val="24"/>
                <w:highlight w:val="yellow"/>
              </w:rPr>
              <w:t>/2023</w:t>
            </w:r>
            <w:r w:rsidR="00673B7F" w:rsidRPr="00261CBF">
              <w:rPr>
                <w:rFonts w:eastAsia="Times New Roman"/>
                <w:bCs/>
                <w:sz w:val="24"/>
                <w:szCs w:val="24"/>
              </w:rPr>
              <w:t xml:space="preserve"> của </w:t>
            </w:r>
            <w:r w:rsidR="00A75897" w:rsidRPr="00261CBF">
              <w:rPr>
                <w:rFonts w:eastAsia="Times New Roman"/>
                <w:bCs/>
                <w:sz w:val="24"/>
                <w:szCs w:val="24"/>
              </w:rPr>
              <w:t>Tòa án nhân dân tỉnh Lâm Đồng</w:t>
            </w:r>
            <w:r w:rsidR="00A11F46" w:rsidRPr="00261CBF">
              <w:rPr>
                <w:rFonts w:eastAsia="Times New Roman"/>
                <w:bCs/>
                <w:sz w:val="24"/>
                <w:szCs w:val="24"/>
              </w:rPr>
              <w:t xml:space="preserve"> </w:t>
            </w:r>
            <w:bookmarkEnd w:id="1"/>
          </w:p>
        </w:tc>
        <w:tc>
          <w:tcPr>
            <w:tcW w:w="5677" w:type="dxa"/>
          </w:tcPr>
          <w:p w:rsidR="00C15C9D" w:rsidRPr="00261CBF" w:rsidRDefault="00C15C9D" w:rsidP="007D4E4F">
            <w:pPr>
              <w:keepNext/>
              <w:widowControl w:val="0"/>
              <w:spacing w:before="60" w:after="60" w:line="264" w:lineRule="auto"/>
              <w:jc w:val="center"/>
              <w:rPr>
                <w:rFonts w:eastAsia="Times New Roman"/>
                <w:b/>
                <w:bCs/>
                <w:sz w:val="26"/>
                <w:szCs w:val="26"/>
              </w:rPr>
            </w:pPr>
            <w:r w:rsidRPr="00261CBF">
              <w:rPr>
                <w:rFonts w:eastAsia="Times New Roman"/>
                <w:b/>
                <w:bCs/>
                <w:sz w:val="26"/>
                <w:szCs w:val="26"/>
              </w:rPr>
              <w:t>CỘNG HÒA XÃ HỘI CHỦ NGHĨA VIỆT NAM</w:t>
            </w:r>
          </w:p>
          <w:p w:rsidR="00C15C9D" w:rsidRPr="00261CBF" w:rsidRDefault="006175E0" w:rsidP="007D4E4F">
            <w:pPr>
              <w:keepNext/>
              <w:widowControl w:val="0"/>
              <w:spacing w:before="60" w:after="60" w:line="264" w:lineRule="auto"/>
              <w:jc w:val="center"/>
              <w:rPr>
                <w:rFonts w:eastAsia="Times New Roman"/>
                <w:b/>
                <w:bCs/>
                <w:szCs w:val="28"/>
              </w:rPr>
            </w:pPr>
            <w:r w:rsidRPr="00261CBF">
              <w:rPr>
                <w:rFonts w:eastAsia="Times New Roman"/>
                <w:b/>
                <w:bCs/>
                <w:noProof/>
                <w:sz w:val="24"/>
                <w:szCs w:val="24"/>
              </w:rPr>
              <mc:AlternateContent>
                <mc:Choice Requires="wps">
                  <w:drawing>
                    <wp:anchor distT="0" distB="0" distL="114300" distR="114300" simplePos="0" relativeHeight="251660288" behindDoc="0" locked="0" layoutInCell="1" allowOverlap="1" wp14:anchorId="1856DAD8" wp14:editId="571642AB">
                      <wp:simplePos x="0" y="0"/>
                      <wp:positionH relativeFrom="column">
                        <wp:posOffset>735330</wp:posOffset>
                      </wp:positionH>
                      <wp:positionV relativeFrom="paragraph">
                        <wp:posOffset>245110</wp:posOffset>
                      </wp:positionV>
                      <wp:extent cx="199390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6AC3E2" id="_x0000_t32" coordsize="21600,21600" o:spt="32" o:oned="t" path="m,l21600,21600e" filled="f">
                      <v:path arrowok="t" fillok="f" o:connecttype="none"/>
                      <o:lock v:ext="edit" shapetype="t"/>
                    </v:shapetype>
                    <v:shape id="Straight Arrow Connector 3" o:spid="_x0000_s1026" type="#_x0000_t32" style="position:absolute;margin-left:57.9pt;margin-top:19.3pt;width:1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"/>
                  </w:pict>
                </mc:Fallback>
              </mc:AlternateContent>
            </w:r>
            <w:r w:rsidR="00C15C9D" w:rsidRPr="00261CBF">
              <w:rPr>
                <w:rFonts w:eastAsia="Times New Roman"/>
                <w:b/>
                <w:szCs w:val="28"/>
              </w:rPr>
              <w:t>Độc lập – Tự do – Hạnh phúc</w:t>
            </w:r>
          </w:p>
          <w:p w:rsidR="00C15C9D" w:rsidRPr="00261CBF" w:rsidRDefault="00C15C9D" w:rsidP="007B7CEF">
            <w:pPr>
              <w:keepNext/>
              <w:widowControl w:val="0"/>
              <w:spacing w:before="120" w:after="0" w:line="264" w:lineRule="auto"/>
              <w:jc w:val="center"/>
              <w:rPr>
                <w:rFonts w:eastAsia="Times New Roman"/>
                <w:bCs/>
                <w:i/>
                <w:szCs w:val="28"/>
              </w:rPr>
            </w:pPr>
            <w:r w:rsidRPr="00261CBF">
              <w:rPr>
                <w:rFonts w:eastAsia="Times New Roman"/>
                <w:i/>
                <w:szCs w:val="28"/>
              </w:rPr>
              <w:t>Lâm Đồng, ngày</w:t>
            </w:r>
            <w:r w:rsidR="004360C7" w:rsidRPr="00261CBF">
              <w:rPr>
                <w:rFonts w:eastAsia="Times New Roman"/>
                <w:i/>
                <w:szCs w:val="28"/>
              </w:rPr>
              <w:t xml:space="preserve"> </w:t>
            </w:r>
            <w:r w:rsidR="007B7CEF" w:rsidRPr="00261CBF">
              <w:rPr>
                <w:rFonts w:eastAsia="Times New Roman"/>
                <w:i/>
                <w:szCs w:val="28"/>
              </w:rPr>
              <w:t xml:space="preserve"> </w:t>
            </w:r>
            <w:r w:rsidR="00A75897" w:rsidRPr="00261CBF">
              <w:rPr>
                <w:rFonts w:eastAsia="Times New Roman"/>
                <w:i/>
                <w:szCs w:val="28"/>
              </w:rPr>
              <w:t xml:space="preserve"> </w:t>
            </w:r>
            <w:r w:rsidR="0062678C">
              <w:rPr>
                <w:rFonts w:eastAsia="Times New Roman"/>
                <w:i/>
                <w:szCs w:val="28"/>
              </w:rPr>
              <w:t>03</w:t>
            </w:r>
            <w:r w:rsidR="00A75897" w:rsidRPr="00261CBF">
              <w:rPr>
                <w:rFonts w:eastAsia="Times New Roman"/>
                <w:i/>
                <w:szCs w:val="28"/>
              </w:rPr>
              <w:t xml:space="preserve">    </w:t>
            </w:r>
            <w:r w:rsidR="004360C7" w:rsidRPr="00261CBF">
              <w:rPr>
                <w:rFonts w:eastAsia="Times New Roman"/>
                <w:i/>
                <w:szCs w:val="28"/>
              </w:rPr>
              <w:t xml:space="preserve"> </w:t>
            </w:r>
            <w:r w:rsidRPr="00261CBF">
              <w:rPr>
                <w:rFonts w:eastAsia="Times New Roman"/>
                <w:i/>
                <w:szCs w:val="28"/>
              </w:rPr>
              <w:t xml:space="preserve">tháng </w:t>
            </w:r>
            <w:r w:rsidR="00A75897" w:rsidRPr="00261CBF">
              <w:rPr>
                <w:rFonts w:eastAsia="Times New Roman"/>
                <w:i/>
                <w:szCs w:val="28"/>
              </w:rPr>
              <w:t>0</w:t>
            </w:r>
            <w:r w:rsidR="006239E1" w:rsidRPr="00261CBF">
              <w:rPr>
                <w:rFonts w:eastAsia="Times New Roman"/>
                <w:i/>
                <w:szCs w:val="28"/>
              </w:rPr>
              <w:t>1</w:t>
            </w:r>
            <w:r w:rsidRPr="00261CBF">
              <w:rPr>
                <w:rFonts w:eastAsia="Times New Roman"/>
                <w:i/>
                <w:szCs w:val="28"/>
              </w:rPr>
              <w:t xml:space="preserve"> năm 202</w:t>
            </w:r>
            <w:r w:rsidR="00A75897" w:rsidRPr="00261CBF">
              <w:rPr>
                <w:rFonts w:eastAsia="Times New Roman"/>
                <w:i/>
                <w:szCs w:val="28"/>
              </w:rPr>
              <w:t>4</w:t>
            </w:r>
          </w:p>
        </w:tc>
      </w:tr>
    </w:tbl>
    <w:p w:rsidR="00AD0B45" w:rsidRPr="00261CBF" w:rsidRDefault="00AD0B45" w:rsidP="007D4E4F">
      <w:pPr>
        <w:spacing w:before="60" w:after="60" w:line="264" w:lineRule="auto"/>
        <w:ind w:firstLine="2127"/>
        <w:contextualSpacing/>
        <w:rPr>
          <w:szCs w:val="28"/>
          <w:lang w:val="pt-BR"/>
        </w:rPr>
      </w:pPr>
    </w:p>
    <w:p w:rsidR="00622D30" w:rsidRPr="00261CBF" w:rsidRDefault="002A4116" w:rsidP="007D4E4F">
      <w:pPr>
        <w:spacing w:before="60" w:after="60" w:line="264" w:lineRule="auto"/>
        <w:ind w:firstLine="2127"/>
        <w:contextualSpacing/>
        <w:rPr>
          <w:szCs w:val="28"/>
          <w:lang w:val="pt-BR"/>
        </w:rPr>
      </w:pPr>
      <w:r w:rsidRPr="00261CBF">
        <w:rPr>
          <w:szCs w:val="28"/>
          <w:lang w:val="pt-BR"/>
        </w:rPr>
        <w:t xml:space="preserve">Kính gửi: </w:t>
      </w:r>
      <w:r w:rsidR="00AD0B45" w:rsidRPr="00261CBF">
        <w:rPr>
          <w:szCs w:val="28"/>
          <w:lang w:val="pt-BR"/>
        </w:rPr>
        <w:t>Ủy ban nhân dân tỉnh Lâm Đồng</w:t>
      </w:r>
    </w:p>
    <w:p w:rsidR="00A11F46" w:rsidRPr="00261CBF" w:rsidRDefault="00A11F46" w:rsidP="007D4E4F">
      <w:pPr>
        <w:spacing w:before="60" w:after="60" w:line="264" w:lineRule="auto"/>
        <w:ind w:firstLine="3119"/>
        <w:contextualSpacing/>
        <w:rPr>
          <w:szCs w:val="28"/>
          <w:lang w:val="pt-BR"/>
        </w:rPr>
      </w:pPr>
    </w:p>
    <w:p w:rsidR="00F63C2B" w:rsidRPr="00261CBF" w:rsidRDefault="00A11F46" w:rsidP="00687717">
      <w:pPr>
        <w:spacing w:before="60" w:after="60" w:line="264" w:lineRule="auto"/>
        <w:ind w:firstLine="567"/>
        <w:jc w:val="both"/>
        <w:rPr>
          <w:i/>
          <w:szCs w:val="28"/>
          <w:lang w:val="pt-BR"/>
        </w:rPr>
      </w:pPr>
      <w:r w:rsidRPr="00261CBF">
        <w:rPr>
          <w:szCs w:val="28"/>
          <w:lang w:val="pt-BR"/>
        </w:rPr>
        <w:t xml:space="preserve">Thực hiện Văn bản số </w:t>
      </w:r>
      <w:r w:rsidR="00A75897" w:rsidRPr="00261CBF">
        <w:rPr>
          <w:szCs w:val="28"/>
          <w:lang w:val="pt-BR"/>
        </w:rPr>
        <w:t>11398</w:t>
      </w:r>
      <w:r w:rsidRPr="00261CBF">
        <w:rPr>
          <w:szCs w:val="28"/>
          <w:lang w:val="pt-BR"/>
        </w:rPr>
        <w:t>/UBND-</w:t>
      </w:r>
      <w:r w:rsidR="00AD0B45" w:rsidRPr="00261CBF">
        <w:rPr>
          <w:szCs w:val="28"/>
          <w:lang w:val="pt-BR"/>
        </w:rPr>
        <w:t>TD</w:t>
      </w:r>
      <w:r w:rsidRPr="00261CBF">
        <w:rPr>
          <w:szCs w:val="28"/>
          <w:lang w:val="pt-BR"/>
        </w:rPr>
        <w:t xml:space="preserve"> ngày </w:t>
      </w:r>
      <w:r w:rsidR="005D433C" w:rsidRPr="00261CBF">
        <w:rPr>
          <w:szCs w:val="28"/>
          <w:lang w:val="pt-BR"/>
        </w:rPr>
        <w:t>25</w:t>
      </w:r>
      <w:r w:rsidRPr="00261CBF">
        <w:rPr>
          <w:szCs w:val="28"/>
          <w:lang w:val="pt-BR"/>
        </w:rPr>
        <w:t>/</w:t>
      </w:r>
      <w:r w:rsidR="00AE662B" w:rsidRPr="00261CBF">
        <w:rPr>
          <w:szCs w:val="28"/>
          <w:lang w:val="pt-BR"/>
        </w:rPr>
        <w:t>1</w:t>
      </w:r>
      <w:r w:rsidR="005D433C" w:rsidRPr="00261CBF">
        <w:rPr>
          <w:szCs w:val="28"/>
          <w:lang w:val="pt-BR"/>
        </w:rPr>
        <w:t>2</w:t>
      </w:r>
      <w:r w:rsidRPr="00261CBF">
        <w:rPr>
          <w:szCs w:val="28"/>
          <w:lang w:val="pt-BR"/>
        </w:rPr>
        <w:t xml:space="preserve">/2023 của </w:t>
      </w:r>
      <w:r w:rsidR="00F63C2B" w:rsidRPr="00261CBF">
        <w:rPr>
          <w:szCs w:val="28"/>
          <w:lang w:val="pt-BR"/>
        </w:rPr>
        <w:t>Ủy ban nhân dân</w:t>
      </w:r>
      <w:r w:rsidRPr="00261CBF">
        <w:rPr>
          <w:szCs w:val="28"/>
          <w:lang w:val="pt-BR"/>
        </w:rPr>
        <w:t xml:space="preserve"> tỉnh Lâm Đồng về việc</w:t>
      </w:r>
      <w:r w:rsidR="00AD0B45" w:rsidRPr="00261CBF">
        <w:rPr>
          <w:szCs w:val="28"/>
          <w:lang w:val="pt-BR"/>
        </w:rPr>
        <w:t xml:space="preserve"> yêu cầu</w:t>
      </w:r>
      <w:r w:rsidRPr="00261CBF">
        <w:rPr>
          <w:szCs w:val="28"/>
          <w:lang w:val="pt-BR"/>
        </w:rPr>
        <w:t xml:space="preserve"> thi hành án hành chính, trong đó</w:t>
      </w:r>
      <w:r w:rsidR="004C38B5" w:rsidRPr="00261CBF">
        <w:rPr>
          <w:szCs w:val="28"/>
          <w:lang w:val="pt-BR"/>
        </w:rPr>
        <w:t xml:space="preserve"> </w:t>
      </w:r>
      <w:r w:rsidRPr="00261CBF">
        <w:rPr>
          <w:szCs w:val="28"/>
          <w:lang w:val="pt-BR"/>
        </w:rPr>
        <w:t xml:space="preserve">giao Sở Tư pháp </w:t>
      </w:r>
      <w:r w:rsidRPr="00261CBF">
        <w:rPr>
          <w:i/>
          <w:szCs w:val="28"/>
          <w:lang w:val="pt-BR"/>
        </w:rPr>
        <w:t>“</w:t>
      </w:r>
      <w:r w:rsidR="005D433C" w:rsidRPr="00261CBF">
        <w:rPr>
          <w:i/>
          <w:szCs w:val="28"/>
          <w:lang w:val="pt-BR"/>
        </w:rPr>
        <w:t>chủ trì, phối hợp với Sở Tài nguyên và Môi trường căn cứ quy định của pháp luật, kiểm tra, tham mưu Ủy ban nhân dân tỉnh thực hiện việc thi hành B</w:t>
      </w:r>
      <w:r w:rsidR="009C5715" w:rsidRPr="00261CBF">
        <w:rPr>
          <w:i/>
          <w:szCs w:val="28"/>
          <w:lang w:val="pt-BR"/>
        </w:rPr>
        <w:t>ản</w:t>
      </w:r>
      <w:r w:rsidR="005D433C" w:rsidRPr="00261CBF">
        <w:rPr>
          <w:i/>
          <w:szCs w:val="28"/>
          <w:lang w:val="pt-BR"/>
        </w:rPr>
        <w:t xml:space="preserve"> án số 159/2023</w:t>
      </w:r>
      <w:r w:rsidR="009C5715" w:rsidRPr="00261CBF">
        <w:rPr>
          <w:i/>
          <w:szCs w:val="28"/>
          <w:lang w:val="pt-BR"/>
        </w:rPr>
        <w:t>/HC-ST ngày 14/9/2023 của Tòa án nhân dân tỉnh Lâm Đồng theo quy định</w:t>
      </w:r>
      <w:r w:rsidR="00673B7F" w:rsidRPr="00261CBF">
        <w:rPr>
          <w:i/>
          <w:szCs w:val="28"/>
          <w:lang w:val="pt-BR"/>
        </w:rPr>
        <w:t>...</w:t>
      </w:r>
      <w:r w:rsidR="00F63C2B" w:rsidRPr="00261CBF">
        <w:rPr>
          <w:i/>
          <w:szCs w:val="28"/>
          <w:lang w:val="pt-BR"/>
        </w:rPr>
        <w:t>”.</w:t>
      </w:r>
    </w:p>
    <w:p w:rsidR="00F63C2B" w:rsidRPr="00261CBF" w:rsidRDefault="00F63C2B" w:rsidP="00687717">
      <w:pPr>
        <w:spacing w:before="60" w:after="60" w:line="264" w:lineRule="auto"/>
        <w:ind w:firstLine="567"/>
        <w:jc w:val="both"/>
        <w:rPr>
          <w:szCs w:val="28"/>
          <w:lang w:val="pt-BR"/>
        </w:rPr>
      </w:pPr>
      <w:r w:rsidRPr="00261CBF">
        <w:rPr>
          <w:szCs w:val="28"/>
          <w:lang w:val="pt-BR"/>
        </w:rPr>
        <w:t xml:space="preserve">Thực hiện chỉ đạo nêu trên của Ủy ban nhân dân tỉnh, căn cứ các quy định của Luật Tố tụng hành chính 2015, Nghị định số 71/2016/NĐ-CP ngày 01/7/2016 của Chính phủ </w:t>
      </w:r>
      <w:r w:rsidRPr="00261CBF">
        <w:rPr>
          <w:szCs w:val="28"/>
          <w:lang w:val="vi-VN"/>
        </w:rPr>
        <w:t xml:space="preserve">quy định thời hạn, trình tự, thủ tục thi hành án hành chính và xử lý trách nhiệm đối với người không thi hành bản án, quyết định của </w:t>
      </w:r>
      <w:r w:rsidRPr="00261CBF">
        <w:rPr>
          <w:szCs w:val="28"/>
        </w:rPr>
        <w:t>T</w:t>
      </w:r>
      <w:r w:rsidRPr="00261CBF">
        <w:rPr>
          <w:szCs w:val="28"/>
          <w:lang w:val="vi-VN"/>
        </w:rPr>
        <w:t>òa án</w:t>
      </w:r>
      <w:r w:rsidR="004A1908" w:rsidRPr="00261CBF">
        <w:rPr>
          <w:szCs w:val="28"/>
          <w:lang w:val="pt-BR"/>
        </w:rPr>
        <w:t xml:space="preserve">, </w:t>
      </w:r>
      <w:r w:rsidRPr="00261CBF">
        <w:rPr>
          <w:szCs w:val="28"/>
          <w:lang w:val="pt-BR"/>
        </w:rPr>
        <w:t>Sở Tư pháp báo cáo Ủy ban nhân dân tỉnh như sau:</w:t>
      </w:r>
    </w:p>
    <w:p w:rsidR="00F63C2B" w:rsidRPr="00261CBF" w:rsidRDefault="00F63C2B" w:rsidP="00687717">
      <w:pPr>
        <w:spacing w:before="60" w:after="60" w:line="264" w:lineRule="auto"/>
        <w:ind w:firstLine="720"/>
        <w:jc w:val="both"/>
        <w:rPr>
          <w:szCs w:val="28"/>
        </w:rPr>
      </w:pPr>
      <w:r w:rsidRPr="00261CBF">
        <w:rPr>
          <w:b/>
          <w:szCs w:val="28"/>
        </w:rPr>
        <w:t>1. Thời hạn thi hành Bản án, quyết định của Tòa án:</w:t>
      </w:r>
      <w:r w:rsidRPr="00261CBF">
        <w:rPr>
          <w:szCs w:val="28"/>
        </w:rPr>
        <w:t xml:space="preserve">  </w:t>
      </w:r>
    </w:p>
    <w:p w:rsidR="00F63C2B" w:rsidRPr="00261CBF" w:rsidRDefault="00673B7F" w:rsidP="00687717">
      <w:pPr>
        <w:spacing w:before="60" w:after="60" w:line="264" w:lineRule="auto"/>
        <w:ind w:firstLine="720"/>
        <w:jc w:val="both"/>
        <w:rPr>
          <w:szCs w:val="28"/>
        </w:rPr>
      </w:pPr>
      <w:r w:rsidRPr="00261CBF">
        <w:rPr>
          <w:szCs w:val="28"/>
        </w:rPr>
        <w:t xml:space="preserve">Điểm b khoản 2 và khoản 3 </w:t>
      </w:r>
      <w:r w:rsidR="00352DB1" w:rsidRPr="00261CBF">
        <w:rPr>
          <w:szCs w:val="28"/>
        </w:rPr>
        <w:t xml:space="preserve">Điều 311 Luật </w:t>
      </w:r>
      <w:r w:rsidR="00352DB1" w:rsidRPr="00261CBF">
        <w:rPr>
          <w:szCs w:val="28"/>
          <w:lang w:val="pt-BR"/>
        </w:rPr>
        <w:t>Tố tụng hành chính</w:t>
      </w:r>
      <w:r w:rsidR="00352DB1" w:rsidRPr="00261CBF">
        <w:rPr>
          <w:szCs w:val="28"/>
        </w:rPr>
        <w:t xml:space="preserve"> </w:t>
      </w:r>
      <w:r w:rsidRPr="00261CBF">
        <w:rPr>
          <w:szCs w:val="28"/>
        </w:rPr>
        <w:t>2015 quy định</w:t>
      </w:r>
      <w:r w:rsidR="00352DB1" w:rsidRPr="00261CBF">
        <w:rPr>
          <w:szCs w:val="28"/>
        </w:rPr>
        <w:t xml:space="preserve"> n</w:t>
      </w:r>
      <w:r w:rsidR="00F63C2B" w:rsidRPr="00261CBF">
        <w:rPr>
          <w:szCs w:val="28"/>
        </w:rPr>
        <w:t xml:space="preserve">gười phải thi hành án phải thi hành bản án, quyết định của Tòa án trong thời hạn 30 ngày kể từ ngày nhận được bản án, quyết định của Tòa án. Quá thời hạn quy định trên mà người phải thi hành án không thi hành thì người được thi hành án có quyền gửi đơn đến Tòa án đã xét xử sơ thẩm ra quyết định buộc thi hành bản án, quyết định của Tòa án theo quy định tại khoản 1 Điều 312 của Luật </w:t>
      </w:r>
      <w:r w:rsidR="00A229F6" w:rsidRPr="00261CBF">
        <w:rPr>
          <w:szCs w:val="28"/>
          <w:lang w:val="pt-BR"/>
        </w:rPr>
        <w:t>Tố tụng hành chính</w:t>
      </w:r>
      <w:r w:rsidRPr="00261CBF">
        <w:rPr>
          <w:rStyle w:val="FootnoteReference"/>
          <w:szCs w:val="28"/>
          <w:lang w:val="pt-BR"/>
        </w:rPr>
        <w:footnoteReference w:id="1"/>
      </w:r>
      <w:r w:rsidR="00352DB1" w:rsidRPr="00261CBF">
        <w:rPr>
          <w:szCs w:val="28"/>
          <w:lang w:val="pt-BR"/>
        </w:rPr>
        <w:t>.</w:t>
      </w:r>
      <w:r w:rsidR="00F63C2B" w:rsidRPr="00261CBF">
        <w:rPr>
          <w:szCs w:val="28"/>
        </w:rPr>
        <w:t xml:space="preserve"> </w:t>
      </w:r>
    </w:p>
    <w:p w:rsidR="001E3F46" w:rsidRPr="00261CBF" w:rsidRDefault="008B066E" w:rsidP="00687717">
      <w:pPr>
        <w:pStyle w:val="NormalWeb"/>
        <w:spacing w:before="60" w:beforeAutospacing="0" w:after="60" w:afterAutospacing="0" w:line="264" w:lineRule="auto"/>
        <w:ind w:firstLine="567"/>
        <w:jc w:val="both"/>
        <w:rPr>
          <w:b/>
          <w:sz w:val="28"/>
          <w:szCs w:val="28"/>
        </w:rPr>
      </w:pPr>
      <w:r w:rsidRPr="00261CBF">
        <w:rPr>
          <w:b/>
          <w:sz w:val="28"/>
          <w:szCs w:val="28"/>
        </w:rPr>
        <w:t>2</w:t>
      </w:r>
      <w:r w:rsidR="001E3F46" w:rsidRPr="00261CBF">
        <w:rPr>
          <w:b/>
          <w:sz w:val="28"/>
          <w:szCs w:val="28"/>
        </w:rPr>
        <w:t>. Về tự nguyện thi hành án</w:t>
      </w:r>
    </w:p>
    <w:p w:rsidR="00464211" w:rsidRDefault="001E3F46" w:rsidP="00687717">
      <w:pPr>
        <w:spacing w:before="60" w:after="60" w:line="264" w:lineRule="auto"/>
        <w:ind w:firstLine="567"/>
        <w:jc w:val="both"/>
        <w:rPr>
          <w:bCs/>
          <w:szCs w:val="28"/>
        </w:rPr>
      </w:pPr>
      <w:r w:rsidRPr="00261CBF">
        <w:rPr>
          <w:bCs/>
          <w:szCs w:val="28"/>
          <w:lang w:val="vi-VN"/>
        </w:rPr>
        <w:t xml:space="preserve">Điều </w:t>
      </w:r>
      <w:r w:rsidRPr="00261CBF">
        <w:rPr>
          <w:bCs/>
          <w:szCs w:val="28"/>
        </w:rPr>
        <w:t xml:space="preserve">10 </w:t>
      </w:r>
      <w:r w:rsidRPr="00261CBF">
        <w:rPr>
          <w:szCs w:val="28"/>
        </w:rPr>
        <w:t>Nghị định số 71/2016/NĐ-CP quy định</w:t>
      </w:r>
      <w:r w:rsidRPr="00261CBF">
        <w:rPr>
          <w:bCs/>
          <w:szCs w:val="28"/>
        </w:rPr>
        <w:t>:</w:t>
      </w:r>
    </w:p>
    <w:p w:rsidR="001E3F46" w:rsidRPr="00261CBF" w:rsidRDefault="001E3F46" w:rsidP="00687717">
      <w:pPr>
        <w:spacing w:before="60" w:after="60" w:line="264" w:lineRule="auto"/>
        <w:ind w:firstLine="567"/>
        <w:jc w:val="both"/>
        <w:rPr>
          <w:i/>
          <w:szCs w:val="28"/>
        </w:rPr>
      </w:pPr>
      <w:r w:rsidRPr="00261CBF">
        <w:rPr>
          <w:i/>
          <w:szCs w:val="28"/>
        </w:rPr>
        <w:t>“1. Người phải thi hành án có trách nhiệm thi hành bản án, quyết định của Tòa án trong thời hạn quy định tại </w:t>
      </w:r>
      <w:bookmarkStart w:id="2" w:name="dc_17"/>
      <w:r w:rsidRPr="00261CBF">
        <w:rPr>
          <w:i/>
          <w:szCs w:val="28"/>
        </w:rPr>
        <w:t>khoản 2 Điều 311 Luật tố tụng hành chính</w:t>
      </w:r>
      <w:bookmarkEnd w:id="2"/>
      <w:r w:rsidRPr="00261CBF">
        <w:rPr>
          <w:i/>
          <w:szCs w:val="28"/>
        </w:rPr>
        <w:t>.</w:t>
      </w:r>
    </w:p>
    <w:p w:rsidR="001E3F46" w:rsidRPr="00261CBF" w:rsidRDefault="001E3F46" w:rsidP="00687717">
      <w:pPr>
        <w:pStyle w:val="NormalWeb"/>
        <w:shd w:val="clear" w:color="auto" w:fill="FFFFFF"/>
        <w:spacing w:before="60" w:beforeAutospacing="0" w:after="60" w:afterAutospacing="0" w:line="264" w:lineRule="auto"/>
        <w:ind w:firstLine="567"/>
        <w:jc w:val="both"/>
        <w:rPr>
          <w:i/>
          <w:sz w:val="28"/>
          <w:szCs w:val="28"/>
        </w:rPr>
      </w:pPr>
      <w:bookmarkStart w:id="3" w:name="khoan_2_10"/>
      <w:r w:rsidRPr="00261CBF">
        <w:rPr>
          <w:i/>
          <w:sz w:val="28"/>
          <w:szCs w:val="28"/>
        </w:rPr>
        <w:t>2. Trong thời hạn 03 ngày làm việc, kể từ ngày hết thời hạn tự nguyện thi hành án quy định tại</w:t>
      </w:r>
      <w:bookmarkEnd w:id="3"/>
      <w:r w:rsidRPr="00261CBF">
        <w:rPr>
          <w:i/>
          <w:sz w:val="28"/>
          <w:szCs w:val="28"/>
        </w:rPr>
        <w:t> </w:t>
      </w:r>
      <w:bookmarkStart w:id="4" w:name="dc_12"/>
      <w:r w:rsidRPr="00261CBF">
        <w:rPr>
          <w:i/>
          <w:sz w:val="28"/>
          <w:szCs w:val="28"/>
        </w:rPr>
        <w:t>khoản 2 Điều 311 Luật tố tụng hành chính</w:t>
      </w:r>
      <w:bookmarkEnd w:id="4"/>
      <w:r w:rsidRPr="00261CBF">
        <w:rPr>
          <w:i/>
          <w:sz w:val="28"/>
          <w:szCs w:val="28"/>
        </w:rPr>
        <w:t>, </w:t>
      </w:r>
      <w:bookmarkStart w:id="5" w:name="khoan_2_10_name"/>
      <w:r w:rsidRPr="00261CBF">
        <w:rPr>
          <w:i/>
          <w:sz w:val="28"/>
          <w:szCs w:val="28"/>
        </w:rPr>
        <w:t xml:space="preserve">cơ quan phải thi hành án phải thông báo bằng văn bản tình hình, kết quả thi hành án cho Tòa án </w:t>
      </w:r>
      <w:r w:rsidRPr="00261CBF">
        <w:rPr>
          <w:i/>
          <w:sz w:val="28"/>
          <w:szCs w:val="28"/>
        </w:rPr>
        <w:lastRenderedPageBreak/>
        <w:t>đã xét xử sơ thẩm, Viện kiểm sát và cơ quan thi hành án dân sự cùng cấp với Tòa án đã xét xử sơ thẩm, đồng thời báo cáo cơ quan cấp trên trực tiếp”.</w:t>
      </w:r>
      <w:bookmarkEnd w:id="5"/>
    </w:p>
    <w:p w:rsidR="00C035A8" w:rsidRPr="00261CBF" w:rsidRDefault="008B066E" w:rsidP="00687717">
      <w:pPr>
        <w:pStyle w:val="NormalWeb"/>
        <w:spacing w:before="60" w:beforeAutospacing="0" w:after="60" w:afterAutospacing="0" w:line="264" w:lineRule="auto"/>
        <w:ind w:firstLine="567"/>
        <w:jc w:val="both"/>
        <w:rPr>
          <w:b/>
          <w:sz w:val="28"/>
          <w:szCs w:val="28"/>
        </w:rPr>
      </w:pPr>
      <w:r w:rsidRPr="00261CBF">
        <w:rPr>
          <w:b/>
          <w:sz w:val="28"/>
          <w:szCs w:val="28"/>
        </w:rPr>
        <w:t>3</w:t>
      </w:r>
      <w:r w:rsidR="00687717" w:rsidRPr="00261CBF">
        <w:rPr>
          <w:b/>
          <w:sz w:val="28"/>
          <w:szCs w:val="28"/>
        </w:rPr>
        <w:t xml:space="preserve">. Về nội dung thi hành án </w:t>
      </w:r>
      <w:r w:rsidR="00C035A8" w:rsidRPr="00261CBF">
        <w:rPr>
          <w:b/>
          <w:sz w:val="28"/>
          <w:szCs w:val="28"/>
        </w:rPr>
        <w:t xml:space="preserve">theo Bản án số </w:t>
      </w:r>
      <w:r w:rsidR="00AB0BC9" w:rsidRPr="00261CBF">
        <w:rPr>
          <w:b/>
          <w:sz w:val="28"/>
          <w:szCs w:val="28"/>
        </w:rPr>
        <w:t>159</w:t>
      </w:r>
      <w:r w:rsidR="00C035A8" w:rsidRPr="00261CBF">
        <w:rPr>
          <w:b/>
          <w:sz w:val="28"/>
          <w:szCs w:val="28"/>
        </w:rPr>
        <w:t>/2023/HC-</w:t>
      </w:r>
      <w:r w:rsidR="00464211">
        <w:rPr>
          <w:b/>
          <w:sz w:val="28"/>
          <w:szCs w:val="28"/>
        </w:rPr>
        <w:t>S</w:t>
      </w:r>
      <w:r w:rsidR="00C035A8" w:rsidRPr="00261CBF">
        <w:rPr>
          <w:b/>
          <w:sz w:val="28"/>
          <w:szCs w:val="28"/>
        </w:rPr>
        <w:t xml:space="preserve">T ngày </w:t>
      </w:r>
      <w:r w:rsidR="00AB0BC9" w:rsidRPr="00261CBF">
        <w:rPr>
          <w:b/>
          <w:sz w:val="28"/>
          <w:szCs w:val="28"/>
        </w:rPr>
        <w:t>14</w:t>
      </w:r>
      <w:r w:rsidR="00C035A8" w:rsidRPr="00261CBF">
        <w:rPr>
          <w:b/>
          <w:sz w:val="28"/>
          <w:szCs w:val="28"/>
        </w:rPr>
        <w:t>/</w:t>
      </w:r>
      <w:r w:rsidR="00AB0BC9" w:rsidRPr="00261CBF">
        <w:rPr>
          <w:b/>
          <w:sz w:val="28"/>
          <w:szCs w:val="28"/>
        </w:rPr>
        <w:t>9</w:t>
      </w:r>
      <w:r w:rsidR="00C035A8" w:rsidRPr="00261CBF">
        <w:rPr>
          <w:b/>
          <w:sz w:val="28"/>
          <w:szCs w:val="28"/>
        </w:rPr>
        <w:t xml:space="preserve">/2023 của Tòa án nhân dân </w:t>
      </w:r>
      <w:r w:rsidR="00AB0BC9" w:rsidRPr="00261CBF">
        <w:rPr>
          <w:b/>
          <w:sz w:val="28"/>
          <w:szCs w:val="28"/>
        </w:rPr>
        <w:t>tỉnh Lâm Đồng</w:t>
      </w:r>
    </w:p>
    <w:p w:rsidR="003909FF" w:rsidRPr="00261CBF" w:rsidRDefault="003909FF" w:rsidP="009718D9">
      <w:pPr>
        <w:pStyle w:val="NormalWeb"/>
        <w:spacing w:before="0" w:beforeAutospacing="0" w:after="0" w:afterAutospacing="0" w:line="264" w:lineRule="auto"/>
        <w:ind w:firstLine="567"/>
        <w:jc w:val="both"/>
        <w:rPr>
          <w:sz w:val="28"/>
          <w:szCs w:val="28"/>
        </w:rPr>
      </w:pPr>
      <w:r w:rsidRPr="00261CBF">
        <w:rPr>
          <w:sz w:val="28"/>
          <w:szCs w:val="28"/>
        </w:rPr>
        <w:t>Theo Thông báo</w:t>
      </w:r>
      <w:r w:rsidR="001472B3" w:rsidRPr="00261CBF">
        <w:rPr>
          <w:sz w:val="28"/>
          <w:szCs w:val="28"/>
        </w:rPr>
        <w:t xml:space="preserve"> số </w:t>
      </w:r>
      <w:r w:rsidR="00AD5147" w:rsidRPr="00261CBF">
        <w:rPr>
          <w:sz w:val="28"/>
          <w:szCs w:val="28"/>
        </w:rPr>
        <w:t>2</w:t>
      </w:r>
      <w:r w:rsidR="001472B3" w:rsidRPr="00261CBF">
        <w:rPr>
          <w:sz w:val="28"/>
          <w:szCs w:val="28"/>
        </w:rPr>
        <w:t>1/TBTN-THA ngày 1</w:t>
      </w:r>
      <w:r w:rsidR="00B102BF" w:rsidRPr="00261CBF">
        <w:rPr>
          <w:sz w:val="28"/>
          <w:szCs w:val="28"/>
        </w:rPr>
        <w:t>1</w:t>
      </w:r>
      <w:r w:rsidR="001472B3" w:rsidRPr="00261CBF">
        <w:rPr>
          <w:sz w:val="28"/>
          <w:szCs w:val="28"/>
        </w:rPr>
        <w:t>/1</w:t>
      </w:r>
      <w:r w:rsidR="00B102BF" w:rsidRPr="00261CBF">
        <w:rPr>
          <w:sz w:val="28"/>
          <w:szCs w:val="28"/>
        </w:rPr>
        <w:t>2</w:t>
      </w:r>
      <w:r w:rsidR="001472B3" w:rsidRPr="00261CBF">
        <w:rPr>
          <w:sz w:val="28"/>
          <w:szCs w:val="28"/>
        </w:rPr>
        <w:t xml:space="preserve">/2023 của </w:t>
      </w:r>
      <w:r w:rsidR="00A85725" w:rsidRPr="00261CBF">
        <w:rPr>
          <w:sz w:val="28"/>
          <w:szCs w:val="28"/>
        </w:rPr>
        <w:t>Cục</w:t>
      </w:r>
      <w:r w:rsidR="001472B3" w:rsidRPr="00261CBF">
        <w:rPr>
          <w:sz w:val="28"/>
          <w:szCs w:val="28"/>
        </w:rPr>
        <w:t xml:space="preserve"> thi hành án dân sự tỉnh Lâm Đồng về trách nhiệm tự nguyện thi hành án</w:t>
      </w:r>
      <w:r w:rsidR="00EE7C73" w:rsidRPr="00261CBF">
        <w:rPr>
          <w:sz w:val="28"/>
          <w:szCs w:val="28"/>
        </w:rPr>
        <w:t xml:space="preserve"> đối với Ủy ban nhân dân tỉnh Lâm Đồng:</w:t>
      </w:r>
    </w:p>
    <w:p w:rsidR="00EE7C73" w:rsidRPr="00261CBF" w:rsidRDefault="00346C61" w:rsidP="009718D9">
      <w:pPr>
        <w:pStyle w:val="NormalWeb"/>
        <w:spacing w:before="0" w:beforeAutospacing="0" w:after="0" w:afterAutospacing="0" w:line="264" w:lineRule="auto"/>
        <w:ind w:firstLine="567"/>
        <w:jc w:val="both"/>
        <w:rPr>
          <w:sz w:val="28"/>
          <w:szCs w:val="28"/>
        </w:rPr>
      </w:pPr>
      <w:r w:rsidRPr="00261CBF">
        <w:rPr>
          <w:b/>
          <w:sz w:val="28"/>
          <w:szCs w:val="28"/>
        </w:rPr>
        <w:t>- Người phải thi hành án</w:t>
      </w:r>
      <w:r w:rsidR="00B81BFA" w:rsidRPr="00261CBF">
        <w:rPr>
          <w:b/>
          <w:sz w:val="28"/>
          <w:szCs w:val="28"/>
        </w:rPr>
        <w:t>:</w:t>
      </w:r>
      <w:r w:rsidRPr="00261CBF">
        <w:rPr>
          <w:sz w:val="28"/>
          <w:szCs w:val="28"/>
        </w:rPr>
        <w:t xml:space="preserve"> </w:t>
      </w:r>
      <w:r w:rsidR="00EE7C73" w:rsidRPr="00261CBF">
        <w:rPr>
          <w:sz w:val="28"/>
          <w:szCs w:val="28"/>
        </w:rPr>
        <w:t>Ủy ban nhân dân tỉnh Lâm Đồng.</w:t>
      </w:r>
    </w:p>
    <w:p w:rsidR="00EE7C73" w:rsidRPr="00261CBF" w:rsidRDefault="00346C61" w:rsidP="009718D9">
      <w:pPr>
        <w:pStyle w:val="NormalWeb"/>
        <w:spacing w:before="0" w:beforeAutospacing="0" w:after="0" w:afterAutospacing="0" w:line="264" w:lineRule="auto"/>
        <w:ind w:firstLine="567"/>
        <w:jc w:val="both"/>
        <w:rPr>
          <w:i/>
          <w:sz w:val="28"/>
          <w:szCs w:val="28"/>
        </w:rPr>
      </w:pPr>
      <w:r w:rsidRPr="00261CBF">
        <w:rPr>
          <w:b/>
          <w:sz w:val="28"/>
          <w:szCs w:val="28"/>
          <w:lang w:val="pt-BR"/>
        </w:rPr>
        <w:t>- Nội dung phải thi hành</w:t>
      </w:r>
      <w:r w:rsidR="00B81BFA" w:rsidRPr="00261CBF">
        <w:rPr>
          <w:b/>
          <w:sz w:val="28"/>
          <w:szCs w:val="28"/>
          <w:lang w:val="pt-BR"/>
        </w:rPr>
        <w:t xml:space="preserve"> án</w:t>
      </w:r>
      <w:r w:rsidRPr="00261CBF">
        <w:rPr>
          <w:b/>
          <w:sz w:val="28"/>
          <w:szCs w:val="28"/>
          <w:lang w:val="pt-BR"/>
        </w:rPr>
        <w:t>:</w:t>
      </w:r>
      <w:r w:rsidR="00687717" w:rsidRPr="00261CBF">
        <w:rPr>
          <w:b/>
          <w:sz w:val="28"/>
          <w:szCs w:val="28"/>
          <w:lang w:val="pt-BR"/>
        </w:rPr>
        <w:t xml:space="preserve"> </w:t>
      </w:r>
      <w:r w:rsidR="00EE7C73" w:rsidRPr="00261CBF">
        <w:rPr>
          <w:i/>
          <w:sz w:val="32"/>
          <w:szCs w:val="28"/>
          <w:lang w:val="pt-BR"/>
        </w:rPr>
        <w:t>“</w:t>
      </w:r>
      <w:r w:rsidR="006801A7" w:rsidRPr="00261CBF">
        <w:rPr>
          <w:i/>
          <w:sz w:val="28"/>
          <w:szCs w:val="28"/>
        </w:rPr>
        <w:t>Buộc Ủy ban nhân dân tỉnh Lâm Đồng thực hiện nhiệm vụ công vụ điều ch</w:t>
      </w:r>
      <w:r w:rsidR="00BD056E" w:rsidRPr="00261CBF">
        <w:rPr>
          <w:i/>
          <w:sz w:val="28"/>
          <w:szCs w:val="28"/>
        </w:rPr>
        <w:t>ỉ</w:t>
      </w:r>
      <w:r w:rsidR="006801A7" w:rsidRPr="00261CBF">
        <w:rPr>
          <w:i/>
          <w:sz w:val="28"/>
          <w:szCs w:val="28"/>
        </w:rPr>
        <w:t>nh một phần Quyết định số 1424/QĐ-UBND ngày 02/7/2019 của UBND tỉnh Lâm Đồng điều chỉnh phạm vi, ranh giới, diện tích đất lâm nghiệp và cơ cấu 3 loại rừng giao Ban quản lý rừng Lâm Viên quản lý và điều chỉnh Giấy chứng nhận quyền sử dụng đất số CS 169288 ngày 20/11/2019 do Sở Tài nguyên và môi trường tỉnh Lâm Đồng thừa ủy quyền UBND tỉnh Lâm Đồng cấp cho Ban quản lý rừng Lâm Viên trùng lên phần diện tích đất thuộc thửa đất số 99, tờ bản đồ số 8, phường 10, thành phố Đà Lạt đã được Sở Tài nguyên và môi trường tỉnh Lâm Đồng cấp Giấy chứng nhận quyền sử dụng đất, quyền sở hữu nhà ở và tài sản khác gắn liền với đất số CD 929654 ngày 14/3/2017 cho Công ty cổ phần bất động sản Phương Nam, đã đăng ký biến động sang tên ông Trường, bà Dung năm 2019</w:t>
      </w:r>
      <w:r w:rsidR="00EE7C73" w:rsidRPr="00261CBF">
        <w:rPr>
          <w:i/>
          <w:sz w:val="32"/>
          <w:szCs w:val="28"/>
          <w:lang w:val="pt-BR"/>
        </w:rPr>
        <w:t>”.</w:t>
      </w:r>
    </w:p>
    <w:p w:rsidR="00375BD1" w:rsidRPr="00261CBF" w:rsidRDefault="00BD056E" w:rsidP="009718D9">
      <w:pPr>
        <w:pStyle w:val="NormalWeb"/>
        <w:spacing w:before="0" w:beforeAutospacing="0" w:after="0" w:afterAutospacing="0" w:line="264" w:lineRule="auto"/>
        <w:ind w:firstLine="567"/>
        <w:jc w:val="both"/>
        <w:rPr>
          <w:b/>
          <w:sz w:val="28"/>
          <w:szCs w:val="28"/>
          <w:lang w:val="pt-BR"/>
        </w:rPr>
      </w:pPr>
      <w:r w:rsidRPr="00261CBF">
        <w:rPr>
          <w:b/>
          <w:sz w:val="28"/>
          <w:szCs w:val="28"/>
          <w:lang w:val="pt-BR"/>
        </w:rPr>
        <w:t>4</w:t>
      </w:r>
      <w:r w:rsidR="00375BD1" w:rsidRPr="00261CBF">
        <w:rPr>
          <w:b/>
          <w:sz w:val="28"/>
          <w:szCs w:val="28"/>
          <w:lang w:val="pt-BR"/>
        </w:rPr>
        <w:t xml:space="preserve">. </w:t>
      </w:r>
      <w:r w:rsidR="00C7499D" w:rsidRPr="00261CBF">
        <w:rPr>
          <w:b/>
          <w:sz w:val="28"/>
          <w:szCs w:val="28"/>
          <w:lang w:val="pt-BR"/>
        </w:rPr>
        <w:t>Sở Tư pháp đ</w:t>
      </w:r>
      <w:r w:rsidR="00375BD1" w:rsidRPr="00261CBF">
        <w:rPr>
          <w:b/>
          <w:sz w:val="28"/>
          <w:szCs w:val="28"/>
          <w:lang w:val="pt-BR"/>
        </w:rPr>
        <w:t>ề xuất</w:t>
      </w:r>
      <w:r w:rsidR="00C7499D" w:rsidRPr="00261CBF">
        <w:rPr>
          <w:b/>
          <w:sz w:val="28"/>
          <w:szCs w:val="28"/>
          <w:lang w:val="pt-BR"/>
        </w:rPr>
        <w:t xml:space="preserve"> Ủy ban nhân dân tỉnh</w:t>
      </w:r>
    </w:p>
    <w:p w:rsidR="00375BD1" w:rsidRPr="00261CBF" w:rsidRDefault="00BD056E" w:rsidP="009718D9">
      <w:pPr>
        <w:pStyle w:val="NormalWeb"/>
        <w:spacing w:before="0" w:beforeAutospacing="0" w:after="0" w:afterAutospacing="0" w:line="264" w:lineRule="auto"/>
        <w:ind w:firstLine="567"/>
        <w:jc w:val="both"/>
        <w:rPr>
          <w:b/>
          <w:sz w:val="28"/>
          <w:szCs w:val="28"/>
          <w:lang w:val="pt-BR"/>
        </w:rPr>
      </w:pPr>
      <w:r w:rsidRPr="00261CBF">
        <w:rPr>
          <w:b/>
          <w:sz w:val="28"/>
          <w:szCs w:val="28"/>
          <w:lang w:val="pt-BR"/>
        </w:rPr>
        <w:t>4</w:t>
      </w:r>
      <w:r w:rsidR="00C7499D" w:rsidRPr="00261CBF">
        <w:rPr>
          <w:b/>
          <w:sz w:val="28"/>
          <w:szCs w:val="28"/>
          <w:lang w:val="pt-BR"/>
        </w:rPr>
        <w:t xml:space="preserve">.1 </w:t>
      </w:r>
      <w:r w:rsidR="00D04114" w:rsidRPr="00261CBF">
        <w:rPr>
          <w:b/>
          <w:sz w:val="28"/>
          <w:szCs w:val="28"/>
          <w:lang w:val="pt-BR"/>
        </w:rPr>
        <w:t>Về t</w:t>
      </w:r>
      <w:r w:rsidR="005A329D" w:rsidRPr="00261CBF">
        <w:rPr>
          <w:b/>
          <w:sz w:val="28"/>
          <w:szCs w:val="28"/>
          <w:lang w:val="pt-BR"/>
        </w:rPr>
        <w:t>ự nguyện thi hành án</w:t>
      </w:r>
      <w:r w:rsidR="00D04114" w:rsidRPr="00261CBF">
        <w:rPr>
          <w:b/>
          <w:sz w:val="28"/>
          <w:szCs w:val="28"/>
          <w:lang w:val="pt-BR"/>
        </w:rPr>
        <w:t xml:space="preserve"> đối với Bản án số </w:t>
      </w:r>
      <w:r w:rsidRPr="00261CBF">
        <w:rPr>
          <w:b/>
          <w:sz w:val="28"/>
          <w:szCs w:val="28"/>
          <w:lang w:val="pt-BR"/>
        </w:rPr>
        <w:t>159</w:t>
      </w:r>
      <w:r w:rsidR="00D04114" w:rsidRPr="00261CBF">
        <w:rPr>
          <w:b/>
          <w:sz w:val="28"/>
          <w:szCs w:val="28"/>
          <w:lang w:val="pt-BR"/>
        </w:rPr>
        <w:t>/2023/HC-</w:t>
      </w:r>
      <w:r w:rsidRPr="00261CBF">
        <w:rPr>
          <w:b/>
          <w:sz w:val="28"/>
          <w:szCs w:val="28"/>
          <w:lang w:val="pt-BR"/>
        </w:rPr>
        <w:t>S</w:t>
      </w:r>
      <w:r w:rsidR="00D04114" w:rsidRPr="00261CBF">
        <w:rPr>
          <w:b/>
          <w:sz w:val="28"/>
          <w:szCs w:val="28"/>
          <w:lang w:val="pt-BR"/>
        </w:rPr>
        <w:t>T ngày 1</w:t>
      </w:r>
      <w:r w:rsidRPr="00261CBF">
        <w:rPr>
          <w:b/>
          <w:sz w:val="28"/>
          <w:szCs w:val="28"/>
          <w:lang w:val="pt-BR"/>
        </w:rPr>
        <w:t>4</w:t>
      </w:r>
      <w:r w:rsidR="00D04114" w:rsidRPr="00261CBF">
        <w:rPr>
          <w:b/>
          <w:sz w:val="28"/>
          <w:szCs w:val="28"/>
          <w:lang w:val="pt-BR"/>
        </w:rPr>
        <w:t>/</w:t>
      </w:r>
      <w:r w:rsidRPr="00261CBF">
        <w:rPr>
          <w:b/>
          <w:sz w:val="28"/>
          <w:szCs w:val="28"/>
          <w:lang w:val="pt-BR"/>
        </w:rPr>
        <w:t>9</w:t>
      </w:r>
      <w:r w:rsidR="00D04114" w:rsidRPr="00261CBF">
        <w:rPr>
          <w:b/>
          <w:sz w:val="28"/>
          <w:szCs w:val="28"/>
          <w:lang w:val="pt-BR"/>
        </w:rPr>
        <w:t xml:space="preserve">/2023 của Tòa án nhân dân </w:t>
      </w:r>
      <w:r w:rsidR="00261CBF" w:rsidRPr="00261CBF">
        <w:rPr>
          <w:b/>
          <w:sz w:val="28"/>
          <w:szCs w:val="28"/>
          <w:lang w:val="pt-BR"/>
        </w:rPr>
        <w:t>tỉnh Lâm Đồng</w:t>
      </w:r>
    </w:p>
    <w:p w:rsidR="005A329D" w:rsidRPr="00261CBF" w:rsidRDefault="005A329D" w:rsidP="009718D9">
      <w:pPr>
        <w:pStyle w:val="NormalWeb"/>
        <w:spacing w:before="0" w:beforeAutospacing="0" w:after="0" w:afterAutospacing="0" w:line="264" w:lineRule="auto"/>
        <w:ind w:firstLine="567"/>
        <w:jc w:val="both"/>
        <w:rPr>
          <w:sz w:val="28"/>
          <w:szCs w:val="28"/>
        </w:rPr>
      </w:pPr>
      <w:r w:rsidRPr="00261CBF">
        <w:rPr>
          <w:sz w:val="28"/>
          <w:szCs w:val="28"/>
        </w:rPr>
        <w:t xml:space="preserve">- Người phải thi hành án: Chủ tịch </w:t>
      </w:r>
      <w:r w:rsidR="00687717" w:rsidRPr="00261CBF">
        <w:rPr>
          <w:sz w:val="28"/>
          <w:szCs w:val="28"/>
        </w:rPr>
        <w:t>Ủy ban nhân dân</w:t>
      </w:r>
      <w:r w:rsidRPr="00261CBF">
        <w:rPr>
          <w:sz w:val="28"/>
          <w:szCs w:val="28"/>
        </w:rPr>
        <w:t xml:space="preserve"> tỉnh</w:t>
      </w:r>
    </w:p>
    <w:p w:rsidR="009718D9" w:rsidRDefault="005A329D" w:rsidP="009718D9">
      <w:pPr>
        <w:pStyle w:val="NormalWeb"/>
        <w:spacing w:before="0" w:beforeAutospacing="0" w:after="0" w:afterAutospacing="0" w:line="264" w:lineRule="auto"/>
        <w:ind w:firstLine="567"/>
        <w:jc w:val="both"/>
        <w:rPr>
          <w:sz w:val="28"/>
          <w:szCs w:val="28"/>
        </w:rPr>
      </w:pPr>
      <w:r w:rsidRPr="00261CBF">
        <w:rPr>
          <w:sz w:val="28"/>
          <w:szCs w:val="28"/>
        </w:rPr>
        <w:t xml:space="preserve">- Nội dung thi hành án: </w:t>
      </w:r>
    </w:p>
    <w:p w:rsidR="009718D9" w:rsidRPr="009718D9" w:rsidRDefault="009718D9" w:rsidP="009718D9">
      <w:pPr>
        <w:pStyle w:val="NormalWeb"/>
        <w:spacing w:before="0" w:beforeAutospacing="0" w:after="0" w:afterAutospacing="0" w:line="264" w:lineRule="auto"/>
        <w:ind w:firstLine="567"/>
        <w:jc w:val="both"/>
        <w:rPr>
          <w:sz w:val="28"/>
          <w:szCs w:val="28"/>
        </w:rPr>
      </w:pPr>
      <w:r w:rsidRPr="009718D9">
        <w:rPr>
          <w:sz w:val="28"/>
          <w:szCs w:val="28"/>
        </w:rPr>
        <w:t>+ Điều chỉnh một phần Quyết định số 1424/QĐ-UBND ngày 02/7/2019 của UBND tỉnh Lâm Đồng điều chỉnh phạm vi, ranh giới, diện tích đất lâm nghiệp và cơ cấu 3 loại rừng giao Ban quản lý rừng Lâm Viên quản lý</w:t>
      </w:r>
    </w:p>
    <w:p w:rsidR="00D04114" w:rsidRPr="009718D9" w:rsidRDefault="009718D9" w:rsidP="009718D9">
      <w:pPr>
        <w:pStyle w:val="NormalWeb"/>
        <w:spacing w:before="0" w:beforeAutospacing="0" w:after="0" w:afterAutospacing="0" w:line="264" w:lineRule="auto"/>
        <w:ind w:firstLine="567"/>
        <w:jc w:val="both"/>
        <w:rPr>
          <w:sz w:val="28"/>
          <w:szCs w:val="28"/>
          <w:lang w:val="pt-BR"/>
        </w:rPr>
      </w:pPr>
      <w:r w:rsidRPr="009718D9">
        <w:rPr>
          <w:sz w:val="28"/>
          <w:szCs w:val="28"/>
        </w:rPr>
        <w:t>+ Điều chỉnh Giấy chứng nhận quyền sử dụng đất số CS 169288 ngày 20/11/2019 do Sở Tài nguyên và môi trường tỉnh Lâm Đồng thừa ủy quyền UBND tỉnh Lâm Đồng cấp cho Ban quản lý rừng Lâm Viên trùng lên phần diện tích đất thuộc thửa đất số 99, tờ bản đồ số 8, phường 10, thành phố Đà Lạt.</w:t>
      </w:r>
    </w:p>
    <w:p w:rsidR="005A329D" w:rsidRPr="00261CBF" w:rsidRDefault="00D04114" w:rsidP="009718D9">
      <w:pPr>
        <w:pStyle w:val="NormalWeb"/>
        <w:spacing w:before="0" w:beforeAutospacing="0" w:after="0" w:afterAutospacing="0" w:line="264" w:lineRule="auto"/>
        <w:ind w:firstLine="567"/>
        <w:jc w:val="both"/>
        <w:rPr>
          <w:sz w:val="28"/>
          <w:szCs w:val="28"/>
          <w:lang w:val="pt-BR"/>
        </w:rPr>
      </w:pPr>
      <w:r w:rsidRPr="00261CBF">
        <w:rPr>
          <w:sz w:val="28"/>
          <w:szCs w:val="28"/>
          <w:lang w:val="pt-BR"/>
        </w:rPr>
        <w:t xml:space="preserve">- Nội dung thực hiện: theo khoản </w:t>
      </w:r>
      <w:r w:rsidR="00261CBF" w:rsidRPr="00261CBF">
        <w:rPr>
          <w:sz w:val="28"/>
          <w:szCs w:val="28"/>
          <w:lang w:val="pt-BR"/>
        </w:rPr>
        <w:t>2</w:t>
      </w:r>
      <w:r w:rsidRPr="00261CBF">
        <w:rPr>
          <w:sz w:val="28"/>
          <w:szCs w:val="28"/>
          <w:lang w:val="pt-BR"/>
        </w:rPr>
        <w:t xml:space="preserve"> Điều 16 Nghị định số 71/2016/NĐ-CP.</w:t>
      </w:r>
    </w:p>
    <w:p w:rsidR="005A329D" w:rsidRPr="00261CBF" w:rsidRDefault="005A329D" w:rsidP="009718D9">
      <w:pPr>
        <w:spacing w:after="0" w:line="264" w:lineRule="auto"/>
        <w:ind w:firstLine="567"/>
        <w:jc w:val="both"/>
        <w:rPr>
          <w:b/>
          <w:szCs w:val="28"/>
          <w:u w:val="single"/>
        </w:rPr>
      </w:pPr>
      <w:r w:rsidRPr="00261CBF">
        <w:rPr>
          <w:szCs w:val="28"/>
        </w:rPr>
        <w:t xml:space="preserve">Căn cứ kết quả thi hành xong nội dung Bản án tuyên, UBND tỉnh Lâm Đồng thông báo kết quả thi hành án cho Tòa án nhân dân tỉnh, Viện Kiểm sát nhân dân tỉnh, Cục Thi hành án dân sự tỉnh và Chính phủ (theo quy định tại điểm c khoản 2 Điều 6, khoản 2 Điều 10 </w:t>
      </w:r>
      <w:r w:rsidRPr="00261CBF">
        <w:rPr>
          <w:szCs w:val="28"/>
          <w:lang w:val="pt-BR"/>
        </w:rPr>
        <w:t>Nghị định số 71/2016/NĐ-CP).</w:t>
      </w:r>
      <w:r w:rsidRPr="00261CBF">
        <w:rPr>
          <w:szCs w:val="28"/>
        </w:rPr>
        <w:t xml:space="preserve"> </w:t>
      </w:r>
    </w:p>
    <w:p w:rsidR="00261CBF" w:rsidRPr="00261CBF" w:rsidRDefault="009718D9" w:rsidP="009718D9">
      <w:pPr>
        <w:pStyle w:val="NormalWeb"/>
        <w:spacing w:before="0" w:beforeAutospacing="0" w:after="0" w:afterAutospacing="0" w:line="264" w:lineRule="auto"/>
        <w:ind w:firstLine="567"/>
        <w:jc w:val="both"/>
        <w:rPr>
          <w:b/>
          <w:sz w:val="28"/>
          <w:szCs w:val="28"/>
          <w:lang w:val="pt-BR"/>
        </w:rPr>
      </w:pPr>
      <w:r>
        <w:rPr>
          <w:b/>
          <w:sz w:val="28"/>
          <w:szCs w:val="28"/>
        </w:rPr>
        <w:t>4</w:t>
      </w:r>
      <w:r w:rsidR="005A329D" w:rsidRPr="00261CBF">
        <w:rPr>
          <w:b/>
          <w:sz w:val="28"/>
          <w:szCs w:val="28"/>
        </w:rPr>
        <w:t xml:space="preserve">.2 Chỉ đạo </w:t>
      </w:r>
      <w:r w:rsidR="00D04114" w:rsidRPr="00261CBF">
        <w:rPr>
          <w:b/>
          <w:sz w:val="28"/>
          <w:szCs w:val="28"/>
        </w:rPr>
        <w:t>Sở Tài nguyên và Môi trường, UBND thành phố Đà Lạt</w:t>
      </w:r>
      <w:r w:rsidR="00412126" w:rsidRPr="00261CBF">
        <w:rPr>
          <w:b/>
          <w:sz w:val="28"/>
          <w:szCs w:val="28"/>
        </w:rPr>
        <w:t xml:space="preserve"> tổ chức thi hành Bản án </w:t>
      </w:r>
      <w:r w:rsidR="00412126" w:rsidRPr="00261CBF">
        <w:rPr>
          <w:b/>
          <w:sz w:val="28"/>
          <w:szCs w:val="28"/>
          <w:lang w:val="pt-BR"/>
        </w:rPr>
        <w:t xml:space="preserve">số </w:t>
      </w:r>
      <w:r w:rsidR="00261CBF" w:rsidRPr="00261CBF">
        <w:rPr>
          <w:b/>
          <w:sz w:val="28"/>
          <w:szCs w:val="28"/>
          <w:lang w:val="pt-BR"/>
        </w:rPr>
        <w:t>Bản án số 159/2023/HC-ST ngày 14/9/2023 của Tòa án nhân dân tỉnh Lâm Đồng</w:t>
      </w:r>
    </w:p>
    <w:p w:rsidR="002C3C3F" w:rsidRPr="00261CBF" w:rsidRDefault="00D04114" w:rsidP="009718D9">
      <w:pPr>
        <w:pStyle w:val="NormalWeb"/>
        <w:spacing w:before="0" w:beforeAutospacing="0" w:after="0" w:afterAutospacing="0" w:line="264" w:lineRule="auto"/>
        <w:ind w:firstLine="567"/>
        <w:jc w:val="both"/>
        <w:rPr>
          <w:sz w:val="28"/>
          <w:szCs w:val="28"/>
        </w:rPr>
      </w:pPr>
      <w:r w:rsidRPr="00261CBF">
        <w:rPr>
          <w:sz w:val="28"/>
          <w:szCs w:val="28"/>
        </w:rPr>
        <w:lastRenderedPageBreak/>
        <w:t xml:space="preserve">- </w:t>
      </w:r>
      <w:r w:rsidR="002C3C3F" w:rsidRPr="00261CBF">
        <w:rPr>
          <w:sz w:val="28"/>
          <w:szCs w:val="28"/>
        </w:rPr>
        <w:t xml:space="preserve">Người phải thi hành án: </w:t>
      </w:r>
      <w:r w:rsidR="00261CBF" w:rsidRPr="00261CBF">
        <w:rPr>
          <w:sz w:val="28"/>
          <w:szCs w:val="28"/>
        </w:rPr>
        <w:t>Văn phòng đăng ký đất đai tỉnh Lâm Đồng, Chi nhánh Văn phòng đăng ký đất đai thành phố Đà Lạt</w:t>
      </w:r>
      <w:r w:rsidR="002C3C3F" w:rsidRPr="00261CBF">
        <w:rPr>
          <w:sz w:val="28"/>
          <w:szCs w:val="28"/>
        </w:rPr>
        <w:t>.</w:t>
      </w:r>
    </w:p>
    <w:p w:rsidR="005A329D" w:rsidRPr="00261CBF" w:rsidRDefault="002C3C3F" w:rsidP="00261CBF">
      <w:pPr>
        <w:pStyle w:val="NormalWeb"/>
        <w:spacing w:before="60" w:beforeAutospacing="0" w:after="60" w:afterAutospacing="0" w:line="264" w:lineRule="auto"/>
        <w:ind w:firstLine="567"/>
        <w:jc w:val="both"/>
        <w:rPr>
          <w:sz w:val="28"/>
          <w:szCs w:val="28"/>
          <w:lang w:val="pt-BR"/>
        </w:rPr>
      </w:pPr>
      <w:r w:rsidRPr="00261CBF">
        <w:rPr>
          <w:sz w:val="28"/>
          <w:szCs w:val="28"/>
        </w:rPr>
        <w:t xml:space="preserve">- Nội dung thi hành án: </w:t>
      </w:r>
      <w:r w:rsidR="00D04114" w:rsidRPr="00261CBF">
        <w:rPr>
          <w:sz w:val="28"/>
          <w:szCs w:val="28"/>
        </w:rPr>
        <w:t>thi hành nội dung phần “</w:t>
      </w:r>
      <w:r w:rsidR="00D04114" w:rsidRPr="00261CBF">
        <w:rPr>
          <w:b/>
          <w:sz w:val="28"/>
          <w:szCs w:val="28"/>
        </w:rPr>
        <w:t>Quyết định</w:t>
      </w:r>
      <w:r w:rsidR="00D04114" w:rsidRPr="00261CBF">
        <w:rPr>
          <w:sz w:val="28"/>
          <w:szCs w:val="28"/>
        </w:rPr>
        <w:t xml:space="preserve">” của </w:t>
      </w:r>
      <w:r w:rsidR="00261CBF" w:rsidRPr="00261CBF">
        <w:rPr>
          <w:sz w:val="28"/>
          <w:szCs w:val="28"/>
          <w:lang w:val="pt-BR"/>
        </w:rPr>
        <w:t>Bản án số 159/2023/HC-ST ngày 14/9/2023 của Tòa án nhân dân tỉnh Lâm Đồng</w:t>
      </w:r>
      <w:r w:rsidR="00261CBF" w:rsidRPr="00261CBF">
        <w:rPr>
          <w:sz w:val="28"/>
          <w:szCs w:val="28"/>
        </w:rPr>
        <w:t xml:space="preserve"> </w:t>
      </w:r>
      <w:r w:rsidRPr="00261CBF">
        <w:rPr>
          <w:sz w:val="28"/>
          <w:szCs w:val="28"/>
        </w:rPr>
        <w:t xml:space="preserve">(trang số </w:t>
      </w:r>
      <w:r w:rsidR="00261CBF" w:rsidRPr="00261CBF">
        <w:rPr>
          <w:sz w:val="28"/>
          <w:szCs w:val="28"/>
        </w:rPr>
        <w:t>14</w:t>
      </w:r>
      <w:r w:rsidRPr="00261CBF">
        <w:rPr>
          <w:sz w:val="28"/>
          <w:szCs w:val="28"/>
        </w:rPr>
        <w:t xml:space="preserve"> của </w:t>
      </w:r>
      <w:r w:rsidR="00261CBF" w:rsidRPr="00261CBF">
        <w:rPr>
          <w:sz w:val="28"/>
          <w:szCs w:val="28"/>
          <w:lang w:val="pt-BR"/>
        </w:rPr>
        <w:t>Bản án số 159/2023/HC-ST</w:t>
      </w:r>
      <w:r w:rsidRPr="00261CBF">
        <w:rPr>
          <w:sz w:val="28"/>
          <w:szCs w:val="28"/>
        </w:rPr>
        <w:t>)</w:t>
      </w:r>
      <w:r w:rsidR="00412126" w:rsidRPr="00261CBF">
        <w:rPr>
          <w:sz w:val="28"/>
          <w:szCs w:val="28"/>
        </w:rPr>
        <w:t>.</w:t>
      </w:r>
    </w:p>
    <w:p w:rsidR="0020217B" w:rsidRPr="00261CBF" w:rsidRDefault="0020217B" w:rsidP="00687717">
      <w:pPr>
        <w:pStyle w:val="NormalWeb"/>
        <w:spacing w:before="60" w:beforeAutospacing="0" w:after="60" w:afterAutospacing="0" w:line="264" w:lineRule="auto"/>
        <w:ind w:firstLine="567"/>
        <w:jc w:val="both"/>
        <w:rPr>
          <w:sz w:val="28"/>
          <w:szCs w:val="28"/>
          <w:lang w:val="pt-BR"/>
        </w:rPr>
      </w:pPr>
      <w:r w:rsidRPr="00261CBF">
        <w:rPr>
          <w:sz w:val="28"/>
          <w:szCs w:val="28"/>
          <w:lang w:val="pt-BR"/>
        </w:rPr>
        <w:t>- Nội dung thực hiện: theo Điều 16 Nghị định số 71/2016/NĐ-CP.</w:t>
      </w:r>
    </w:p>
    <w:p w:rsidR="00613CE3" w:rsidRPr="00261CBF" w:rsidRDefault="00613CE3" w:rsidP="00687717">
      <w:pPr>
        <w:spacing w:before="60" w:after="60" w:line="264" w:lineRule="auto"/>
        <w:ind w:firstLine="567"/>
        <w:jc w:val="both"/>
        <w:rPr>
          <w:b/>
          <w:szCs w:val="28"/>
          <w:u w:val="single"/>
        </w:rPr>
      </w:pPr>
      <w:r w:rsidRPr="00261CBF">
        <w:rPr>
          <w:szCs w:val="28"/>
        </w:rPr>
        <w:t xml:space="preserve">Căn cứ kết quả thi hành xong nội dung Bản án tuyên, đề nghị người phải thi hành án thực hiện thông báo kết quả thi hành án cho Tòa án nhân dân tỉnh, Viện Kiểm sát nhân dân tỉnh, Cục Thi hành án dân sự tỉnh và UBND tỉnh (theo quy định tại  điểm c khoản 2 Điều 6, khoản 2 Điều 10 </w:t>
      </w:r>
      <w:r w:rsidRPr="00261CBF">
        <w:rPr>
          <w:szCs w:val="28"/>
          <w:lang w:val="pt-BR"/>
        </w:rPr>
        <w:t>Nghị định số 71/2016/NĐ-CP).</w:t>
      </w:r>
      <w:r w:rsidRPr="00261CBF">
        <w:rPr>
          <w:szCs w:val="28"/>
        </w:rPr>
        <w:t xml:space="preserve"> </w:t>
      </w:r>
    </w:p>
    <w:p w:rsidR="00FA1147" w:rsidRPr="00261CBF" w:rsidRDefault="00FA1147" w:rsidP="00261CBF">
      <w:pPr>
        <w:pStyle w:val="NormalWeb"/>
        <w:spacing w:before="60" w:beforeAutospacing="0" w:after="60" w:afterAutospacing="0" w:line="264" w:lineRule="auto"/>
        <w:ind w:firstLine="567"/>
        <w:jc w:val="both"/>
        <w:rPr>
          <w:b/>
          <w:sz w:val="28"/>
          <w:szCs w:val="28"/>
          <w:lang w:val="pt-BR"/>
        </w:rPr>
      </w:pPr>
      <w:r w:rsidRPr="00261CBF">
        <w:rPr>
          <w:sz w:val="28"/>
          <w:szCs w:val="28"/>
        </w:rPr>
        <w:t xml:space="preserve">Trên đây là một số nội dung liên quan đến việc tổ chức </w:t>
      </w:r>
      <w:r w:rsidR="00613CE3" w:rsidRPr="00261CBF">
        <w:rPr>
          <w:sz w:val="28"/>
          <w:szCs w:val="28"/>
        </w:rPr>
        <w:t xml:space="preserve">thi hành </w:t>
      </w:r>
      <w:r w:rsidR="00261CBF" w:rsidRPr="00261CBF">
        <w:rPr>
          <w:sz w:val="28"/>
          <w:szCs w:val="28"/>
          <w:lang w:val="pt-BR"/>
        </w:rPr>
        <w:t>Bản án số 159/2023/HC-ST ngày 14/9/2023 của Tòa án nhân dân tỉnh Lâm Đồng</w:t>
      </w:r>
      <w:r w:rsidR="00613CE3" w:rsidRPr="00261CBF">
        <w:rPr>
          <w:sz w:val="28"/>
          <w:szCs w:val="28"/>
          <w:lang w:val="pt-BR"/>
        </w:rPr>
        <w:t>.</w:t>
      </w:r>
      <w:r w:rsidR="00613CE3" w:rsidRPr="00261CBF">
        <w:rPr>
          <w:sz w:val="28"/>
          <w:szCs w:val="28"/>
        </w:rPr>
        <w:t xml:space="preserve"> </w:t>
      </w:r>
      <w:r w:rsidRPr="00261CBF">
        <w:rPr>
          <w:sz w:val="28"/>
          <w:szCs w:val="28"/>
        </w:rPr>
        <w:t>Sở Tư pháp báo cáo đề xuất UBND tỉnh thực hiện./.</w:t>
      </w:r>
    </w:p>
    <w:tbl>
      <w:tblPr>
        <w:tblW w:w="9243" w:type="dxa"/>
        <w:tblInd w:w="-34" w:type="dxa"/>
        <w:tblLook w:val="01E0" w:firstRow="1" w:lastRow="1" w:firstColumn="1" w:lastColumn="1" w:noHBand="0" w:noVBand="0"/>
      </w:tblPr>
      <w:tblGrid>
        <w:gridCol w:w="4991"/>
        <w:gridCol w:w="4252"/>
      </w:tblGrid>
      <w:tr w:rsidR="00261CBF" w:rsidRPr="00261CBF" w:rsidTr="006175E0">
        <w:trPr>
          <w:trHeight w:val="1761"/>
        </w:trPr>
        <w:tc>
          <w:tcPr>
            <w:tcW w:w="4991" w:type="dxa"/>
          </w:tcPr>
          <w:p w:rsidR="00E9451B" w:rsidRPr="00261CBF" w:rsidRDefault="00E9451B" w:rsidP="006175E0">
            <w:pPr>
              <w:spacing w:after="0" w:line="240" w:lineRule="auto"/>
              <w:jc w:val="both"/>
              <w:rPr>
                <w:sz w:val="24"/>
                <w:lang w:val="pt-BR"/>
              </w:rPr>
            </w:pPr>
            <w:r w:rsidRPr="00261CBF">
              <w:rPr>
                <w:b/>
                <w:i/>
                <w:sz w:val="24"/>
                <w:lang w:val="pt-BR"/>
              </w:rPr>
              <w:t>Nơi nhận:</w:t>
            </w:r>
          </w:p>
          <w:p w:rsidR="00CA7FB2" w:rsidRPr="00261CBF" w:rsidRDefault="00E9451B" w:rsidP="006175E0">
            <w:pPr>
              <w:spacing w:after="0" w:line="240" w:lineRule="auto"/>
              <w:jc w:val="both"/>
              <w:rPr>
                <w:sz w:val="22"/>
                <w:lang w:val="pt-BR"/>
              </w:rPr>
            </w:pPr>
            <w:r w:rsidRPr="00261CBF">
              <w:rPr>
                <w:sz w:val="22"/>
                <w:lang w:val="pt-BR"/>
              </w:rPr>
              <w:t>-</w:t>
            </w:r>
            <w:r w:rsidR="00CA7FB2" w:rsidRPr="00261CBF">
              <w:rPr>
                <w:sz w:val="22"/>
                <w:lang w:val="pt-BR"/>
              </w:rPr>
              <w:t xml:space="preserve"> Như trên;</w:t>
            </w:r>
          </w:p>
          <w:p w:rsidR="00941A26" w:rsidRPr="00261CBF" w:rsidRDefault="00941A26" w:rsidP="006175E0">
            <w:pPr>
              <w:spacing w:after="0" w:line="240" w:lineRule="auto"/>
              <w:jc w:val="both"/>
              <w:rPr>
                <w:sz w:val="22"/>
                <w:lang w:val="pt-BR"/>
              </w:rPr>
            </w:pPr>
            <w:r w:rsidRPr="00261CBF">
              <w:rPr>
                <w:sz w:val="22"/>
                <w:lang w:val="pt-BR"/>
              </w:rPr>
              <w:t>- Giám đốc;</w:t>
            </w:r>
          </w:p>
          <w:p w:rsidR="0085069B" w:rsidRPr="00261CBF" w:rsidRDefault="00E9451B" w:rsidP="006175E0">
            <w:pPr>
              <w:spacing w:after="0" w:line="240" w:lineRule="auto"/>
              <w:jc w:val="both"/>
              <w:rPr>
                <w:sz w:val="22"/>
                <w:lang w:val="pt-BR"/>
              </w:rPr>
            </w:pPr>
            <w:r w:rsidRPr="00261CBF">
              <w:rPr>
                <w:sz w:val="22"/>
                <w:lang w:val="pt-BR"/>
              </w:rPr>
              <w:t>- Phó Giám đốc phụ trách;</w:t>
            </w:r>
          </w:p>
          <w:p w:rsidR="00E9451B" w:rsidRPr="00261CBF" w:rsidRDefault="00E9451B" w:rsidP="006175E0">
            <w:pPr>
              <w:spacing w:after="0" w:line="240" w:lineRule="auto"/>
              <w:jc w:val="both"/>
              <w:rPr>
                <w:szCs w:val="28"/>
              </w:rPr>
            </w:pPr>
            <w:r w:rsidRPr="00261CBF">
              <w:rPr>
                <w:sz w:val="22"/>
                <w:lang w:val="pt-BR"/>
              </w:rPr>
              <w:t xml:space="preserve">- Lưu: VT, </w:t>
            </w:r>
            <w:r w:rsidR="00941A26" w:rsidRPr="00261CBF">
              <w:rPr>
                <w:rFonts w:cs="Times New Roman"/>
                <w:bCs/>
                <w:sz w:val="22"/>
              </w:rPr>
              <w:t>TTr</w:t>
            </w:r>
            <w:r w:rsidRPr="00261CBF">
              <w:rPr>
                <w:sz w:val="22"/>
                <w:lang w:val="pt-BR"/>
              </w:rPr>
              <w:t>.</w:t>
            </w:r>
          </w:p>
        </w:tc>
        <w:tc>
          <w:tcPr>
            <w:tcW w:w="4252" w:type="dxa"/>
          </w:tcPr>
          <w:p w:rsidR="00E9451B" w:rsidRPr="00261CBF" w:rsidRDefault="00E9451B" w:rsidP="006175E0">
            <w:pPr>
              <w:spacing w:after="0" w:line="240" w:lineRule="auto"/>
              <w:jc w:val="center"/>
              <w:rPr>
                <w:b/>
              </w:rPr>
            </w:pPr>
            <w:r w:rsidRPr="00261CBF">
              <w:rPr>
                <w:b/>
              </w:rPr>
              <w:t>KT.GIÁM ĐỐC</w:t>
            </w:r>
          </w:p>
          <w:p w:rsidR="00E9451B" w:rsidRPr="00261CBF" w:rsidRDefault="006862FE" w:rsidP="006175E0">
            <w:pPr>
              <w:spacing w:after="0" w:line="240" w:lineRule="auto"/>
              <w:jc w:val="center"/>
              <w:rPr>
                <w:b/>
              </w:rPr>
            </w:pPr>
            <w:r w:rsidRPr="00261CBF">
              <w:rPr>
                <w:b/>
              </w:rPr>
              <w:t>P</w:t>
            </w:r>
            <w:r w:rsidR="00E9451B" w:rsidRPr="00261CBF">
              <w:rPr>
                <w:b/>
              </w:rPr>
              <w:t>HÓ GIÁM ĐỐC</w:t>
            </w:r>
          </w:p>
          <w:p w:rsidR="00E9451B" w:rsidRPr="00261CBF" w:rsidRDefault="00E9451B" w:rsidP="007D4E4F">
            <w:pPr>
              <w:spacing w:before="60" w:after="60" w:line="264" w:lineRule="auto"/>
              <w:rPr>
                <w:b/>
              </w:rPr>
            </w:pPr>
          </w:p>
          <w:p w:rsidR="00E9451B" w:rsidRPr="00261CBF" w:rsidRDefault="00E9451B" w:rsidP="007D4E4F">
            <w:pPr>
              <w:spacing w:before="60" w:after="60" w:line="264" w:lineRule="auto"/>
              <w:rPr>
                <w:b/>
              </w:rPr>
            </w:pPr>
          </w:p>
          <w:p w:rsidR="00D172B0" w:rsidRPr="00261CBF" w:rsidRDefault="00D172B0" w:rsidP="007D4E4F">
            <w:pPr>
              <w:spacing w:before="60" w:after="60" w:line="264" w:lineRule="auto"/>
              <w:rPr>
                <w:b/>
              </w:rPr>
            </w:pPr>
          </w:p>
          <w:p w:rsidR="00561FA3" w:rsidRPr="00261CBF" w:rsidRDefault="00561FA3" w:rsidP="007D4E4F">
            <w:pPr>
              <w:spacing w:before="60" w:after="60" w:line="264" w:lineRule="auto"/>
              <w:rPr>
                <w:b/>
              </w:rPr>
            </w:pPr>
          </w:p>
          <w:p w:rsidR="00E9451B" w:rsidRPr="00261CBF" w:rsidRDefault="00E9451B" w:rsidP="006175E0">
            <w:pPr>
              <w:spacing w:before="60" w:after="60" w:line="264" w:lineRule="auto"/>
              <w:jc w:val="center"/>
              <w:rPr>
                <w:b/>
                <w:szCs w:val="28"/>
                <w:lang w:val="pt-BR"/>
              </w:rPr>
            </w:pPr>
            <w:r w:rsidRPr="00261CBF">
              <w:rPr>
                <w:b/>
              </w:rPr>
              <w:t>Trần Thị Mỹ Linh</w:t>
            </w:r>
          </w:p>
        </w:tc>
      </w:tr>
    </w:tbl>
    <w:p w:rsidR="00941A26" w:rsidRPr="00261CBF" w:rsidRDefault="00941A26" w:rsidP="00E0187A">
      <w:pPr>
        <w:spacing w:before="60" w:after="60" w:line="264" w:lineRule="auto"/>
      </w:pPr>
    </w:p>
    <w:sectPr w:rsidR="00941A26" w:rsidRPr="00261CBF" w:rsidSect="006175E0">
      <w:headerReference w:type="default" r:id="rId8"/>
      <w:headerReference w:type="first" r:id="rId9"/>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CD8" w:rsidRDefault="00A60CD8" w:rsidP="00237836">
      <w:pPr>
        <w:spacing w:after="0" w:line="240" w:lineRule="auto"/>
      </w:pPr>
      <w:r>
        <w:separator/>
      </w:r>
    </w:p>
  </w:endnote>
  <w:endnote w:type="continuationSeparator" w:id="0">
    <w:p w:rsidR="00A60CD8" w:rsidRDefault="00A60CD8" w:rsidP="0023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CD8" w:rsidRDefault="00A60CD8" w:rsidP="00237836">
      <w:pPr>
        <w:spacing w:after="0" w:line="240" w:lineRule="auto"/>
      </w:pPr>
      <w:r>
        <w:separator/>
      </w:r>
    </w:p>
  </w:footnote>
  <w:footnote w:type="continuationSeparator" w:id="0">
    <w:p w:rsidR="00A60CD8" w:rsidRDefault="00A60CD8" w:rsidP="00237836">
      <w:pPr>
        <w:spacing w:after="0" w:line="240" w:lineRule="auto"/>
      </w:pPr>
      <w:r>
        <w:continuationSeparator/>
      </w:r>
    </w:p>
  </w:footnote>
  <w:footnote w:id="1">
    <w:p w:rsidR="00673B7F" w:rsidRDefault="00673B7F" w:rsidP="00673B7F">
      <w:pPr>
        <w:pStyle w:val="FootnoteText"/>
        <w:jc w:val="both"/>
        <w:rPr>
          <w:i/>
        </w:rPr>
      </w:pPr>
      <w:r>
        <w:rPr>
          <w:rStyle w:val="FootnoteReference"/>
        </w:rPr>
        <w:footnoteRef/>
      </w:r>
      <w:r>
        <w:t xml:space="preserve"> - </w:t>
      </w:r>
      <w:r>
        <w:rPr>
          <w:szCs w:val="28"/>
        </w:rPr>
        <w:t xml:space="preserve">Điểm b khoản 2 </w:t>
      </w:r>
      <w:r w:rsidRPr="006175E0">
        <w:rPr>
          <w:szCs w:val="28"/>
        </w:rPr>
        <w:t xml:space="preserve">Điều 311 Luật </w:t>
      </w:r>
      <w:r w:rsidRPr="006175E0">
        <w:rPr>
          <w:szCs w:val="28"/>
          <w:lang w:val="pt-BR"/>
        </w:rPr>
        <w:t>Tố tụng hành chính</w:t>
      </w:r>
      <w:r>
        <w:rPr>
          <w:szCs w:val="28"/>
          <w:lang w:val="pt-BR"/>
        </w:rPr>
        <w:t xml:space="preserve">: </w:t>
      </w:r>
      <w:r w:rsidRPr="00673B7F">
        <w:rPr>
          <w:i/>
        </w:rPr>
        <w:t>b) Người phải thi hành án phải thi hành bản án, quyết định của Tòa án quy định tại các điểm a, b, c, d và đ khoản 1 Điều này trong thời hạn 30 ngày kể từ ngày nhận được bản án, quyết định của Tòa án</w:t>
      </w:r>
    </w:p>
    <w:p w:rsidR="00673B7F" w:rsidRDefault="00673B7F" w:rsidP="00673B7F">
      <w:pPr>
        <w:pStyle w:val="FootnoteText"/>
        <w:jc w:val="both"/>
      </w:pPr>
      <w:r>
        <w:rPr>
          <w:i/>
        </w:rPr>
        <w:t>- K</w:t>
      </w:r>
      <w:r>
        <w:rPr>
          <w:szCs w:val="28"/>
        </w:rPr>
        <w:t xml:space="preserve">hoản 3 </w:t>
      </w:r>
      <w:r w:rsidRPr="006175E0">
        <w:rPr>
          <w:szCs w:val="28"/>
        </w:rPr>
        <w:t xml:space="preserve">Điều 311 Luật </w:t>
      </w:r>
      <w:r w:rsidRPr="006175E0">
        <w:rPr>
          <w:szCs w:val="28"/>
          <w:lang w:val="pt-BR"/>
        </w:rPr>
        <w:t>Tố tụng hành chính</w:t>
      </w:r>
      <w:r>
        <w:rPr>
          <w:szCs w:val="28"/>
          <w:lang w:val="pt-BR"/>
        </w:rPr>
        <w:t>: “</w:t>
      </w:r>
      <w:r w:rsidRPr="00673B7F">
        <w:rPr>
          <w:i/>
        </w:rPr>
        <w:t>3. Quá thời hạn quy định tại khoản 2 Điều này mà người phải thi hành án không thi hành thì người được thi hành án có quyền gửi đơn đến Tòa án đã xét xử sơ thẩm ra quyết định buộc thi hành bản án, quyết định của Tòa án theo quy định tại khoản 1 Điều 312 của Luật này</w:t>
      </w:r>
      <w:r>
        <w:rPr>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25636"/>
      <w:docPartObj>
        <w:docPartGallery w:val="Page Numbers (Top of Page)"/>
        <w:docPartUnique/>
      </w:docPartObj>
    </w:sdtPr>
    <w:sdtEndPr/>
    <w:sdtContent>
      <w:p w:rsidR="004E72CC" w:rsidRDefault="00D858CD">
        <w:pPr>
          <w:pStyle w:val="Header"/>
          <w:jc w:val="center"/>
        </w:pPr>
        <w:r>
          <w:fldChar w:fldCharType="begin"/>
        </w:r>
        <w:r>
          <w:instrText xml:space="preserve"> PAGE   \* MERGEFORMAT </w:instrText>
        </w:r>
        <w:r>
          <w:fldChar w:fldCharType="separate"/>
        </w:r>
        <w:r w:rsidR="0062678C">
          <w:rPr>
            <w:noProof/>
          </w:rPr>
          <w:t>3</w:t>
        </w:r>
        <w:r>
          <w:rPr>
            <w:noProof/>
          </w:rPr>
          <w:fldChar w:fldCharType="end"/>
        </w:r>
      </w:p>
    </w:sdtContent>
  </w:sdt>
  <w:p w:rsidR="004E72CC" w:rsidRDefault="004E72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C51" w:rsidRDefault="00E46C51">
    <w:pPr>
      <w:pStyle w:val="Header"/>
      <w:jc w:val="center"/>
    </w:pPr>
  </w:p>
  <w:p w:rsidR="00E46C51" w:rsidRDefault="00E46C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003"/>
    <w:multiLevelType w:val="hybridMultilevel"/>
    <w:tmpl w:val="A3C06B82"/>
    <w:lvl w:ilvl="0" w:tplc="001ECB80">
      <w:start w:val="2"/>
      <w:numFmt w:val="bullet"/>
      <w:lvlText w:val="-"/>
      <w:lvlJc w:val="left"/>
      <w:pPr>
        <w:ind w:left="927" w:hanging="360"/>
      </w:pPr>
      <w:rPr>
        <w:rFonts w:ascii="Times New Roman" w:eastAsiaTheme="minorHAnsi" w:hAnsi="Times New Roman" w:cs="Times New Roman" w:hint="default"/>
        <w:b/>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D1B4A53"/>
    <w:multiLevelType w:val="hybridMultilevel"/>
    <w:tmpl w:val="0262A79A"/>
    <w:lvl w:ilvl="0" w:tplc="F72E56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D4897"/>
    <w:multiLevelType w:val="hybridMultilevel"/>
    <w:tmpl w:val="598246DA"/>
    <w:lvl w:ilvl="0" w:tplc="CE02C7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7225795"/>
    <w:multiLevelType w:val="hybridMultilevel"/>
    <w:tmpl w:val="5AD4EA4C"/>
    <w:lvl w:ilvl="0" w:tplc="AC2A79C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4B222B5A"/>
    <w:multiLevelType w:val="hybridMultilevel"/>
    <w:tmpl w:val="221E3114"/>
    <w:lvl w:ilvl="0" w:tplc="D738413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775FF"/>
    <w:multiLevelType w:val="hybridMultilevel"/>
    <w:tmpl w:val="226E5E42"/>
    <w:lvl w:ilvl="0" w:tplc="9236BC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1B"/>
    <w:rsid w:val="000072EB"/>
    <w:rsid w:val="00021505"/>
    <w:rsid w:val="0003335E"/>
    <w:rsid w:val="000407D2"/>
    <w:rsid w:val="00040997"/>
    <w:rsid w:val="0004417D"/>
    <w:rsid w:val="00051A8F"/>
    <w:rsid w:val="00054092"/>
    <w:rsid w:val="00054C38"/>
    <w:rsid w:val="0007522E"/>
    <w:rsid w:val="00091581"/>
    <w:rsid w:val="000C25A5"/>
    <w:rsid w:val="000C2BF3"/>
    <w:rsid w:val="000D3FDE"/>
    <w:rsid w:val="000D5AC8"/>
    <w:rsid w:val="000E69B9"/>
    <w:rsid w:val="000F3B3E"/>
    <w:rsid w:val="00103A90"/>
    <w:rsid w:val="0010655A"/>
    <w:rsid w:val="001122F6"/>
    <w:rsid w:val="00122171"/>
    <w:rsid w:val="00130964"/>
    <w:rsid w:val="00140123"/>
    <w:rsid w:val="001472B3"/>
    <w:rsid w:val="0015230C"/>
    <w:rsid w:val="001532E2"/>
    <w:rsid w:val="0015718E"/>
    <w:rsid w:val="00161C3F"/>
    <w:rsid w:val="001710F8"/>
    <w:rsid w:val="001841CB"/>
    <w:rsid w:val="0019357B"/>
    <w:rsid w:val="001B7521"/>
    <w:rsid w:val="001D4797"/>
    <w:rsid w:val="001D7A0F"/>
    <w:rsid w:val="001E0206"/>
    <w:rsid w:val="001E3F46"/>
    <w:rsid w:val="00200C2B"/>
    <w:rsid w:val="00201EF7"/>
    <w:rsid w:val="0020217B"/>
    <w:rsid w:val="002310A6"/>
    <w:rsid w:val="00231773"/>
    <w:rsid w:val="00237836"/>
    <w:rsid w:val="00252DE3"/>
    <w:rsid w:val="00257367"/>
    <w:rsid w:val="00261CBF"/>
    <w:rsid w:val="002647D5"/>
    <w:rsid w:val="00267625"/>
    <w:rsid w:val="00287A36"/>
    <w:rsid w:val="00293714"/>
    <w:rsid w:val="00296FAF"/>
    <w:rsid w:val="002A2C8A"/>
    <w:rsid w:val="002A4116"/>
    <w:rsid w:val="002C3C3F"/>
    <w:rsid w:val="002D7967"/>
    <w:rsid w:val="002E1CF8"/>
    <w:rsid w:val="002E624A"/>
    <w:rsid w:val="002E7294"/>
    <w:rsid w:val="002F1B2C"/>
    <w:rsid w:val="002F4BCD"/>
    <w:rsid w:val="002F5913"/>
    <w:rsid w:val="00304849"/>
    <w:rsid w:val="00321E0F"/>
    <w:rsid w:val="0032635D"/>
    <w:rsid w:val="00333F3E"/>
    <w:rsid w:val="00343245"/>
    <w:rsid w:val="00346C61"/>
    <w:rsid w:val="00352DB1"/>
    <w:rsid w:val="00354606"/>
    <w:rsid w:val="00356B60"/>
    <w:rsid w:val="00357177"/>
    <w:rsid w:val="00370EA6"/>
    <w:rsid w:val="00375BD1"/>
    <w:rsid w:val="0038371F"/>
    <w:rsid w:val="00390428"/>
    <w:rsid w:val="003909FF"/>
    <w:rsid w:val="00392C80"/>
    <w:rsid w:val="003A2110"/>
    <w:rsid w:val="003C0019"/>
    <w:rsid w:val="003C5264"/>
    <w:rsid w:val="003C6A06"/>
    <w:rsid w:val="003D2495"/>
    <w:rsid w:val="003D2C38"/>
    <w:rsid w:val="003D5B2C"/>
    <w:rsid w:val="003E0960"/>
    <w:rsid w:val="003E0F20"/>
    <w:rsid w:val="003E4085"/>
    <w:rsid w:val="003E6040"/>
    <w:rsid w:val="003F0341"/>
    <w:rsid w:val="00400804"/>
    <w:rsid w:val="00401786"/>
    <w:rsid w:val="00407546"/>
    <w:rsid w:val="00412126"/>
    <w:rsid w:val="00413A85"/>
    <w:rsid w:val="00416261"/>
    <w:rsid w:val="004162DB"/>
    <w:rsid w:val="00416674"/>
    <w:rsid w:val="00417445"/>
    <w:rsid w:val="00427DFD"/>
    <w:rsid w:val="00433403"/>
    <w:rsid w:val="004360C7"/>
    <w:rsid w:val="00440E59"/>
    <w:rsid w:val="00455F80"/>
    <w:rsid w:val="00457865"/>
    <w:rsid w:val="00464211"/>
    <w:rsid w:val="00476384"/>
    <w:rsid w:val="004816AC"/>
    <w:rsid w:val="00484F85"/>
    <w:rsid w:val="0049594A"/>
    <w:rsid w:val="00497E6E"/>
    <w:rsid w:val="004A1908"/>
    <w:rsid w:val="004B192A"/>
    <w:rsid w:val="004B79BF"/>
    <w:rsid w:val="004C38B5"/>
    <w:rsid w:val="004E72CC"/>
    <w:rsid w:val="004F02CD"/>
    <w:rsid w:val="004F0935"/>
    <w:rsid w:val="004F4174"/>
    <w:rsid w:val="00514B53"/>
    <w:rsid w:val="005223FE"/>
    <w:rsid w:val="00523A1E"/>
    <w:rsid w:val="00526DCA"/>
    <w:rsid w:val="005429DA"/>
    <w:rsid w:val="00553385"/>
    <w:rsid w:val="0056199D"/>
    <w:rsid w:val="00561FA3"/>
    <w:rsid w:val="00564CAD"/>
    <w:rsid w:val="00567010"/>
    <w:rsid w:val="00571C4C"/>
    <w:rsid w:val="0059794C"/>
    <w:rsid w:val="005A329D"/>
    <w:rsid w:val="005A41FE"/>
    <w:rsid w:val="005D433C"/>
    <w:rsid w:val="005E22DE"/>
    <w:rsid w:val="005F2620"/>
    <w:rsid w:val="005F3682"/>
    <w:rsid w:val="0061210F"/>
    <w:rsid w:val="00613CE3"/>
    <w:rsid w:val="006175E0"/>
    <w:rsid w:val="00622D30"/>
    <w:rsid w:val="006239E1"/>
    <w:rsid w:val="0062678C"/>
    <w:rsid w:val="0063403C"/>
    <w:rsid w:val="0063781E"/>
    <w:rsid w:val="006725B0"/>
    <w:rsid w:val="00673616"/>
    <w:rsid w:val="00673B7F"/>
    <w:rsid w:val="0067430D"/>
    <w:rsid w:val="006801A7"/>
    <w:rsid w:val="006862FE"/>
    <w:rsid w:val="00686951"/>
    <w:rsid w:val="00687717"/>
    <w:rsid w:val="00695706"/>
    <w:rsid w:val="006A2E55"/>
    <w:rsid w:val="006A79CB"/>
    <w:rsid w:val="006B23A2"/>
    <w:rsid w:val="006D1BD8"/>
    <w:rsid w:val="006D4331"/>
    <w:rsid w:val="006D6C59"/>
    <w:rsid w:val="006F61B5"/>
    <w:rsid w:val="00707277"/>
    <w:rsid w:val="00725526"/>
    <w:rsid w:val="00726BBF"/>
    <w:rsid w:val="007278EB"/>
    <w:rsid w:val="007612B1"/>
    <w:rsid w:val="0076142E"/>
    <w:rsid w:val="007734C8"/>
    <w:rsid w:val="00777893"/>
    <w:rsid w:val="007862CE"/>
    <w:rsid w:val="007A5AEE"/>
    <w:rsid w:val="007B3C31"/>
    <w:rsid w:val="007B6478"/>
    <w:rsid w:val="007B7CEF"/>
    <w:rsid w:val="007C27DE"/>
    <w:rsid w:val="007D049B"/>
    <w:rsid w:val="007D2655"/>
    <w:rsid w:val="007D4E4F"/>
    <w:rsid w:val="007F0D8A"/>
    <w:rsid w:val="008139D9"/>
    <w:rsid w:val="00815927"/>
    <w:rsid w:val="008432A4"/>
    <w:rsid w:val="0085069B"/>
    <w:rsid w:val="0086024F"/>
    <w:rsid w:val="00870FD8"/>
    <w:rsid w:val="00881B2B"/>
    <w:rsid w:val="00894E48"/>
    <w:rsid w:val="008A4180"/>
    <w:rsid w:val="008B066E"/>
    <w:rsid w:val="008B55F4"/>
    <w:rsid w:val="008C5839"/>
    <w:rsid w:val="008D52A5"/>
    <w:rsid w:val="008F7874"/>
    <w:rsid w:val="00902B28"/>
    <w:rsid w:val="0090593A"/>
    <w:rsid w:val="00910208"/>
    <w:rsid w:val="00910D58"/>
    <w:rsid w:val="00921228"/>
    <w:rsid w:val="009242EF"/>
    <w:rsid w:val="0092504D"/>
    <w:rsid w:val="00935525"/>
    <w:rsid w:val="00941A26"/>
    <w:rsid w:val="009601EB"/>
    <w:rsid w:val="009711D9"/>
    <w:rsid w:val="009718D9"/>
    <w:rsid w:val="00972A3B"/>
    <w:rsid w:val="00983FCA"/>
    <w:rsid w:val="00984E1C"/>
    <w:rsid w:val="00991E20"/>
    <w:rsid w:val="009A19F2"/>
    <w:rsid w:val="009A2789"/>
    <w:rsid w:val="009A2D4A"/>
    <w:rsid w:val="009A3012"/>
    <w:rsid w:val="009B4102"/>
    <w:rsid w:val="009C1A21"/>
    <w:rsid w:val="009C5715"/>
    <w:rsid w:val="009D1166"/>
    <w:rsid w:val="009D1517"/>
    <w:rsid w:val="009F1994"/>
    <w:rsid w:val="009F2B8E"/>
    <w:rsid w:val="00A103B7"/>
    <w:rsid w:val="00A11F46"/>
    <w:rsid w:val="00A12E68"/>
    <w:rsid w:val="00A1317B"/>
    <w:rsid w:val="00A22592"/>
    <w:rsid w:val="00A229F6"/>
    <w:rsid w:val="00A27B62"/>
    <w:rsid w:val="00A308F8"/>
    <w:rsid w:val="00A30DD2"/>
    <w:rsid w:val="00A32421"/>
    <w:rsid w:val="00A42614"/>
    <w:rsid w:val="00A4743C"/>
    <w:rsid w:val="00A529FE"/>
    <w:rsid w:val="00A60CD8"/>
    <w:rsid w:val="00A701EE"/>
    <w:rsid w:val="00A7307C"/>
    <w:rsid w:val="00A75897"/>
    <w:rsid w:val="00A764F3"/>
    <w:rsid w:val="00A85725"/>
    <w:rsid w:val="00A9730C"/>
    <w:rsid w:val="00AA5762"/>
    <w:rsid w:val="00AA78D6"/>
    <w:rsid w:val="00AB0BC9"/>
    <w:rsid w:val="00AB3CEA"/>
    <w:rsid w:val="00AB6A13"/>
    <w:rsid w:val="00AC63C6"/>
    <w:rsid w:val="00AC6B84"/>
    <w:rsid w:val="00AC7A45"/>
    <w:rsid w:val="00AD0B45"/>
    <w:rsid w:val="00AD5147"/>
    <w:rsid w:val="00AE3A96"/>
    <w:rsid w:val="00AE662B"/>
    <w:rsid w:val="00AE7F35"/>
    <w:rsid w:val="00AF03CA"/>
    <w:rsid w:val="00AF37FA"/>
    <w:rsid w:val="00B0122E"/>
    <w:rsid w:val="00B1003F"/>
    <w:rsid w:val="00B102BF"/>
    <w:rsid w:val="00B36359"/>
    <w:rsid w:val="00B45CC1"/>
    <w:rsid w:val="00B62F56"/>
    <w:rsid w:val="00B641B9"/>
    <w:rsid w:val="00B674B5"/>
    <w:rsid w:val="00B73AB5"/>
    <w:rsid w:val="00B7492E"/>
    <w:rsid w:val="00B8092D"/>
    <w:rsid w:val="00B8135E"/>
    <w:rsid w:val="00B81BFA"/>
    <w:rsid w:val="00B8421F"/>
    <w:rsid w:val="00B87B2C"/>
    <w:rsid w:val="00BA54F3"/>
    <w:rsid w:val="00BB2965"/>
    <w:rsid w:val="00BD056E"/>
    <w:rsid w:val="00BE54DE"/>
    <w:rsid w:val="00BE7B74"/>
    <w:rsid w:val="00BF7293"/>
    <w:rsid w:val="00C02B41"/>
    <w:rsid w:val="00C035A8"/>
    <w:rsid w:val="00C122F8"/>
    <w:rsid w:val="00C1322E"/>
    <w:rsid w:val="00C15C9D"/>
    <w:rsid w:val="00C2062B"/>
    <w:rsid w:val="00C278C1"/>
    <w:rsid w:val="00C42ACD"/>
    <w:rsid w:val="00C63D30"/>
    <w:rsid w:val="00C6663E"/>
    <w:rsid w:val="00C7499D"/>
    <w:rsid w:val="00C80362"/>
    <w:rsid w:val="00C8335C"/>
    <w:rsid w:val="00C93AFF"/>
    <w:rsid w:val="00CA7FB2"/>
    <w:rsid w:val="00CB46D9"/>
    <w:rsid w:val="00CB6662"/>
    <w:rsid w:val="00CC39E9"/>
    <w:rsid w:val="00CC4902"/>
    <w:rsid w:val="00CE0401"/>
    <w:rsid w:val="00CF55C8"/>
    <w:rsid w:val="00CF6F7D"/>
    <w:rsid w:val="00D00DB3"/>
    <w:rsid w:val="00D04114"/>
    <w:rsid w:val="00D06ED2"/>
    <w:rsid w:val="00D172B0"/>
    <w:rsid w:val="00D2112E"/>
    <w:rsid w:val="00D27EE9"/>
    <w:rsid w:val="00D37326"/>
    <w:rsid w:val="00D518E3"/>
    <w:rsid w:val="00D5637F"/>
    <w:rsid w:val="00D7403E"/>
    <w:rsid w:val="00D8051D"/>
    <w:rsid w:val="00D858CD"/>
    <w:rsid w:val="00D90974"/>
    <w:rsid w:val="00D9174B"/>
    <w:rsid w:val="00D9783C"/>
    <w:rsid w:val="00DA6089"/>
    <w:rsid w:val="00DB7462"/>
    <w:rsid w:val="00DC0465"/>
    <w:rsid w:val="00DC4B44"/>
    <w:rsid w:val="00DD421D"/>
    <w:rsid w:val="00DE7ED6"/>
    <w:rsid w:val="00DF2AF6"/>
    <w:rsid w:val="00DF4E37"/>
    <w:rsid w:val="00DF625B"/>
    <w:rsid w:val="00DF7ECE"/>
    <w:rsid w:val="00E0187A"/>
    <w:rsid w:val="00E1216F"/>
    <w:rsid w:val="00E22153"/>
    <w:rsid w:val="00E27E3A"/>
    <w:rsid w:val="00E36989"/>
    <w:rsid w:val="00E37FAC"/>
    <w:rsid w:val="00E46C51"/>
    <w:rsid w:val="00E50DE6"/>
    <w:rsid w:val="00E6401C"/>
    <w:rsid w:val="00E83480"/>
    <w:rsid w:val="00E9409A"/>
    <w:rsid w:val="00E9451B"/>
    <w:rsid w:val="00EA5B3E"/>
    <w:rsid w:val="00EB1774"/>
    <w:rsid w:val="00EC2B97"/>
    <w:rsid w:val="00ED1DCB"/>
    <w:rsid w:val="00ED5A4B"/>
    <w:rsid w:val="00ED7FB7"/>
    <w:rsid w:val="00EE6045"/>
    <w:rsid w:val="00EE7C73"/>
    <w:rsid w:val="00F05945"/>
    <w:rsid w:val="00F07D6D"/>
    <w:rsid w:val="00F12685"/>
    <w:rsid w:val="00F12FA8"/>
    <w:rsid w:val="00F171B5"/>
    <w:rsid w:val="00F26FEE"/>
    <w:rsid w:val="00F271C8"/>
    <w:rsid w:val="00F33B4B"/>
    <w:rsid w:val="00F34785"/>
    <w:rsid w:val="00F5051A"/>
    <w:rsid w:val="00F52B83"/>
    <w:rsid w:val="00F63C2B"/>
    <w:rsid w:val="00F674C2"/>
    <w:rsid w:val="00F8068E"/>
    <w:rsid w:val="00F83EA8"/>
    <w:rsid w:val="00F91C18"/>
    <w:rsid w:val="00F959F7"/>
    <w:rsid w:val="00FA0F88"/>
    <w:rsid w:val="00FA1147"/>
    <w:rsid w:val="00FC0843"/>
    <w:rsid w:val="00FE04CB"/>
    <w:rsid w:val="00FE0F25"/>
    <w:rsid w:val="00FE6893"/>
    <w:rsid w:val="00FF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69BE"/>
  <w15:docId w15:val="{0B2F23A4-4671-403E-9613-6B4B5BD8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1B"/>
    <w:pPr>
      <w:spacing w:after="20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9451B"/>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E9451B"/>
    <w:rPr>
      <w:rFonts w:eastAsia="Times New Roman" w:cs="Times New Roman"/>
      <w:sz w:val="24"/>
      <w:szCs w:val="24"/>
    </w:rPr>
  </w:style>
  <w:style w:type="table" w:styleId="TableGrid">
    <w:name w:val="Table Grid"/>
    <w:basedOn w:val="TableNormal"/>
    <w:uiPriority w:val="59"/>
    <w:rsid w:val="00BE54D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E54DE"/>
    <w:pPr>
      <w:ind w:left="720"/>
      <w:contextualSpacing/>
    </w:pPr>
  </w:style>
  <w:style w:type="paragraph" w:styleId="Header">
    <w:name w:val="header"/>
    <w:basedOn w:val="Normal"/>
    <w:link w:val="HeaderChar"/>
    <w:uiPriority w:val="99"/>
    <w:unhideWhenUsed/>
    <w:rsid w:val="00237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836"/>
  </w:style>
  <w:style w:type="paragraph" w:styleId="Footer">
    <w:name w:val="footer"/>
    <w:basedOn w:val="Normal"/>
    <w:link w:val="FooterChar"/>
    <w:uiPriority w:val="99"/>
    <w:unhideWhenUsed/>
    <w:rsid w:val="00237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836"/>
  </w:style>
  <w:style w:type="character" w:styleId="Emphasis">
    <w:name w:val="Emphasis"/>
    <w:basedOn w:val="DefaultParagraphFont"/>
    <w:uiPriority w:val="20"/>
    <w:qFormat/>
    <w:rsid w:val="00457865"/>
    <w:rPr>
      <w:i/>
      <w:iCs/>
    </w:rPr>
  </w:style>
  <w:style w:type="character" w:styleId="Hyperlink">
    <w:name w:val="Hyperlink"/>
    <w:basedOn w:val="DefaultParagraphFont"/>
    <w:uiPriority w:val="99"/>
    <w:rsid w:val="00390428"/>
    <w:rPr>
      <w:rFonts w:cs="Times New Roman"/>
      <w:color w:val="0000FF"/>
      <w:u w:val="single"/>
    </w:rPr>
  </w:style>
  <w:style w:type="paragraph" w:styleId="BodyTextIndent2">
    <w:name w:val="Body Text Indent 2"/>
    <w:basedOn w:val="Normal"/>
    <w:link w:val="BodyTextIndent2Char"/>
    <w:rsid w:val="00941A26"/>
    <w:pPr>
      <w:spacing w:after="0" w:line="240" w:lineRule="auto"/>
      <w:ind w:firstLine="720"/>
      <w:jc w:val="both"/>
    </w:pPr>
    <w:rPr>
      <w:rFonts w:eastAsia="Times New Roman" w:cs="Times New Roman"/>
      <w:color w:val="0000FF"/>
      <w:szCs w:val="28"/>
    </w:rPr>
  </w:style>
  <w:style w:type="character" w:customStyle="1" w:styleId="BodyTextIndent2Char">
    <w:name w:val="Body Text Indent 2 Char"/>
    <w:basedOn w:val="DefaultParagraphFont"/>
    <w:link w:val="BodyTextIndent2"/>
    <w:rsid w:val="00941A26"/>
    <w:rPr>
      <w:rFonts w:eastAsia="Times New Roman" w:cs="Times New Roman"/>
      <w:color w:val="0000FF"/>
      <w:szCs w:val="28"/>
    </w:rPr>
  </w:style>
  <w:style w:type="paragraph" w:styleId="BalloonText">
    <w:name w:val="Balloon Text"/>
    <w:basedOn w:val="Normal"/>
    <w:link w:val="BalloonTextChar"/>
    <w:uiPriority w:val="99"/>
    <w:semiHidden/>
    <w:unhideWhenUsed/>
    <w:rsid w:val="0035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606"/>
    <w:rPr>
      <w:rFonts w:ascii="Tahoma" w:hAnsi="Tahoma" w:cs="Tahoma"/>
      <w:sz w:val="16"/>
      <w:szCs w:val="16"/>
    </w:rPr>
  </w:style>
  <w:style w:type="paragraph" w:styleId="FootnoteText">
    <w:name w:val="footnote text"/>
    <w:basedOn w:val="Normal"/>
    <w:link w:val="FootnoteTextChar"/>
    <w:uiPriority w:val="99"/>
    <w:semiHidden/>
    <w:unhideWhenUsed/>
    <w:rsid w:val="009A19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9F2"/>
    <w:rPr>
      <w:sz w:val="20"/>
      <w:szCs w:val="20"/>
    </w:rPr>
  </w:style>
  <w:style w:type="character" w:styleId="FootnoteReference">
    <w:name w:val="footnote reference"/>
    <w:basedOn w:val="DefaultParagraphFont"/>
    <w:uiPriority w:val="99"/>
    <w:semiHidden/>
    <w:unhideWhenUsed/>
    <w:rsid w:val="009A19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3203">
      <w:bodyDiv w:val="1"/>
      <w:marLeft w:val="0"/>
      <w:marRight w:val="0"/>
      <w:marTop w:val="0"/>
      <w:marBottom w:val="0"/>
      <w:divBdr>
        <w:top w:val="none" w:sz="0" w:space="0" w:color="auto"/>
        <w:left w:val="none" w:sz="0" w:space="0" w:color="auto"/>
        <w:bottom w:val="none" w:sz="0" w:space="0" w:color="auto"/>
        <w:right w:val="none" w:sz="0" w:space="0" w:color="auto"/>
      </w:divBdr>
    </w:div>
    <w:div w:id="388580749">
      <w:bodyDiv w:val="1"/>
      <w:marLeft w:val="0"/>
      <w:marRight w:val="0"/>
      <w:marTop w:val="0"/>
      <w:marBottom w:val="0"/>
      <w:divBdr>
        <w:top w:val="none" w:sz="0" w:space="0" w:color="auto"/>
        <w:left w:val="none" w:sz="0" w:space="0" w:color="auto"/>
        <w:bottom w:val="none" w:sz="0" w:space="0" w:color="auto"/>
        <w:right w:val="none" w:sz="0" w:space="0" w:color="auto"/>
      </w:divBdr>
    </w:div>
    <w:div w:id="393772202">
      <w:bodyDiv w:val="1"/>
      <w:marLeft w:val="0"/>
      <w:marRight w:val="0"/>
      <w:marTop w:val="0"/>
      <w:marBottom w:val="0"/>
      <w:divBdr>
        <w:top w:val="none" w:sz="0" w:space="0" w:color="auto"/>
        <w:left w:val="none" w:sz="0" w:space="0" w:color="auto"/>
        <w:bottom w:val="none" w:sz="0" w:space="0" w:color="auto"/>
        <w:right w:val="none" w:sz="0" w:space="0" w:color="auto"/>
      </w:divBdr>
    </w:div>
    <w:div w:id="692847511">
      <w:bodyDiv w:val="1"/>
      <w:marLeft w:val="0"/>
      <w:marRight w:val="0"/>
      <w:marTop w:val="0"/>
      <w:marBottom w:val="0"/>
      <w:divBdr>
        <w:top w:val="none" w:sz="0" w:space="0" w:color="auto"/>
        <w:left w:val="none" w:sz="0" w:space="0" w:color="auto"/>
        <w:bottom w:val="none" w:sz="0" w:space="0" w:color="auto"/>
        <w:right w:val="none" w:sz="0" w:space="0" w:color="auto"/>
      </w:divBdr>
    </w:div>
    <w:div w:id="1057239828">
      <w:bodyDiv w:val="1"/>
      <w:marLeft w:val="0"/>
      <w:marRight w:val="0"/>
      <w:marTop w:val="0"/>
      <w:marBottom w:val="0"/>
      <w:divBdr>
        <w:top w:val="none" w:sz="0" w:space="0" w:color="auto"/>
        <w:left w:val="none" w:sz="0" w:space="0" w:color="auto"/>
        <w:bottom w:val="none" w:sz="0" w:space="0" w:color="auto"/>
        <w:right w:val="none" w:sz="0" w:space="0" w:color="auto"/>
      </w:divBdr>
    </w:div>
    <w:div w:id="1243687136">
      <w:bodyDiv w:val="1"/>
      <w:marLeft w:val="0"/>
      <w:marRight w:val="0"/>
      <w:marTop w:val="0"/>
      <w:marBottom w:val="0"/>
      <w:divBdr>
        <w:top w:val="none" w:sz="0" w:space="0" w:color="auto"/>
        <w:left w:val="none" w:sz="0" w:space="0" w:color="auto"/>
        <w:bottom w:val="none" w:sz="0" w:space="0" w:color="auto"/>
        <w:right w:val="none" w:sz="0" w:space="0" w:color="auto"/>
      </w:divBdr>
    </w:div>
    <w:div w:id="1420055244">
      <w:bodyDiv w:val="1"/>
      <w:marLeft w:val="0"/>
      <w:marRight w:val="0"/>
      <w:marTop w:val="0"/>
      <w:marBottom w:val="0"/>
      <w:divBdr>
        <w:top w:val="none" w:sz="0" w:space="0" w:color="auto"/>
        <w:left w:val="none" w:sz="0" w:space="0" w:color="auto"/>
        <w:bottom w:val="none" w:sz="0" w:space="0" w:color="auto"/>
        <w:right w:val="none" w:sz="0" w:space="0" w:color="auto"/>
      </w:divBdr>
    </w:div>
    <w:div w:id="1445265562">
      <w:bodyDiv w:val="1"/>
      <w:marLeft w:val="0"/>
      <w:marRight w:val="0"/>
      <w:marTop w:val="0"/>
      <w:marBottom w:val="0"/>
      <w:divBdr>
        <w:top w:val="none" w:sz="0" w:space="0" w:color="auto"/>
        <w:left w:val="none" w:sz="0" w:space="0" w:color="auto"/>
        <w:bottom w:val="none" w:sz="0" w:space="0" w:color="auto"/>
        <w:right w:val="none" w:sz="0" w:space="0" w:color="auto"/>
      </w:divBdr>
    </w:div>
    <w:div w:id="181772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3DFEA-2F7D-4629-B4CF-94A0C3E3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CTTHPL</dc:creator>
  <cp:lastModifiedBy>VANTHU</cp:lastModifiedBy>
  <cp:revision>2</cp:revision>
  <cp:lastPrinted>2024-01-03T02:16:00Z</cp:lastPrinted>
  <dcterms:created xsi:type="dcterms:W3CDTF">2024-01-03T10:35:00Z</dcterms:created>
  <dcterms:modified xsi:type="dcterms:W3CDTF">2024-01-03T10:35:00Z</dcterms:modified>
</cp:coreProperties>
</file>