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1" w:type="dxa"/>
        <w:jc w:val="center"/>
        <w:tblLook w:val="01E0" w:firstRow="1" w:lastRow="1" w:firstColumn="1" w:lastColumn="1" w:noHBand="0" w:noVBand="0"/>
      </w:tblPr>
      <w:tblGrid>
        <w:gridCol w:w="4253"/>
        <w:gridCol w:w="5868"/>
      </w:tblGrid>
      <w:tr w:rsidR="002077A7" w:rsidRPr="00234CD0" w14:paraId="7BDED0B9" w14:textId="77777777" w:rsidTr="00B774BD">
        <w:trPr>
          <w:jc w:val="center"/>
        </w:trPr>
        <w:tc>
          <w:tcPr>
            <w:tcW w:w="4253" w:type="dxa"/>
          </w:tcPr>
          <w:p w14:paraId="3804CBC5" w14:textId="77777777" w:rsidR="002077A7" w:rsidRPr="002625DA" w:rsidRDefault="002077A7" w:rsidP="001F0CA4">
            <w:pPr>
              <w:jc w:val="center"/>
              <w:rPr>
                <w:szCs w:val="28"/>
              </w:rPr>
            </w:pPr>
            <w:r w:rsidRPr="002625DA">
              <w:rPr>
                <w:szCs w:val="28"/>
              </w:rPr>
              <w:t>UBND TỈNH LÂM ĐỒNG</w:t>
            </w:r>
          </w:p>
          <w:p w14:paraId="2B0A19C3" w14:textId="77777777" w:rsidR="002077A7" w:rsidRPr="002625DA" w:rsidRDefault="002077A7" w:rsidP="001F0CA4">
            <w:pPr>
              <w:jc w:val="center"/>
              <w:rPr>
                <w:b/>
                <w:szCs w:val="28"/>
              </w:rPr>
            </w:pPr>
            <w:r w:rsidRPr="002625DA">
              <w:rPr>
                <w:b/>
                <w:szCs w:val="28"/>
              </w:rPr>
              <w:t>SỞ TƯ PHÁP</w:t>
            </w:r>
          </w:p>
          <w:p w14:paraId="3D8B1579" w14:textId="77777777" w:rsidR="002077A7" w:rsidRPr="002625DA" w:rsidRDefault="002077A7" w:rsidP="001F0CA4">
            <w:pPr>
              <w:jc w:val="center"/>
              <w:rPr>
                <w:b/>
                <w:szCs w:val="28"/>
              </w:rPr>
            </w:pPr>
            <w:r w:rsidRPr="002625D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0AAD1" wp14:editId="30B5D2C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24130</wp:posOffset>
                      </wp:positionV>
                      <wp:extent cx="692785" cy="0"/>
                      <wp:effectExtent l="8255" t="10160" r="1333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3D544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9pt" to="54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RX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5868" w:type="dxa"/>
          </w:tcPr>
          <w:p w14:paraId="1BC38F50" w14:textId="77777777" w:rsidR="002077A7" w:rsidRPr="002625DA" w:rsidRDefault="002077A7" w:rsidP="001F0CA4">
            <w:pPr>
              <w:ind w:left="-124" w:right="-177"/>
              <w:jc w:val="center"/>
              <w:rPr>
                <w:b/>
                <w:szCs w:val="28"/>
              </w:rPr>
            </w:pPr>
            <w:r w:rsidRPr="002625DA">
              <w:rPr>
                <w:b/>
                <w:szCs w:val="28"/>
              </w:rPr>
              <w:t>CỘNG HÒA XÃ HỘI CHỦ NGHĨA VIỆT NAM</w:t>
            </w:r>
          </w:p>
          <w:p w14:paraId="385DA710" w14:textId="77777777" w:rsidR="002077A7" w:rsidRPr="002625DA" w:rsidRDefault="002077A7" w:rsidP="001F0CA4">
            <w:pPr>
              <w:jc w:val="center"/>
              <w:rPr>
                <w:szCs w:val="28"/>
              </w:rPr>
            </w:pPr>
            <w:r w:rsidRPr="002625DA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4786F" wp14:editId="0B6D072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234315</wp:posOffset>
                      </wp:positionV>
                      <wp:extent cx="2215515" cy="0"/>
                      <wp:effectExtent l="13970" t="11430" r="889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5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480FD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8.45pt" to="174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"/>
                  </w:pict>
                </mc:Fallback>
              </mc:AlternateContent>
            </w:r>
            <w:r w:rsidRPr="002625DA">
              <w:rPr>
                <w:b/>
                <w:szCs w:val="28"/>
              </w:rPr>
              <w:t>Độc lập - Tự do - Hạnh phúc</w:t>
            </w:r>
          </w:p>
        </w:tc>
      </w:tr>
      <w:tr w:rsidR="002077A7" w:rsidRPr="00340606" w14:paraId="4CB7FC84" w14:textId="77777777" w:rsidTr="00B774BD">
        <w:trPr>
          <w:jc w:val="center"/>
        </w:trPr>
        <w:tc>
          <w:tcPr>
            <w:tcW w:w="4253" w:type="dxa"/>
          </w:tcPr>
          <w:p w14:paraId="2DFA4717" w14:textId="76A89E72" w:rsidR="007B5DE7" w:rsidRPr="00340606" w:rsidRDefault="002077A7" w:rsidP="007B5DE7">
            <w:pPr>
              <w:jc w:val="center"/>
              <w:rPr>
                <w:szCs w:val="24"/>
                <w:lang w:val="vi-VN"/>
              </w:rPr>
            </w:pPr>
            <w:r w:rsidRPr="00B76B1E">
              <w:rPr>
                <w:szCs w:val="24"/>
              </w:rPr>
              <w:t xml:space="preserve">Số: </w:t>
            </w:r>
            <w:r>
              <w:rPr>
                <w:szCs w:val="24"/>
              </w:rPr>
              <w:t xml:space="preserve"> </w:t>
            </w:r>
            <w:r w:rsidR="007B5DE7">
              <w:rPr>
                <w:szCs w:val="24"/>
              </w:rPr>
              <w:t xml:space="preserve"> </w:t>
            </w:r>
            <w:r w:rsidR="008D35CF">
              <w:rPr>
                <w:szCs w:val="24"/>
              </w:rPr>
              <w:t xml:space="preserve">     </w:t>
            </w:r>
            <w:r w:rsidR="007B5DE7">
              <w:rPr>
                <w:szCs w:val="24"/>
              </w:rPr>
              <w:t xml:space="preserve"> </w:t>
            </w:r>
            <w:r w:rsidR="00A10A39">
              <w:rPr>
                <w:szCs w:val="24"/>
              </w:rPr>
              <w:t xml:space="preserve"> </w:t>
            </w:r>
            <w:r w:rsidRPr="00B76B1E">
              <w:rPr>
                <w:szCs w:val="24"/>
              </w:rPr>
              <w:t>/STP</w:t>
            </w:r>
            <w:r>
              <w:rPr>
                <w:szCs w:val="24"/>
              </w:rPr>
              <w:t>-TH&amp;PBGDPL</w:t>
            </w:r>
            <w:r>
              <w:rPr>
                <w:szCs w:val="24"/>
              </w:rPr>
              <w:br/>
            </w:r>
            <w:r>
              <w:rPr>
                <w:sz w:val="24"/>
                <w:szCs w:val="24"/>
              </w:rPr>
              <w:t>V</w:t>
            </w:r>
            <w:r w:rsidRPr="005E77DE">
              <w:rPr>
                <w:sz w:val="24"/>
                <w:szCs w:val="24"/>
              </w:rPr>
              <w:t>/v</w:t>
            </w:r>
            <w:r>
              <w:rPr>
                <w:sz w:val="24"/>
                <w:szCs w:val="24"/>
              </w:rPr>
              <w:t xml:space="preserve"> </w:t>
            </w:r>
            <w:r w:rsidR="00340606">
              <w:rPr>
                <w:sz w:val="24"/>
                <w:szCs w:val="24"/>
              </w:rPr>
              <w:t>xây</w:t>
            </w:r>
            <w:r w:rsidR="00340606">
              <w:rPr>
                <w:sz w:val="24"/>
                <w:szCs w:val="24"/>
                <w:lang w:val="vi-VN"/>
              </w:rPr>
              <w:t xml:space="preserve"> dựng </w:t>
            </w:r>
            <w:r w:rsidR="00340606">
              <w:rPr>
                <w:sz w:val="24"/>
                <w:szCs w:val="24"/>
              </w:rPr>
              <w:t>phương</w:t>
            </w:r>
            <w:r w:rsidR="00340606">
              <w:rPr>
                <w:sz w:val="24"/>
                <w:szCs w:val="24"/>
                <w:lang w:val="vi-VN"/>
              </w:rPr>
              <w:t xml:space="preserve"> án bố trí công chức, viên chức làm việc đồng thời tại trụ sở hành chính cũ</w:t>
            </w:r>
          </w:p>
          <w:p w14:paraId="7585F6D3" w14:textId="77777777" w:rsidR="002077A7" w:rsidRPr="00B76B1E" w:rsidRDefault="002077A7" w:rsidP="007B5DE7">
            <w:pPr>
              <w:ind w:left="-114" w:right="-171"/>
              <w:jc w:val="center"/>
              <w:rPr>
                <w:szCs w:val="24"/>
                <w:lang w:val="vi-VN"/>
              </w:rPr>
            </w:pPr>
          </w:p>
        </w:tc>
        <w:tc>
          <w:tcPr>
            <w:tcW w:w="5868" w:type="dxa"/>
          </w:tcPr>
          <w:p w14:paraId="2F5AE2B5" w14:textId="7E53BC03" w:rsidR="002077A7" w:rsidRPr="00340606" w:rsidRDefault="002077A7" w:rsidP="008D35CF">
            <w:pPr>
              <w:jc w:val="center"/>
              <w:rPr>
                <w:i/>
                <w:szCs w:val="24"/>
                <w:lang w:val="vi-VN"/>
              </w:rPr>
            </w:pPr>
            <w:r w:rsidRPr="00340606">
              <w:rPr>
                <w:i/>
                <w:szCs w:val="24"/>
                <w:lang w:val="vi-VN"/>
              </w:rPr>
              <w:t xml:space="preserve">Lâm Đồng, ngày  </w:t>
            </w:r>
            <w:r w:rsidR="007B5DE7" w:rsidRPr="00340606">
              <w:rPr>
                <w:i/>
                <w:szCs w:val="24"/>
                <w:lang w:val="vi-VN"/>
              </w:rPr>
              <w:t xml:space="preserve"> </w:t>
            </w:r>
            <w:r w:rsidR="008D35CF" w:rsidRPr="00340606">
              <w:rPr>
                <w:i/>
                <w:szCs w:val="24"/>
                <w:lang w:val="vi-VN"/>
              </w:rPr>
              <w:t xml:space="preserve">   </w:t>
            </w:r>
            <w:r w:rsidR="007B5DE7" w:rsidRPr="00340606">
              <w:rPr>
                <w:i/>
                <w:szCs w:val="24"/>
                <w:lang w:val="vi-VN"/>
              </w:rPr>
              <w:t xml:space="preserve"> </w:t>
            </w:r>
            <w:r w:rsidRPr="00340606">
              <w:rPr>
                <w:i/>
                <w:szCs w:val="24"/>
                <w:lang w:val="vi-VN"/>
              </w:rPr>
              <w:t xml:space="preserve">  tháng  </w:t>
            </w:r>
            <w:r w:rsidR="00340606">
              <w:rPr>
                <w:i/>
                <w:szCs w:val="24"/>
                <w:lang w:val="vi-VN"/>
              </w:rPr>
              <w:t>4</w:t>
            </w:r>
            <w:r w:rsidRPr="00340606">
              <w:rPr>
                <w:i/>
                <w:szCs w:val="24"/>
                <w:lang w:val="vi-VN"/>
              </w:rPr>
              <w:t xml:space="preserve">  năm </w:t>
            </w:r>
            <w:r w:rsidR="00340606">
              <w:rPr>
                <w:i/>
                <w:szCs w:val="24"/>
                <w:lang w:val="vi-VN"/>
              </w:rPr>
              <w:t>2025</w:t>
            </w:r>
          </w:p>
        </w:tc>
      </w:tr>
    </w:tbl>
    <w:p w14:paraId="495F27B9" w14:textId="4A454E74" w:rsidR="002077A7" w:rsidRPr="00340606" w:rsidRDefault="002077A7" w:rsidP="002077A7">
      <w:pPr>
        <w:spacing w:before="120" w:after="120" w:line="264" w:lineRule="auto"/>
        <w:jc w:val="center"/>
        <w:rPr>
          <w:szCs w:val="28"/>
          <w:lang w:val="vi-VN"/>
        </w:rPr>
      </w:pPr>
      <w:r w:rsidRPr="00340606">
        <w:rPr>
          <w:szCs w:val="28"/>
          <w:lang w:val="vi-VN"/>
        </w:rPr>
        <w:t>Kính gửi</w:t>
      </w:r>
      <w:r w:rsidR="009846E3" w:rsidRPr="00340606">
        <w:rPr>
          <w:szCs w:val="28"/>
          <w:lang w:val="vi-VN"/>
        </w:rPr>
        <w:t xml:space="preserve">: Sở </w:t>
      </w:r>
      <w:r w:rsidR="00A91825">
        <w:rPr>
          <w:szCs w:val="28"/>
          <w:lang w:val="vi-VN"/>
        </w:rPr>
        <w:t>Nội vụ tỉnh Lâm Đồng</w:t>
      </w:r>
    </w:p>
    <w:p w14:paraId="6283C0E4" w14:textId="77777777" w:rsidR="002077A7" w:rsidRPr="00340606" w:rsidRDefault="002077A7" w:rsidP="002077A7">
      <w:pPr>
        <w:spacing w:before="120" w:after="120" w:line="264" w:lineRule="auto"/>
        <w:ind w:firstLine="709"/>
        <w:jc w:val="both"/>
        <w:rPr>
          <w:sz w:val="2"/>
          <w:szCs w:val="28"/>
          <w:lang w:val="vi-VN"/>
        </w:rPr>
      </w:pPr>
    </w:p>
    <w:p w14:paraId="4B542820" w14:textId="1B5910FE" w:rsidR="00FD29FB" w:rsidRDefault="00A91825" w:rsidP="00723EB5">
      <w:pPr>
        <w:spacing w:before="120" w:line="288" w:lineRule="auto"/>
        <w:ind w:right="-109" w:firstLine="675"/>
        <w:jc w:val="both"/>
        <w:rPr>
          <w:szCs w:val="28"/>
          <w:lang w:val="vi-VN"/>
        </w:rPr>
      </w:pPr>
      <w:r w:rsidRPr="00F71E51">
        <w:rPr>
          <w:spacing w:val="-6"/>
          <w:szCs w:val="28"/>
          <w:lang w:val="vi-VN"/>
        </w:rPr>
        <w:t>Triển khai văn bản số 366/</w:t>
      </w:r>
      <w:r w:rsidRPr="00F71E51">
        <w:rPr>
          <w:szCs w:val="28"/>
          <w:lang w:val="vi-VN"/>
        </w:rPr>
        <w:t>SNV-TCCCVC ngày 21/4/2025 của Sở Nội vụ tỉnh Lâm Đồng về việc xây</w:t>
      </w:r>
      <w:r w:rsidRPr="002B05FB">
        <w:rPr>
          <w:szCs w:val="28"/>
          <w:lang w:val="vi-VN"/>
        </w:rPr>
        <w:t xml:space="preserve"> dựng phương án bố trí </w:t>
      </w:r>
      <w:r>
        <w:rPr>
          <w:szCs w:val="28"/>
          <w:lang w:val="vi-VN"/>
        </w:rPr>
        <w:t>cán bộ, công chức viên chức</w:t>
      </w:r>
      <w:r w:rsidRPr="002B05FB">
        <w:rPr>
          <w:szCs w:val="28"/>
          <w:lang w:val="vi-VN"/>
        </w:rPr>
        <w:t xml:space="preserve"> làm việc đồng thời tại trụ sở hành chính cũ</w:t>
      </w:r>
      <w:r w:rsidRPr="00F71E51">
        <w:rPr>
          <w:szCs w:val="28"/>
          <w:lang w:val="vi-VN"/>
        </w:rPr>
        <w:t>;</w:t>
      </w:r>
      <w:r>
        <w:rPr>
          <w:szCs w:val="28"/>
          <w:lang w:val="vi-VN"/>
        </w:rPr>
        <w:t xml:space="preserve"> Sở Tư pháp tỉnh Lâm Đồng đã ban hành văn bản số 589/STP-TH&amp;PBGDPL ngày 21/4/2025 về việc xây dựng phương án bố trí CBCCVC làm việc đồng thời tại trụ sở hành chính </w:t>
      </w:r>
      <w:r w:rsidR="00DF1CB7">
        <w:rPr>
          <w:szCs w:val="28"/>
          <w:lang w:val="vi-VN"/>
        </w:rPr>
        <w:t>cũ</w:t>
      </w:r>
      <w:r w:rsidR="00DF1CB7" w:rsidRPr="00DF1CB7">
        <w:rPr>
          <w:szCs w:val="28"/>
          <w:lang w:val="vi-VN"/>
        </w:rPr>
        <w:t xml:space="preserve"> </w:t>
      </w:r>
      <w:r w:rsidR="00DF1CB7">
        <w:rPr>
          <w:szCs w:val="28"/>
          <w:lang w:val="vi-VN"/>
        </w:rPr>
        <w:t>v</w:t>
      </w:r>
      <w:r w:rsidR="00DF1CB7" w:rsidRPr="00DF1CB7">
        <w:rPr>
          <w:szCs w:val="28"/>
          <w:lang w:val="vi-VN"/>
        </w:rPr>
        <w:t xml:space="preserve">à nhận được văn bản của 2 </w:t>
      </w:r>
      <w:r w:rsidR="00FD29FB" w:rsidRPr="00DF1CB7">
        <w:rPr>
          <w:szCs w:val="28"/>
          <w:lang w:val="vi-VN"/>
        </w:rPr>
        <w:t xml:space="preserve">Sở </w:t>
      </w:r>
      <w:r w:rsidR="00DF1CB7">
        <w:rPr>
          <w:szCs w:val="28"/>
          <w:lang w:val="vi-VN"/>
        </w:rPr>
        <w:t>Tư pháp</w:t>
      </w:r>
      <w:r w:rsidR="00DF1CB7" w:rsidRPr="00DF1CB7">
        <w:rPr>
          <w:szCs w:val="28"/>
          <w:lang w:val="vi-VN"/>
        </w:rPr>
        <w:t xml:space="preserve"> tỉnh Bình Thuận và </w:t>
      </w:r>
      <w:r w:rsidR="00FD29FB" w:rsidRPr="00DF1CB7">
        <w:rPr>
          <w:szCs w:val="28"/>
          <w:lang w:val="vi-VN"/>
        </w:rPr>
        <w:t xml:space="preserve">Sở </w:t>
      </w:r>
      <w:r w:rsidR="00FD29FB">
        <w:rPr>
          <w:szCs w:val="28"/>
          <w:lang w:val="vi-VN"/>
        </w:rPr>
        <w:t>Tư pháp</w:t>
      </w:r>
      <w:r w:rsidR="00FD29FB" w:rsidRPr="00DF1CB7">
        <w:rPr>
          <w:szCs w:val="28"/>
          <w:lang w:val="vi-VN"/>
        </w:rPr>
        <w:t xml:space="preserve"> </w:t>
      </w:r>
      <w:r w:rsidR="00DF1CB7" w:rsidRPr="00DF1CB7">
        <w:rPr>
          <w:szCs w:val="28"/>
          <w:lang w:val="vi-VN"/>
        </w:rPr>
        <w:t>tỉnh Đắk Nông.</w:t>
      </w:r>
      <w:r w:rsidR="00DF1CB7">
        <w:rPr>
          <w:szCs w:val="28"/>
          <w:lang w:val="vi-VN"/>
        </w:rPr>
        <w:t xml:space="preserve"> </w:t>
      </w:r>
    </w:p>
    <w:p w14:paraId="3A4178D9" w14:textId="1D58D4F1" w:rsidR="00A91825" w:rsidRPr="00FD29FB" w:rsidRDefault="00DF1CB7" w:rsidP="00723EB5">
      <w:pPr>
        <w:spacing w:before="120" w:line="288" w:lineRule="auto"/>
        <w:ind w:right="-109" w:firstLine="675"/>
        <w:jc w:val="both"/>
        <w:rPr>
          <w:szCs w:val="28"/>
        </w:rPr>
      </w:pPr>
      <w:r w:rsidRPr="00DF1CB7">
        <w:rPr>
          <w:szCs w:val="28"/>
          <w:lang w:val="vi-VN"/>
        </w:rPr>
        <w:t xml:space="preserve">Tuy nhiên, ý kiến của </w:t>
      </w:r>
      <w:r w:rsidR="00FD29FB" w:rsidRPr="00DF1CB7">
        <w:rPr>
          <w:szCs w:val="28"/>
          <w:lang w:val="vi-VN"/>
        </w:rPr>
        <w:t xml:space="preserve">Sở </w:t>
      </w:r>
      <w:r w:rsidR="00FD29FB">
        <w:rPr>
          <w:szCs w:val="28"/>
          <w:lang w:val="vi-VN"/>
        </w:rPr>
        <w:t>Tư pháp</w:t>
      </w:r>
      <w:r w:rsidR="00FD29FB" w:rsidRPr="00DF1CB7">
        <w:rPr>
          <w:szCs w:val="28"/>
          <w:lang w:val="vi-VN"/>
        </w:rPr>
        <w:t xml:space="preserve"> tỉnh Bình Thuận và Sở </w:t>
      </w:r>
      <w:r w:rsidR="00FD29FB">
        <w:rPr>
          <w:szCs w:val="28"/>
          <w:lang w:val="vi-VN"/>
        </w:rPr>
        <w:t>Tư pháp</w:t>
      </w:r>
      <w:r w:rsidR="00FD29FB" w:rsidRPr="00DF1CB7">
        <w:rPr>
          <w:szCs w:val="28"/>
          <w:lang w:val="vi-VN"/>
        </w:rPr>
        <w:t xml:space="preserve"> tỉnh Đắk Nông</w:t>
      </w:r>
      <w:r w:rsidR="00FD29FB" w:rsidRPr="00DF1CB7">
        <w:rPr>
          <w:szCs w:val="28"/>
          <w:lang w:val="vi-VN"/>
        </w:rPr>
        <w:t xml:space="preserve"> </w:t>
      </w:r>
      <w:r w:rsidRPr="00DF1CB7">
        <w:rPr>
          <w:szCs w:val="28"/>
          <w:lang w:val="vi-VN"/>
        </w:rPr>
        <w:t>có sự</w:t>
      </w:r>
      <w:r w:rsidR="00FD29FB">
        <w:rPr>
          <w:szCs w:val="28"/>
          <w:lang w:val="vi-VN"/>
        </w:rPr>
        <w:t xml:space="preserve"> khác nhau</w:t>
      </w:r>
      <w:r w:rsidR="00FD29FB">
        <w:rPr>
          <w:szCs w:val="28"/>
        </w:rPr>
        <w:t>:</w:t>
      </w:r>
    </w:p>
    <w:p w14:paraId="5A7C9A22" w14:textId="77777777" w:rsidR="00FD29FB" w:rsidRDefault="00FD29FB" w:rsidP="00723EB5">
      <w:pPr>
        <w:pStyle w:val="ListParagraph"/>
        <w:tabs>
          <w:tab w:val="left" w:pos="3119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1CB7" w:rsidRPr="00DF1CB7">
        <w:rPr>
          <w:rFonts w:ascii="Times New Roman" w:hAnsi="Times New Roman"/>
          <w:sz w:val="28"/>
          <w:szCs w:val="28"/>
          <w:lang w:val="vi-VN"/>
        </w:rPr>
        <w:t xml:space="preserve">Đối với </w:t>
      </w:r>
      <w:r w:rsidRPr="00DF1CB7">
        <w:rPr>
          <w:rFonts w:ascii="Times New Roman" w:hAnsi="Times New Roman"/>
          <w:sz w:val="28"/>
          <w:szCs w:val="28"/>
          <w:lang w:val="vi-VN"/>
        </w:rPr>
        <w:t xml:space="preserve">Sở </w:t>
      </w:r>
      <w:r w:rsidR="00DF1CB7">
        <w:rPr>
          <w:rFonts w:ascii="Times New Roman" w:hAnsi="Times New Roman"/>
          <w:sz w:val="28"/>
          <w:szCs w:val="28"/>
          <w:lang w:val="vi-VN"/>
        </w:rPr>
        <w:t>Tư</w:t>
      </w:r>
      <w:r w:rsidR="00DF1CB7" w:rsidRPr="00DF1CB7">
        <w:rPr>
          <w:rFonts w:ascii="Times New Roman" w:hAnsi="Times New Roman"/>
          <w:sz w:val="28"/>
          <w:szCs w:val="28"/>
          <w:lang w:val="vi-VN"/>
        </w:rPr>
        <w:t xml:space="preserve"> pháp tỉnh Bình Thuận </w:t>
      </w:r>
      <w:r w:rsidR="00DF1CB7">
        <w:rPr>
          <w:rFonts w:ascii="Times New Roman" w:hAnsi="Times New Roman"/>
          <w:sz w:val="28"/>
          <w:szCs w:val="28"/>
          <w:lang w:val="vi-VN"/>
        </w:rPr>
        <w:t>đ</w:t>
      </w:r>
      <w:r w:rsidR="00DF1CB7" w:rsidRPr="00DF1CB7">
        <w:rPr>
          <w:rFonts w:ascii="Times New Roman" w:hAnsi="Times New Roman"/>
          <w:sz w:val="28"/>
          <w:szCs w:val="28"/>
          <w:lang w:val="vi-VN"/>
        </w:rPr>
        <w:t xml:space="preserve">ề </w:t>
      </w:r>
      <w:r w:rsidR="00DF1CB7">
        <w:rPr>
          <w:rFonts w:ascii="Times New Roman" w:hAnsi="Times New Roman"/>
          <w:sz w:val="28"/>
          <w:szCs w:val="28"/>
          <w:lang w:val="vi-VN"/>
        </w:rPr>
        <w:t>xuất:</w:t>
      </w:r>
      <w:r w:rsidR="00DF1CB7" w:rsidRPr="00DF1CB7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63CECB4" w14:textId="77777777" w:rsidR="00FD29FB" w:rsidRDefault="00FD29FB" w:rsidP="00723EB5">
      <w:pPr>
        <w:pStyle w:val="ListParagraph"/>
        <w:tabs>
          <w:tab w:val="left" w:pos="3119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1CB7">
        <w:rPr>
          <w:rFonts w:ascii="Times New Roman" w:hAnsi="Times New Roman"/>
          <w:sz w:val="28"/>
          <w:szCs w:val="28"/>
          <w:lang w:val="vi-VN"/>
        </w:rPr>
        <w:t xml:space="preserve">Đối </w:t>
      </w:r>
      <w:r w:rsidR="00DF1CB7" w:rsidRPr="00DF1CB7">
        <w:rPr>
          <w:rFonts w:ascii="Times New Roman" w:hAnsi="Times New Roman"/>
          <w:sz w:val="28"/>
          <w:szCs w:val="28"/>
          <w:lang w:val="vi-VN"/>
        </w:rPr>
        <w:t xml:space="preserve">với </w:t>
      </w:r>
      <w:r w:rsidRPr="00DF1CB7">
        <w:rPr>
          <w:rFonts w:ascii="Times New Roman" w:hAnsi="Times New Roman"/>
          <w:iCs/>
          <w:sz w:val="28"/>
          <w:szCs w:val="28"/>
          <w:lang w:val="vi-VN"/>
        </w:rPr>
        <w:t>công chứ</w:t>
      </w:r>
      <w:r>
        <w:rPr>
          <w:rFonts w:ascii="Times New Roman" w:hAnsi="Times New Roman"/>
          <w:iCs/>
          <w:sz w:val="28"/>
          <w:szCs w:val="28"/>
          <w:lang w:val="vi-VN"/>
        </w:rPr>
        <w:t>c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 w:rsidR="00DF1CB7">
        <w:rPr>
          <w:rFonts w:ascii="Times New Roman" w:hAnsi="Times New Roman"/>
          <w:sz w:val="28"/>
          <w:szCs w:val="28"/>
          <w:lang w:val="vi-VN"/>
        </w:rPr>
        <w:t>t</w:t>
      </w:r>
      <w:r w:rsidR="00DF1CB7" w:rsidRPr="00DF1CB7">
        <w:rPr>
          <w:rFonts w:ascii="Times New Roman" w:hAnsi="Times New Roman"/>
          <w:iCs/>
          <w:sz w:val="28"/>
          <w:szCs w:val="28"/>
          <w:lang w:val="vi-VN"/>
        </w:rPr>
        <w:t xml:space="preserve">ất cả công chức của Sở sau khi sáp nhập về làm tập trung tại </w:t>
      </w:r>
      <w:r w:rsidRPr="00DF1CB7">
        <w:rPr>
          <w:rFonts w:ascii="Times New Roman" w:hAnsi="Times New Roman"/>
          <w:iCs/>
          <w:sz w:val="28"/>
          <w:szCs w:val="28"/>
          <w:lang w:val="vi-VN"/>
        </w:rPr>
        <w:t xml:space="preserve">Trung </w:t>
      </w:r>
      <w:r w:rsidR="00DF1CB7" w:rsidRPr="00DF1CB7">
        <w:rPr>
          <w:rFonts w:ascii="Times New Roman" w:hAnsi="Times New Roman"/>
          <w:iCs/>
          <w:sz w:val="28"/>
          <w:szCs w:val="28"/>
          <w:lang w:val="vi-VN"/>
        </w:rPr>
        <w:t>tâm hành chính – chính trị tỉnh mới để thuận tiện cho Lãnh đạo Sở trong quá trình quản lý, chỉ đạo thực hiện tốt nhiệm vụ; lãnh đạ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o các phòng chuyên môn, </w:t>
      </w:r>
      <w:r w:rsidR="00DF1CB7" w:rsidRPr="00DF1CB7">
        <w:rPr>
          <w:rFonts w:ascii="Times New Roman" w:hAnsi="Times New Roman"/>
          <w:iCs/>
          <w:sz w:val="28"/>
          <w:szCs w:val="28"/>
          <w:lang w:val="vi-VN"/>
        </w:rPr>
        <w:t>thuận tiện trong quá trình lãnh đạo, quản lý công chức và trực tiếp tham mưu các nhiệm vụ một cách kịp thời, hiệu quả.</w:t>
      </w:r>
      <w:r w:rsidR="00DF1CB7"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</w:p>
    <w:p w14:paraId="3F314A13" w14:textId="271D547A" w:rsidR="00DF1CB7" w:rsidRDefault="00FD29FB" w:rsidP="00723EB5">
      <w:pPr>
        <w:pStyle w:val="ListParagraph"/>
        <w:tabs>
          <w:tab w:val="left" w:pos="3119"/>
        </w:tabs>
        <w:spacing w:before="120" w:after="0" w:line="288" w:lineRule="auto"/>
        <w:ind w:left="0" w:firstLine="567"/>
        <w:contextualSpacing w:val="0"/>
        <w:jc w:val="both"/>
        <w:rPr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DF1CB7">
        <w:rPr>
          <w:rFonts w:ascii="Times New Roman" w:hAnsi="Times New Roman"/>
          <w:iCs/>
          <w:sz w:val="28"/>
          <w:szCs w:val="28"/>
          <w:lang w:val="vi-VN"/>
        </w:rPr>
        <w:t xml:space="preserve">Đối với </w:t>
      </w:r>
      <w:r w:rsidR="00220ADF">
        <w:rPr>
          <w:rFonts w:ascii="Times New Roman" w:hAnsi="Times New Roman"/>
          <w:iCs/>
          <w:sz w:val="28"/>
          <w:szCs w:val="28"/>
          <w:lang w:val="vi-VN"/>
        </w:rPr>
        <w:t>viên chức</w:t>
      </w:r>
      <w:r>
        <w:rPr>
          <w:rFonts w:ascii="Times New Roman" w:hAnsi="Times New Roman"/>
          <w:iCs/>
          <w:sz w:val="28"/>
          <w:szCs w:val="28"/>
        </w:rPr>
        <w:t>: viên chức</w:t>
      </w:r>
      <w:r w:rsidR="00220ADF"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r w:rsidR="00DF1CB7">
        <w:rPr>
          <w:rFonts w:ascii="Times New Roman" w:hAnsi="Times New Roman"/>
          <w:iCs/>
          <w:sz w:val="28"/>
          <w:szCs w:val="28"/>
          <w:lang w:val="vi-VN"/>
        </w:rPr>
        <w:t>các đơn vị sự nghiệp trực thuộc Sở sẽ tiếp tục làm việc tại trụ sở cũ theo hình thức Chi nhánh.</w:t>
      </w:r>
    </w:p>
    <w:p w14:paraId="6E257070" w14:textId="77777777" w:rsidR="00FD29FB" w:rsidRDefault="00FD29FB" w:rsidP="00723EB5">
      <w:pPr>
        <w:pStyle w:val="ListParagraph"/>
        <w:tabs>
          <w:tab w:val="left" w:pos="3119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DF1CB7" w:rsidRPr="00220ADF">
        <w:rPr>
          <w:rFonts w:ascii="Times New Roman" w:hAnsi="Times New Roman"/>
          <w:iCs/>
          <w:sz w:val="28"/>
          <w:szCs w:val="28"/>
          <w:lang w:val="vi-VN"/>
        </w:rPr>
        <w:t xml:space="preserve">Đối với </w:t>
      </w:r>
      <w:r w:rsidRPr="00220ADF">
        <w:rPr>
          <w:rFonts w:ascii="Times New Roman" w:hAnsi="Times New Roman"/>
          <w:iCs/>
          <w:sz w:val="28"/>
          <w:szCs w:val="28"/>
          <w:lang w:val="vi-VN"/>
        </w:rPr>
        <w:t xml:space="preserve">Sở </w:t>
      </w:r>
      <w:r w:rsidR="00DF1CB7" w:rsidRPr="00220ADF">
        <w:rPr>
          <w:rFonts w:ascii="Times New Roman" w:hAnsi="Times New Roman"/>
          <w:iCs/>
          <w:sz w:val="28"/>
          <w:szCs w:val="28"/>
          <w:lang w:val="vi-VN"/>
        </w:rPr>
        <w:t xml:space="preserve">Tư pháp tỉnh Đắk Nông đề xuất: </w:t>
      </w:r>
    </w:p>
    <w:p w14:paraId="69A03E90" w14:textId="77777777" w:rsidR="00FD29FB" w:rsidRDefault="00FD29FB" w:rsidP="00723EB5">
      <w:pPr>
        <w:pStyle w:val="ListParagraph"/>
        <w:tabs>
          <w:tab w:val="left" w:pos="3119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220ADF">
        <w:rPr>
          <w:rFonts w:ascii="Times New Roman" w:hAnsi="Times New Roman"/>
          <w:iCs/>
          <w:sz w:val="28"/>
          <w:szCs w:val="28"/>
          <w:lang w:val="vi-VN"/>
        </w:rPr>
        <w:t xml:space="preserve">Đối </w:t>
      </w:r>
      <w:r w:rsidR="000438FC" w:rsidRPr="00220ADF">
        <w:rPr>
          <w:rFonts w:ascii="Times New Roman" w:hAnsi="Times New Roman"/>
          <w:iCs/>
          <w:sz w:val="28"/>
          <w:szCs w:val="28"/>
          <w:lang w:val="vi-VN"/>
        </w:rPr>
        <w:t>với</w:t>
      </w:r>
      <w:r w:rsidR="00DF1CB7" w:rsidRPr="00220ADF">
        <w:rPr>
          <w:rFonts w:ascii="Times New Roman" w:hAnsi="Times New Roman"/>
          <w:iCs/>
          <w:sz w:val="28"/>
          <w:szCs w:val="28"/>
          <w:lang w:val="vi-VN"/>
        </w:rPr>
        <w:t xml:space="preserve"> công </w:t>
      </w:r>
      <w:r w:rsidR="000438FC" w:rsidRPr="00220ADF">
        <w:rPr>
          <w:rFonts w:ascii="Times New Roman" w:hAnsi="Times New Roman"/>
          <w:iCs/>
          <w:sz w:val="28"/>
          <w:szCs w:val="28"/>
          <w:lang w:val="vi-VN"/>
        </w:rPr>
        <w:t>chứ</w:t>
      </w:r>
      <w:r>
        <w:rPr>
          <w:rFonts w:ascii="Times New Roman" w:hAnsi="Times New Roman"/>
          <w:iCs/>
          <w:sz w:val="28"/>
          <w:szCs w:val="28"/>
          <w:lang w:val="vi-VN"/>
        </w:rPr>
        <w:t>c</w:t>
      </w:r>
      <w:r>
        <w:rPr>
          <w:rFonts w:ascii="Times New Roman" w:hAnsi="Times New Roman"/>
          <w:iCs/>
          <w:sz w:val="28"/>
          <w:szCs w:val="28"/>
        </w:rPr>
        <w:t xml:space="preserve">: công chức </w:t>
      </w:r>
      <w:r w:rsidR="00DF1CB7" w:rsidRPr="00220ADF">
        <w:rPr>
          <w:rFonts w:ascii="Times New Roman" w:hAnsi="Times New Roman"/>
          <w:iCs/>
          <w:sz w:val="28"/>
          <w:szCs w:val="28"/>
          <w:lang w:val="vi-VN"/>
        </w:rPr>
        <w:t xml:space="preserve">Văn phòng </w:t>
      </w:r>
      <w:r w:rsidR="000438FC" w:rsidRPr="00220ADF">
        <w:rPr>
          <w:rFonts w:ascii="Times New Roman" w:hAnsi="Times New Roman"/>
          <w:iCs/>
          <w:sz w:val="28"/>
          <w:szCs w:val="28"/>
          <w:lang w:val="vi-VN"/>
        </w:rPr>
        <w:t>Sở sẽ làm việc t</w:t>
      </w:r>
      <w:r w:rsidR="000438FC" w:rsidRPr="00DF1CB7">
        <w:rPr>
          <w:rFonts w:ascii="Times New Roman" w:hAnsi="Times New Roman"/>
          <w:iCs/>
          <w:sz w:val="28"/>
          <w:szCs w:val="28"/>
          <w:lang w:val="vi-VN"/>
        </w:rPr>
        <w:t xml:space="preserve">ập trung tại </w:t>
      </w:r>
      <w:r w:rsidRPr="00DF1CB7">
        <w:rPr>
          <w:rFonts w:ascii="Times New Roman" w:hAnsi="Times New Roman"/>
          <w:iCs/>
          <w:sz w:val="28"/>
          <w:szCs w:val="28"/>
          <w:lang w:val="vi-VN"/>
        </w:rPr>
        <w:t xml:space="preserve">Trung </w:t>
      </w:r>
      <w:r w:rsidR="000438FC" w:rsidRPr="00DF1CB7">
        <w:rPr>
          <w:rFonts w:ascii="Times New Roman" w:hAnsi="Times New Roman"/>
          <w:iCs/>
          <w:sz w:val="28"/>
          <w:szCs w:val="28"/>
          <w:lang w:val="vi-VN"/>
        </w:rPr>
        <w:t xml:space="preserve">tâm hành chính – chính trị tỉnh </w:t>
      </w:r>
      <w:r w:rsidR="000438FC" w:rsidRPr="00220ADF">
        <w:rPr>
          <w:rFonts w:ascii="Times New Roman" w:hAnsi="Times New Roman"/>
          <w:iCs/>
          <w:sz w:val="28"/>
          <w:szCs w:val="28"/>
          <w:lang w:val="vi-VN"/>
        </w:rPr>
        <w:t>mớ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i; công chức </w:t>
      </w:r>
      <w:r w:rsidR="000438FC" w:rsidRPr="00220ADF">
        <w:rPr>
          <w:rFonts w:ascii="Times New Roman" w:hAnsi="Times New Roman"/>
          <w:iCs/>
          <w:sz w:val="28"/>
          <w:szCs w:val="28"/>
          <w:lang w:val="vi-VN"/>
        </w:rPr>
        <w:t>các phòng còn lại (04 phòng) 50% công chức làm việc t</w:t>
      </w:r>
      <w:r w:rsidR="000438FC" w:rsidRPr="00DF1CB7">
        <w:rPr>
          <w:rFonts w:ascii="Times New Roman" w:hAnsi="Times New Roman"/>
          <w:iCs/>
          <w:sz w:val="28"/>
          <w:szCs w:val="28"/>
          <w:lang w:val="vi-VN"/>
        </w:rPr>
        <w:t>ập trung tại trung tâm hành chính – chính trị tỉnh mới</w:t>
      </w:r>
      <w:r w:rsidR="000438FC" w:rsidRPr="00220ADF">
        <w:rPr>
          <w:rFonts w:ascii="Times New Roman" w:hAnsi="Times New Roman"/>
          <w:iCs/>
          <w:sz w:val="28"/>
          <w:szCs w:val="28"/>
          <w:lang w:val="vi-VN"/>
        </w:rPr>
        <w:t xml:space="preserve"> và 50% công </w:t>
      </w:r>
      <w:r w:rsidR="00220ADF" w:rsidRPr="00220ADF">
        <w:rPr>
          <w:rFonts w:ascii="Times New Roman" w:hAnsi="Times New Roman"/>
          <w:iCs/>
          <w:sz w:val="28"/>
          <w:szCs w:val="28"/>
          <w:lang w:val="vi-VN"/>
        </w:rPr>
        <w:t>chức</w:t>
      </w:r>
      <w:r w:rsidR="00220ADF">
        <w:rPr>
          <w:rFonts w:ascii="Times New Roman" w:hAnsi="Times New Roman"/>
          <w:iCs/>
          <w:sz w:val="28"/>
          <w:szCs w:val="28"/>
          <w:lang w:val="vi-VN"/>
        </w:rPr>
        <w:t xml:space="preserve"> còn lại</w:t>
      </w:r>
      <w:r w:rsidR="00220ADF" w:rsidRPr="00220ADF"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r w:rsidR="00DF1CB7" w:rsidRPr="00220ADF">
        <w:rPr>
          <w:rFonts w:ascii="Times New Roman" w:hAnsi="Times New Roman"/>
          <w:iCs/>
          <w:sz w:val="28"/>
          <w:szCs w:val="28"/>
          <w:lang w:val="vi-VN"/>
        </w:rPr>
        <w:t xml:space="preserve">làm việc tại trụ sở cũ. </w:t>
      </w:r>
    </w:p>
    <w:p w14:paraId="14326E27" w14:textId="1E4A1AEF" w:rsidR="00220ADF" w:rsidRPr="00220ADF" w:rsidRDefault="00FD29FB" w:rsidP="00723EB5">
      <w:pPr>
        <w:pStyle w:val="ListParagraph"/>
        <w:tabs>
          <w:tab w:val="left" w:pos="3119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220ADF">
        <w:rPr>
          <w:rFonts w:ascii="Times New Roman" w:hAnsi="Times New Roman"/>
          <w:iCs/>
          <w:sz w:val="28"/>
          <w:szCs w:val="28"/>
          <w:lang w:val="vi-VN"/>
        </w:rPr>
        <w:t>Đối với viên chức</w:t>
      </w:r>
      <w:r>
        <w:rPr>
          <w:rFonts w:ascii="Times New Roman" w:hAnsi="Times New Roman"/>
          <w:iCs/>
          <w:sz w:val="28"/>
          <w:szCs w:val="28"/>
        </w:rPr>
        <w:t>: viên chức</w:t>
      </w:r>
      <w:r w:rsidR="00220ADF">
        <w:rPr>
          <w:rFonts w:ascii="Times New Roman" w:hAnsi="Times New Roman"/>
          <w:iCs/>
          <w:sz w:val="28"/>
          <w:szCs w:val="28"/>
          <w:lang w:val="vi-VN"/>
        </w:rPr>
        <w:t xml:space="preserve"> các đơn vị sự nghiệp trực thuộc Sở sẽ tiếp tục làm việc tại trụ sở cũ theo hình thức Chi nhánh.</w:t>
      </w:r>
    </w:p>
    <w:p w14:paraId="7818E88B" w14:textId="781EC07E" w:rsidR="00DF1CB7" w:rsidRDefault="00DF1CB7" w:rsidP="00723EB5">
      <w:pPr>
        <w:spacing w:before="120" w:line="288" w:lineRule="auto"/>
        <w:ind w:right="-109" w:firstLine="675"/>
        <w:jc w:val="both"/>
        <w:rPr>
          <w:szCs w:val="28"/>
          <w:lang w:val="vi-VN"/>
        </w:rPr>
      </w:pPr>
      <w:r w:rsidRPr="00DF1CB7">
        <w:rPr>
          <w:szCs w:val="28"/>
          <w:lang w:val="vi-VN"/>
        </w:rPr>
        <w:t xml:space="preserve">Do chưa có sự thống </w:t>
      </w:r>
      <w:r w:rsidR="00220ADF">
        <w:rPr>
          <w:szCs w:val="28"/>
          <w:lang w:val="vi-VN"/>
        </w:rPr>
        <w:t xml:space="preserve">nhất, </w:t>
      </w:r>
      <w:r w:rsidR="002F455F">
        <w:rPr>
          <w:szCs w:val="28"/>
          <w:lang w:val="vi-VN"/>
        </w:rPr>
        <w:t>vì vậy</w:t>
      </w:r>
      <w:r w:rsidR="00220ADF">
        <w:rPr>
          <w:szCs w:val="28"/>
          <w:lang w:val="vi-VN"/>
        </w:rPr>
        <w:t xml:space="preserve"> Sở Tư pháp tỉnh Lâm </w:t>
      </w:r>
      <w:r w:rsidR="00FD29FB">
        <w:rPr>
          <w:szCs w:val="28"/>
          <w:lang w:val="vi-VN"/>
        </w:rPr>
        <w:t xml:space="preserve">Đồng </w:t>
      </w:r>
      <w:r w:rsidR="00220ADF">
        <w:rPr>
          <w:szCs w:val="28"/>
          <w:lang w:val="vi-VN"/>
        </w:rPr>
        <w:t xml:space="preserve">sẽ chủ trì mời họp đối với Sở Tư pháp tỉnh Bình Thuận và </w:t>
      </w:r>
      <w:r w:rsidR="00FD29FB">
        <w:rPr>
          <w:szCs w:val="28"/>
          <w:lang w:val="vi-VN"/>
        </w:rPr>
        <w:t xml:space="preserve">Sở Tư pháp tỉnh </w:t>
      </w:r>
      <w:r w:rsidR="00220ADF">
        <w:rPr>
          <w:szCs w:val="28"/>
          <w:lang w:val="vi-VN"/>
        </w:rPr>
        <w:t>Đắ</w:t>
      </w:r>
      <w:r w:rsidR="00FD29FB">
        <w:rPr>
          <w:szCs w:val="28"/>
          <w:lang w:val="vi-VN"/>
        </w:rPr>
        <w:t>k</w:t>
      </w:r>
      <w:r w:rsidR="00220ADF">
        <w:rPr>
          <w:szCs w:val="28"/>
          <w:lang w:val="vi-VN"/>
        </w:rPr>
        <w:t xml:space="preserve"> Nông vào ngày 26/4/2025 (thứ bảy)</w:t>
      </w:r>
      <w:r w:rsidRPr="00DF1CB7">
        <w:rPr>
          <w:szCs w:val="28"/>
          <w:lang w:val="vi-VN"/>
        </w:rPr>
        <w:t xml:space="preserve"> </w:t>
      </w:r>
      <w:r w:rsidR="00220ADF">
        <w:rPr>
          <w:szCs w:val="28"/>
          <w:lang w:val="vi-VN"/>
        </w:rPr>
        <w:t>để</w:t>
      </w:r>
      <w:r w:rsidRPr="00DF1CB7">
        <w:rPr>
          <w:szCs w:val="28"/>
          <w:lang w:val="vi-VN"/>
        </w:rPr>
        <w:t xml:space="preserve"> thống nhất phương án bố trí công chức, viên chức làm việc </w:t>
      </w:r>
      <w:r w:rsidR="002F455F">
        <w:rPr>
          <w:szCs w:val="28"/>
          <w:lang w:val="vi-VN"/>
        </w:rPr>
        <w:t xml:space="preserve">đồng thời </w:t>
      </w:r>
      <w:r w:rsidRPr="00DF1CB7">
        <w:rPr>
          <w:szCs w:val="28"/>
          <w:lang w:val="vi-VN"/>
        </w:rPr>
        <w:t xml:space="preserve">tại </w:t>
      </w:r>
      <w:r w:rsidR="002F455F">
        <w:rPr>
          <w:szCs w:val="28"/>
          <w:lang w:val="vi-VN"/>
        </w:rPr>
        <w:t>t</w:t>
      </w:r>
      <w:r w:rsidRPr="00DF1CB7">
        <w:rPr>
          <w:szCs w:val="28"/>
          <w:lang w:val="vi-VN"/>
        </w:rPr>
        <w:t xml:space="preserve">rụ sở hành chính </w:t>
      </w:r>
      <w:r w:rsidR="00220ADF">
        <w:rPr>
          <w:szCs w:val="28"/>
          <w:lang w:val="vi-VN"/>
        </w:rPr>
        <w:t xml:space="preserve">cũ. </w:t>
      </w:r>
      <w:r w:rsidRPr="00DF1CB7">
        <w:rPr>
          <w:szCs w:val="28"/>
          <w:lang w:val="vi-VN"/>
        </w:rPr>
        <w:t xml:space="preserve">Sau khi có sự thống nhất của 3 </w:t>
      </w:r>
      <w:r w:rsidR="00220ADF">
        <w:rPr>
          <w:szCs w:val="28"/>
          <w:lang w:val="vi-VN"/>
        </w:rPr>
        <w:t xml:space="preserve">sở, Sở Tư pháp </w:t>
      </w:r>
      <w:r w:rsidR="00220ADF">
        <w:rPr>
          <w:szCs w:val="28"/>
          <w:lang w:val="vi-VN"/>
        </w:rPr>
        <w:lastRenderedPageBreak/>
        <w:t>t</w:t>
      </w:r>
      <w:r w:rsidRPr="00DF1CB7">
        <w:rPr>
          <w:szCs w:val="28"/>
          <w:lang w:val="vi-VN"/>
        </w:rPr>
        <w:t>ỉnh Lâm Đồng sẽ xây dựng phương án</w:t>
      </w:r>
      <w:r w:rsidR="00220ADF">
        <w:rPr>
          <w:szCs w:val="28"/>
          <w:lang w:val="vi-VN"/>
        </w:rPr>
        <w:t xml:space="preserve"> b</w:t>
      </w:r>
      <w:r w:rsidRPr="00DF1CB7">
        <w:rPr>
          <w:szCs w:val="28"/>
          <w:lang w:val="vi-VN"/>
        </w:rPr>
        <w:t xml:space="preserve">ố trí công chức, viên chức làm việc đồng thời tại trụ sở hành chính cũ gửi sở </w:t>
      </w:r>
      <w:r w:rsidR="00220ADF">
        <w:rPr>
          <w:szCs w:val="28"/>
          <w:lang w:val="vi-VN"/>
        </w:rPr>
        <w:t>N</w:t>
      </w:r>
      <w:r w:rsidRPr="00DF1CB7">
        <w:rPr>
          <w:szCs w:val="28"/>
          <w:lang w:val="vi-VN"/>
        </w:rPr>
        <w:t>ội vụ thẩm định trình ủy ban tỉnh theo quy định</w:t>
      </w:r>
      <w:r w:rsidR="00220ADF">
        <w:rPr>
          <w:szCs w:val="28"/>
          <w:lang w:val="vi-VN"/>
        </w:rPr>
        <w:t xml:space="preserve"> trước ngày 29/4/2024.</w:t>
      </w:r>
    </w:p>
    <w:p w14:paraId="7F8F29EE" w14:textId="654DE0DE" w:rsidR="00220ADF" w:rsidRDefault="00220ADF" w:rsidP="00723EB5">
      <w:pPr>
        <w:spacing w:before="120" w:line="288" w:lineRule="auto"/>
        <w:ind w:right="-109" w:firstLine="675"/>
        <w:jc w:val="both"/>
        <w:rPr>
          <w:szCs w:val="28"/>
          <w:lang w:val="vi-VN"/>
        </w:rPr>
      </w:pPr>
      <w:r>
        <w:rPr>
          <w:szCs w:val="28"/>
          <w:lang w:val="vi-VN"/>
        </w:rPr>
        <w:t>Kính đề nghị Sở Nội vụ tỉnh Lâm Đồng xem xét, chấp thuận.</w:t>
      </w:r>
    </w:p>
    <w:p w14:paraId="4C92856D" w14:textId="77777777" w:rsidR="00A91825" w:rsidRDefault="00A91825" w:rsidP="002077A7">
      <w:pPr>
        <w:spacing w:before="120" w:after="120" w:line="264" w:lineRule="auto"/>
        <w:ind w:firstLine="720"/>
        <w:jc w:val="both"/>
        <w:rPr>
          <w:sz w:val="2"/>
          <w:szCs w:val="28"/>
          <w:lang w:val="vi-VN"/>
        </w:rPr>
      </w:pPr>
    </w:p>
    <w:p w14:paraId="5190C77A" w14:textId="77777777" w:rsidR="00A91825" w:rsidRPr="00A91825" w:rsidRDefault="00A91825" w:rsidP="002077A7">
      <w:pPr>
        <w:spacing w:before="120" w:after="120" w:line="264" w:lineRule="auto"/>
        <w:ind w:firstLine="720"/>
        <w:jc w:val="both"/>
        <w:rPr>
          <w:sz w:val="2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4273"/>
      </w:tblGrid>
      <w:tr w:rsidR="002077A7" w:rsidRPr="003C5C46" w14:paraId="137F12EF" w14:textId="77777777" w:rsidTr="001F0CA4">
        <w:tc>
          <w:tcPr>
            <w:tcW w:w="4908" w:type="dxa"/>
          </w:tcPr>
          <w:p w14:paraId="63582EB0" w14:textId="77777777" w:rsidR="002077A7" w:rsidRPr="00573B8B" w:rsidRDefault="002077A7" w:rsidP="001F0CA4">
            <w:pPr>
              <w:rPr>
                <w:b/>
                <w:i/>
                <w:sz w:val="22"/>
              </w:rPr>
            </w:pPr>
            <w:r w:rsidRPr="00573B8B">
              <w:rPr>
                <w:b/>
                <w:i/>
                <w:sz w:val="22"/>
              </w:rPr>
              <w:t>Nơi nhận:</w:t>
            </w:r>
          </w:p>
          <w:p w14:paraId="4904135E" w14:textId="4ECB88B9" w:rsidR="002077A7" w:rsidRDefault="002077A7" w:rsidP="001F0CA4">
            <w:pPr>
              <w:rPr>
                <w:sz w:val="22"/>
              </w:rPr>
            </w:pPr>
            <w:r w:rsidRPr="00573B8B">
              <w:rPr>
                <w:sz w:val="22"/>
              </w:rPr>
              <w:t xml:space="preserve">- </w:t>
            </w:r>
            <w:r>
              <w:rPr>
                <w:sz w:val="22"/>
              </w:rPr>
              <w:t>Như trên;</w:t>
            </w:r>
          </w:p>
          <w:p w14:paraId="71491139" w14:textId="54A48A45" w:rsidR="00FD29FB" w:rsidRPr="00FD29FB" w:rsidRDefault="00FD29FB" w:rsidP="001F0CA4">
            <w:pPr>
              <w:rPr>
                <w:sz w:val="22"/>
              </w:rPr>
            </w:pPr>
            <w:r w:rsidRPr="00FD29FB">
              <w:rPr>
                <w:sz w:val="22"/>
              </w:rPr>
              <w:t xml:space="preserve">- </w:t>
            </w:r>
            <w:r w:rsidRPr="00FD29FB">
              <w:rPr>
                <w:sz w:val="22"/>
                <w:lang w:val="vi-VN"/>
              </w:rPr>
              <w:t>Sở Tư pháp tỉnh Bình Thuậ</w:t>
            </w:r>
            <w:r>
              <w:rPr>
                <w:sz w:val="22"/>
                <w:lang w:val="vi-VN"/>
              </w:rPr>
              <w:t>n</w:t>
            </w:r>
            <w:r>
              <w:rPr>
                <w:sz w:val="22"/>
              </w:rPr>
              <w:t xml:space="preserve">, </w:t>
            </w:r>
            <w:r w:rsidRPr="00FD29FB">
              <w:rPr>
                <w:sz w:val="22"/>
                <w:lang w:val="vi-VN"/>
              </w:rPr>
              <w:t>Đắk Nông</w:t>
            </w:r>
            <w:r>
              <w:rPr>
                <w:sz w:val="22"/>
              </w:rPr>
              <w:t>;</w:t>
            </w:r>
          </w:p>
          <w:p w14:paraId="3C67D989" w14:textId="77777777" w:rsidR="002077A7" w:rsidRDefault="002077A7" w:rsidP="001F0CA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D025D7">
              <w:rPr>
                <w:sz w:val="22"/>
              </w:rPr>
              <w:t xml:space="preserve">Ban </w:t>
            </w:r>
            <w:r>
              <w:rPr>
                <w:sz w:val="22"/>
              </w:rPr>
              <w:t>Giám đốc;</w:t>
            </w:r>
          </w:p>
          <w:p w14:paraId="7711352F" w14:textId="77777777" w:rsidR="002077A7" w:rsidRDefault="002077A7" w:rsidP="001F0CA4">
            <w:pPr>
              <w:rPr>
                <w:sz w:val="22"/>
              </w:rPr>
            </w:pPr>
            <w:r>
              <w:rPr>
                <w:sz w:val="22"/>
              </w:rPr>
              <w:t>- Trang TTĐT Sở;</w:t>
            </w:r>
          </w:p>
          <w:p w14:paraId="6A3232CC" w14:textId="77777777" w:rsidR="002077A7" w:rsidRPr="00573B8B" w:rsidRDefault="002077A7" w:rsidP="001F0CA4">
            <w:pPr>
              <w:rPr>
                <w:sz w:val="22"/>
              </w:rPr>
            </w:pPr>
            <w:r w:rsidRPr="00573B8B">
              <w:rPr>
                <w:sz w:val="22"/>
              </w:rPr>
              <w:t>- Lưu: VT</w:t>
            </w:r>
            <w:r>
              <w:rPr>
                <w:sz w:val="22"/>
              </w:rPr>
              <w:t>, TH&amp;PBGDPL</w:t>
            </w:r>
            <w:r w:rsidRPr="00573B8B">
              <w:rPr>
                <w:sz w:val="22"/>
              </w:rPr>
              <w:t>.</w:t>
            </w:r>
          </w:p>
          <w:p w14:paraId="22D3BD83" w14:textId="77777777" w:rsidR="002077A7" w:rsidRPr="00573B8B" w:rsidRDefault="002077A7" w:rsidP="001F0CA4">
            <w:pPr>
              <w:ind w:left="360"/>
              <w:rPr>
                <w:sz w:val="22"/>
                <w:szCs w:val="28"/>
              </w:rPr>
            </w:pPr>
            <w:r w:rsidRPr="00573B8B">
              <w:rPr>
                <w:sz w:val="22"/>
                <w:szCs w:val="28"/>
              </w:rPr>
              <w:t xml:space="preserve">                           </w:t>
            </w:r>
          </w:p>
          <w:p w14:paraId="301A18AB" w14:textId="77777777" w:rsidR="002077A7" w:rsidRPr="00573B8B" w:rsidRDefault="002077A7" w:rsidP="001F0CA4">
            <w:pPr>
              <w:rPr>
                <w:sz w:val="22"/>
                <w:szCs w:val="28"/>
              </w:rPr>
            </w:pPr>
          </w:p>
        </w:tc>
        <w:tc>
          <w:tcPr>
            <w:tcW w:w="4380" w:type="dxa"/>
          </w:tcPr>
          <w:p w14:paraId="743115EF" w14:textId="77777777" w:rsidR="00BE6750" w:rsidRDefault="00BE6750" w:rsidP="001F0C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GIÁM ĐỐC</w:t>
            </w:r>
          </w:p>
          <w:p w14:paraId="1A236C69" w14:textId="77777777" w:rsidR="00BE6750" w:rsidRDefault="00BE6750" w:rsidP="001F0CA4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  <w:p w14:paraId="5C02B1EA" w14:textId="77777777" w:rsidR="00BE6750" w:rsidRDefault="00BE6750" w:rsidP="001F0CA4">
            <w:pPr>
              <w:jc w:val="center"/>
              <w:rPr>
                <w:b/>
                <w:szCs w:val="28"/>
              </w:rPr>
            </w:pPr>
          </w:p>
          <w:p w14:paraId="6E703991" w14:textId="77777777" w:rsidR="00BE6750" w:rsidRDefault="00BE6750" w:rsidP="001F0CA4">
            <w:pPr>
              <w:jc w:val="center"/>
              <w:rPr>
                <w:b/>
                <w:szCs w:val="28"/>
              </w:rPr>
            </w:pPr>
          </w:p>
          <w:p w14:paraId="625D6E87" w14:textId="77777777" w:rsidR="00BE6750" w:rsidRDefault="00BE6750" w:rsidP="001F0CA4">
            <w:pPr>
              <w:jc w:val="center"/>
              <w:rPr>
                <w:b/>
                <w:szCs w:val="28"/>
              </w:rPr>
            </w:pPr>
          </w:p>
          <w:p w14:paraId="35661ED0" w14:textId="77777777" w:rsidR="00BE6750" w:rsidRDefault="00BE6750" w:rsidP="001F0CA4">
            <w:pPr>
              <w:jc w:val="center"/>
              <w:rPr>
                <w:b/>
                <w:szCs w:val="28"/>
              </w:rPr>
            </w:pPr>
          </w:p>
          <w:p w14:paraId="29B8EF60" w14:textId="77777777" w:rsidR="00BE6750" w:rsidRDefault="002C11BC" w:rsidP="001F0C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Quang Tuyến</w:t>
            </w:r>
          </w:p>
          <w:p w14:paraId="36C3F93D" w14:textId="77777777" w:rsidR="002077A7" w:rsidRPr="003C5C46" w:rsidRDefault="002077A7" w:rsidP="001F0CA4">
            <w:pPr>
              <w:jc w:val="center"/>
              <w:rPr>
                <w:b/>
                <w:szCs w:val="28"/>
              </w:rPr>
            </w:pPr>
          </w:p>
          <w:p w14:paraId="173D57F4" w14:textId="77777777" w:rsidR="002077A7" w:rsidRDefault="002077A7" w:rsidP="001F0CA4">
            <w:pPr>
              <w:jc w:val="center"/>
              <w:rPr>
                <w:szCs w:val="28"/>
              </w:rPr>
            </w:pPr>
          </w:p>
          <w:p w14:paraId="2763E75C" w14:textId="77777777" w:rsidR="002077A7" w:rsidRPr="003C5C46" w:rsidRDefault="002077A7" w:rsidP="001F0CA4">
            <w:pPr>
              <w:jc w:val="center"/>
              <w:rPr>
                <w:szCs w:val="28"/>
              </w:rPr>
            </w:pPr>
          </w:p>
          <w:p w14:paraId="3EAF8558" w14:textId="77777777" w:rsidR="002077A7" w:rsidRDefault="002077A7" w:rsidP="001F0CA4">
            <w:pPr>
              <w:jc w:val="center"/>
              <w:rPr>
                <w:b/>
                <w:szCs w:val="28"/>
              </w:rPr>
            </w:pPr>
          </w:p>
          <w:p w14:paraId="6E9B6166" w14:textId="77777777" w:rsidR="002077A7" w:rsidRDefault="002077A7" w:rsidP="001F0CA4">
            <w:pPr>
              <w:jc w:val="center"/>
              <w:rPr>
                <w:b/>
                <w:szCs w:val="28"/>
              </w:rPr>
            </w:pPr>
          </w:p>
          <w:p w14:paraId="59F47D7D" w14:textId="77777777" w:rsidR="002077A7" w:rsidRPr="003C5C46" w:rsidRDefault="002077A7" w:rsidP="001F0CA4">
            <w:pPr>
              <w:jc w:val="center"/>
              <w:rPr>
                <w:b/>
                <w:szCs w:val="28"/>
              </w:rPr>
            </w:pPr>
          </w:p>
        </w:tc>
      </w:tr>
    </w:tbl>
    <w:p w14:paraId="0D060B3B" w14:textId="77777777" w:rsidR="002077A7" w:rsidRDefault="002077A7" w:rsidP="002077A7">
      <w:pPr>
        <w:jc w:val="both"/>
      </w:pPr>
    </w:p>
    <w:p w14:paraId="3BE996F3" w14:textId="77777777" w:rsidR="0009733F" w:rsidRDefault="0009733F"/>
    <w:sectPr w:rsidR="0009733F" w:rsidSect="00FD29FB">
      <w:pgSz w:w="11907" w:h="16840" w:code="9"/>
      <w:pgMar w:top="1134" w:right="1134" w:bottom="1134" w:left="1701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A7"/>
    <w:rsid w:val="000438FC"/>
    <w:rsid w:val="00046635"/>
    <w:rsid w:val="0009733F"/>
    <w:rsid w:val="000B7477"/>
    <w:rsid w:val="00120A09"/>
    <w:rsid w:val="001B0103"/>
    <w:rsid w:val="001B3916"/>
    <w:rsid w:val="002077A7"/>
    <w:rsid w:val="002158D7"/>
    <w:rsid w:val="00220ADF"/>
    <w:rsid w:val="002361E4"/>
    <w:rsid w:val="002C11BC"/>
    <w:rsid w:val="002F455F"/>
    <w:rsid w:val="00320B6B"/>
    <w:rsid w:val="00340606"/>
    <w:rsid w:val="004232F6"/>
    <w:rsid w:val="00472937"/>
    <w:rsid w:val="004F08E7"/>
    <w:rsid w:val="00583608"/>
    <w:rsid w:val="005B45CB"/>
    <w:rsid w:val="006C15B5"/>
    <w:rsid w:val="006D5D5E"/>
    <w:rsid w:val="00714974"/>
    <w:rsid w:val="00723EB5"/>
    <w:rsid w:val="0078139B"/>
    <w:rsid w:val="007B5DE7"/>
    <w:rsid w:val="00803528"/>
    <w:rsid w:val="008D35CF"/>
    <w:rsid w:val="009846E3"/>
    <w:rsid w:val="00A064A5"/>
    <w:rsid w:val="00A10A39"/>
    <w:rsid w:val="00A91825"/>
    <w:rsid w:val="00AD2B4F"/>
    <w:rsid w:val="00B774BD"/>
    <w:rsid w:val="00BA5A27"/>
    <w:rsid w:val="00BE6750"/>
    <w:rsid w:val="00C57BA9"/>
    <w:rsid w:val="00CB383E"/>
    <w:rsid w:val="00D025D7"/>
    <w:rsid w:val="00D16D9F"/>
    <w:rsid w:val="00DF1CB7"/>
    <w:rsid w:val="00E324FC"/>
    <w:rsid w:val="00F04A23"/>
    <w:rsid w:val="00F56730"/>
    <w:rsid w:val="00F81DBB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28A7"/>
  <w15:chartTrackingRefBased/>
  <w15:docId w15:val="{2352C4E0-CD48-434D-B3D8-83CFC8B7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A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077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3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158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CB7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DANH-PC</cp:lastModifiedBy>
  <cp:revision>10</cp:revision>
  <cp:lastPrinted>2024-08-19T08:13:00Z</cp:lastPrinted>
  <dcterms:created xsi:type="dcterms:W3CDTF">2024-08-19T07:50:00Z</dcterms:created>
  <dcterms:modified xsi:type="dcterms:W3CDTF">2025-04-23T02:44:00Z</dcterms:modified>
</cp:coreProperties>
</file>